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0256" w14:textId="77777777" w:rsidR="00CE471E" w:rsidRPr="00CE471E" w:rsidRDefault="00CE471E" w:rsidP="00CE471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CE471E">
        <w:rPr>
          <w:rFonts w:ascii="Arial" w:eastAsia="Times New Roman" w:hAnsi="Arial" w:cs="Arial"/>
          <w:b/>
          <w:bCs/>
          <w:sz w:val="28"/>
          <w:szCs w:val="28"/>
        </w:rPr>
        <w:t>Visit to Italy by the Minister of Economy of the Republic of Azerbaijan</w:t>
      </w:r>
    </w:p>
    <w:p w14:paraId="419B03FB" w14:textId="290780B8" w:rsidR="00CE471E" w:rsidRDefault="00CE471E" w:rsidP="00F736EF">
      <w:pPr>
        <w:spacing w:before="100" w:beforeAutospacing="1" w:after="100" w:afterAutospacing="1" w:line="240" w:lineRule="auto"/>
        <w:ind w:right="708"/>
        <w:jc w:val="both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ab/>
      </w:r>
      <w:r>
        <w:rPr>
          <w:rFonts w:ascii="Arial" w:eastAsia="Times New Roman" w:hAnsi="Arial" w:cs="Arial"/>
          <w:b/>
          <w:bCs/>
          <w:sz w:val="28"/>
          <w:szCs w:val="28"/>
        </w:rPr>
        <w:tab/>
        <w:t xml:space="preserve">  </w:t>
      </w:r>
      <w:r w:rsidR="00563743">
        <w:rPr>
          <w:rFonts w:ascii="Arial" w:eastAsia="Times New Roman" w:hAnsi="Arial" w:cs="Arial"/>
          <w:b/>
          <w:bCs/>
          <w:sz w:val="28"/>
          <w:szCs w:val="28"/>
        </w:rPr>
        <w:t xml:space="preserve">    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CE471E">
        <w:rPr>
          <w:rFonts w:ascii="Arial" w:eastAsia="Times New Roman" w:hAnsi="Arial" w:cs="Arial"/>
          <w:b/>
          <w:bCs/>
          <w:sz w:val="28"/>
          <w:szCs w:val="28"/>
        </w:rPr>
        <w:t xml:space="preserve">H.E. </w:t>
      </w:r>
      <w:proofErr w:type="spellStart"/>
      <w:r w:rsidRPr="00CE471E">
        <w:rPr>
          <w:rFonts w:ascii="Arial" w:eastAsia="Times New Roman" w:hAnsi="Arial" w:cs="Arial"/>
          <w:b/>
          <w:bCs/>
          <w:sz w:val="28"/>
          <w:szCs w:val="28"/>
        </w:rPr>
        <w:t>Mr</w:t>
      </w:r>
      <w:proofErr w:type="spellEnd"/>
      <w:r w:rsidRPr="00CE471E">
        <w:rPr>
          <w:rFonts w:ascii="Arial" w:eastAsia="Times New Roman" w:hAnsi="Arial" w:cs="Arial"/>
          <w:b/>
          <w:bCs/>
          <w:sz w:val="28"/>
          <w:szCs w:val="28"/>
        </w:rPr>
        <w:t xml:space="preserve"> Mikayil Jabbarov | 21–22 O</w:t>
      </w:r>
      <w:r>
        <w:rPr>
          <w:rFonts w:ascii="Arial" w:eastAsia="Times New Roman" w:hAnsi="Arial" w:cs="Arial"/>
          <w:b/>
          <w:bCs/>
          <w:sz w:val="28"/>
          <w:szCs w:val="28"/>
        </w:rPr>
        <w:t>ctober</w:t>
      </w:r>
    </w:p>
    <w:p w14:paraId="28922987" w14:textId="77777777" w:rsidR="00CE471E" w:rsidRDefault="00CE471E" w:rsidP="00F736EF">
      <w:pPr>
        <w:spacing w:before="100" w:beforeAutospacing="1" w:after="100" w:afterAutospacing="1" w:line="240" w:lineRule="auto"/>
        <w:ind w:right="708"/>
        <w:jc w:val="both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</w:p>
    <w:p w14:paraId="0611BD95" w14:textId="72F47DFC" w:rsidR="00C10984" w:rsidRPr="00C10984" w:rsidRDefault="00C10984" w:rsidP="00F736EF">
      <w:pPr>
        <w:spacing w:before="100" w:beforeAutospacing="1" w:after="100" w:afterAutospacing="1" w:line="240" w:lineRule="auto"/>
        <w:ind w:right="708"/>
        <w:jc w:val="both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C10984">
        <w:rPr>
          <w:rFonts w:ascii="Arial" w:eastAsia="Times New Roman" w:hAnsi="Arial" w:cs="Arial"/>
          <w:b/>
          <w:bCs/>
          <w:sz w:val="28"/>
          <w:szCs w:val="28"/>
        </w:rPr>
        <w:t>Possible Azerbaijani Delegation</w:t>
      </w:r>
    </w:p>
    <w:p w14:paraId="71A2ACDB" w14:textId="5BAC26D8" w:rsidR="00C10984" w:rsidRDefault="00C10984" w:rsidP="00F736EF">
      <w:pPr>
        <w:spacing w:before="100" w:beforeAutospacing="1" w:after="100" w:afterAutospacing="1" w:line="240" w:lineRule="auto"/>
        <w:ind w:right="708"/>
        <w:jc w:val="both"/>
        <w:rPr>
          <w:rFonts w:ascii="Arial" w:eastAsia="Times New Roman" w:hAnsi="Arial" w:cs="Arial"/>
          <w:sz w:val="28"/>
          <w:szCs w:val="28"/>
        </w:rPr>
      </w:pPr>
      <w:r w:rsidRPr="00C10984">
        <w:rPr>
          <w:rFonts w:ascii="Arial" w:eastAsia="Times New Roman" w:hAnsi="Arial" w:cs="Arial"/>
          <w:sz w:val="28"/>
          <w:szCs w:val="28"/>
        </w:rPr>
        <w:t xml:space="preserve">The delegation </w:t>
      </w:r>
      <w:r w:rsidR="000A6DA0">
        <w:rPr>
          <w:rFonts w:ascii="Arial" w:eastAsia="Times New Roman" w:hAnsi="Arial" w:cs="Arial"/>
          <w:sz w:val="28"/>
          <w:szCs w:val="28"/>
        </w:rPr>
        <w:t>will</w:t>
      </w:r>
      <w:r w:rsidRPr="00C10984">
        <w:rPr>
          <w:rFonts w:ascii="Arial" w:eastAsia="Times New Roman" w:hAnsi="Arial" w:cs="Arial"/>
          <w:sz w:val="28"/>
          <w:szCs w:val="28"/>
        </w:rPr>
        <w:t xml:space="preserve"> include senior representatives of leading Azerbaijani state-owned and private companies and investment institutions. The final composition remains subject to confirmation.</w:t>
      </w:r>
    </w:p>
    <w:p w14:paraId="07AA586F" w14:textId="2E1485E5" w:rsidR="004B2251" w:rsidRPr="004B2251" w:rsidRDefault="004B2251" w:rsidP="000A6DA0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993" w:right="708" w:hanging="567"/>
        <w:rPr>
          <w:rFonts w:ascii="Arial" w:eastAsia="Times New Roman" w:hAnsi="Arial" w:cs="Arial"/>
          <w:b/>
          <w:bCs/>
          <w:sz w:val="28"/>
          <w:szCs w:val="28"/>
        </w:rPr>
      </w:pPr>
      <w:r w:rsidRPr="004B2251">
        <w:rPr>
          <w:rFonts w:ascii="Arial" w:eastAsia="Times New Roman" w:hAnsi="Arial" w:cs="Arial"/>
          <w:b/>
          <w:bCs/>
          <w:sz w:val="28"/>
          <w:szCs w:val="28"/>
        </w:rPr>
        <w:t>SOCAR</w:t>
      </w:r>
    </w:p>
    <w:p w14:paraId="39923BC6" w14:textId="77777777" w:rsidR="004B2251" w:rsidRDefault="004B2251" w:rsidP="000A6DA0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>State oil and gas company of Azerbaijan, active across the entire energy value chain, including exploration and production, refining, petrochemicals, trading, transportation and retail.</w:t>
      </w:r>
      <w:r w:rsidRPr="004B2251">
        <w:rPr>
          <w:rFonts w:ascii="Arial" w:eastAsia="Times New Roman" w:hAnsi="Arial" w:cs="Arial"/>
          <w:sz w:val="28"/>
          <w:szCs w:val="28"/>
        </w:rPr>
        <w:t xml:space="preserve"> </w:t>
      </w:r>
    </w:p>
    <w:p w14:paraId="2F30E51F" w14:textId="2D3DDE9F" w:rsidR="004B2251" w:rsidRPr="004B2251" w:rsidRDefault="004B2251" w:rsidP="000A6DA0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>Leading investor in Azerbaijan's energy sector and a key supplier of natural gas to European markets through the Southern Gas Corridor.</w:t>
      </w:r>
    </w:p>
    <w:p w14:paraId="0B3A8398" w14:textId="01D2AA2F" w:rsidR="00C10984" w:rsidRPr="00C10984" w:rsidRDefault="00C10984" w:rsidP="004B2251">
      <w:pPr>
        <w:pStyle w:val="Paragrafoelenco"/>
        <w:spacing w:before="100" w:beforeAutospacing="1" w:after="100" w:afterAutospacing="1" w:line="240" w:lineRule="auto"/>
        <w:ind w:left="284" w:right="708"/>
        <w:jc w:val="both"/>
        <w:rPr>
          <w:rFonts w:ascii="Arial" w:eastAsia="Times New Roman" w:hAnsi="Arial" w:cs="Arial"/>
          <w:sz w:val="28"/>
          <w:szCs w:val="28"/>
        </w:rPr>
      </w:pPr>
    </w:p>
    <w:p w14:paraId="645D94D6" w14:textId="7A2D6320" w:rsidR="008E31CB" w:rsidRDefault="00C10984" w:rsidP="000A6DA0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1134" w:right="708" w:hanging="708"/>
        <w:rPr>
          <w:rFonts w:ascii="Arial" w:eastAsia="Times New Roman" w:hAnsi="Arial" w:cs="Arial"/>
          <w:b/>
          <w:bCs/>
          <w:sz w:val="28"/>
          <w:szCs w:val="28"/>
        </w:rPr>
      </w:pPr>
      <w:r w:rsidRPr="00A641C0">
        <w:rPr>
          <w:rFonts w:ascii="Arial" w:eastAsia="Times New Roman" w:hAnsi="Arial" w:cs="Arial"/>
          <w:b/>
          <w:bCs/>
          <w:sz w:val="28"/>
          <w:szCs w:val="28"/>
        </w:rPr>
        <w:t>Azerbaijan Investment Holding (AIH)</w:t>
      </w:r>
    </w:p>
    <w:p w14:paraId="4CE77950" w14:textId="11A695E0" w:rsidR="004B2251" w:rsidRPr="004B2251" w:rsidRDefault="004B2251" w:rsidP="000A6DA0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State-owned sovereign holding company responsible for managing and improving the efficiency and value of Azerbaijan's major state-owned enterprises and strategic assets. </w:t>
      </w:r>
    </w:p>
    <w:p w14:paraId="0D76038F" w14:textId="6F6CADBA" w:rsidR="004B2251" w:rsidRPr="000A6DA0" w:rsidRDefault="000A6DA0" w:rsidP="000A6DA0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>
        <w:rPr>
          <w:rFonts w:ascii="Arial" w:eastAsia="Times New Roman" w:hAnsi="Arial" w:cs="Arial"/>
          <w:i/>
          <w:iCs/>
          <w:sz w:val="28"/>
          <w:szCs w:val="28"/>
        </w:rPr>
        <w:t>P</w:t>
      </w:r>
      <w:r w:rsidR="004B2251" w:rsidRPr="004B2251">
        <w:rPr>
          <w:rFonts w:ascii="Arial" w:eastAsia="Times New Roman" w:hAnsi="Arial" w:cs="Arial"/>
          <w:i/>
          <w:iCs/>
          <w:sz w:val="28"/>
          <w:szCs w:val="28"/>
        </w:rPr>
        <w:t>ortfolio companies across energy, mining, metals, transport, telecommunications, utilities and other strategic sectors, while promoting corporate governance reforms and attracting international investment partnerships.</w:t>
      </w:r>
    </w:p>
    <w:p w14:paraId="6F5EA3DD" w14:textId="77777777" w:rsidR="00A641C0" w:rsidRPr="00A641C0" w:rsidRDefault="00A641C0" w:rsidP="00F736EF">
      <w:pPr>
        <w:pStyle w:val="Paragrafoelenco"/>
        <w:spacing w:before="100" w:beforeAutospacing="1" w:after="100" w:afterAutospacing="1" w:line="240" w:lineRule="auto"/>
        <w:ind w:left="284" w:right="708"/>
        <w:rPr>
          <w:rFonts w:ascii="Arial" w:eastAsia="Times New Roman" w:hAnsi="Arial" w:cs="Arial"/>
          <w:b/>
          <w:bCs/>
          <w:sz w:val="28"/>
          <w:szCs w:val="28"/>
        </w:rPr>
      </w:pPr>
    </w:p>
    <w:p w14:paraId="3D8AE870" w14:textId="77777777" w:rsidR="004B2251" w:rsidRPr="000A6DA0" w:rsidRDefault="00C10984" w:rsidP="000A6DA0">
      <w:pPr>
        <w:pStyle w:val="Paragrafoelenco"/>
        <w:numPr>
          <w:ilvl w:val="0"/>
          <w:numId w:val="23"/>
        </w:numPr>
        <w:spacing w:before="100" w:beforeAutospacing="1" w:after="100" w:afterAutospacing="1" w:line="240" w:lineRule="auto"/>
        <w:ind w:left="1418" w:right="708" w:hanging="567"/>
        <w:rPr>
          <w:rFonts w:ascii="Arial" w:eastAsia="Times New Roman" w:hAnsi="Arial" w:cs="Arial"/>
          <w:sz w:val="28"/>
          <w:szCs w:val="28"/>
        </w:rPr>
      </w:pPr>
      <w:proofErr w:type="spellStart"/>
      <w:r w:rsidRPr="000A6DA0">
        <w:rPr>
          <w:rFonts w:ascii="Arial" w:eastAsia="Times New Roman" w:hAnsi="Arial" w:cs="Arial"/>
          <w:b/>
          <w:bCs/>
          <w:sz w:val="28"/>
          <w:szCs w:val="28"/>
        </w:rPr>
        <w:t>AzerGold</w:t>
      </w:r>
      <w:proofErr w:type="spellEnd"/>
      <w:r w:rsidRPr="000A6DA0">
        <w:rPr>
          <w:rFonts w:ascii="Arial" w:eastAsia="Times New Roman" w:hAnsi="Arial" w:cs="Arial"/>
          <w:b/>
          <w:bCs/>
          <w:sz w:val="28"/>
          <w:szCs w:val="28"/>
        </w:rPr>
        <w:t xml:space="preserve"> CJSC </w:t>
      </w:r>
    </w:p>
    <w:p w14:paraId="6C032725" w14:textId="65254C17" w:rsidR="004B2251" w:rsidRPr="004B2251" w:rsidRDefault="004B2251" w:rsidP="000A6DA0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State-owned mining company engaged in the exploration, development, extraction and sale of gold, silver and other precious and non-ferrous metals in Azerbaijan. </w:t>
      </w:r>
    </w:p>
    <w:p w14:paraId="5001A0B0" w14:textId="6F3135D2" w:rsidR="004B2251" w:rsidRPr="004B2251" w:rsidRDefault="004B2251" w:rsidP="000A6DA0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>Actively developing projects related to critical raw materials and downstream processing, with a focus on modern mining technologies, sustainability and export growth.</w:t>
      </w:r>
    </w:p>
    <w:p w14:paraId="522C5002" w14:textId="77777777" w:rsidR="004B2251" w:rsidRPr="004B2251" w:rsidRDefault="004B2251" w:rsidP="000A6DA0">
      <w:pPr>
        <w:pStyle w:val="Paragrafoelenco"/>
        <w:spacing w:before="100" w:beforeAutospacing="1" w:after="100" w:afterAutospacing="1" w:line="240" w:lineRule="auto"/>
        <w:ind w:left="360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</w:p>
    <w:p w14:paraId="06B7316C" w14:textId="3A9E3CE4" w:rsidR="004B2251" w:rsidRPr="004B2251" w:rsidRDefault="00C10984" w:rsidP="000A6DA0">
      <w:pPr>
        <w:pStyle w:val="Paragrafoelenco"/>
        <w:numPr>
          <w:ilvl w:val="0"/>
          <w:numId w:val="23"/>
        </w:numPr>
        <w:spacing w:before="100" w:beforeAutospacing="1" w:after="100" w:afterAutospacing="1" w:line="240" w:lineRule="auto"/>
        <w:ind w:left="1418" w:right="708" w:hanging="567"/>
        <w:rPr>
          <w:rFonts w:ascii="Arial" w:eastAsia="Times New Roman" w:hAnsi="Arial" w:cs="Arial"/>
          <w:sz w:val="28"/>
          <w:szCs w:val="28"/>
        </w:rPr>
      </w:pPr>
      <w:proofErr w:type="spellStart"/>
      <w:r w:rsidRPr="004B2251">
        <w:rPr>
          <w:rFonts w:ascii="Arial" w:eastAsia="Times New Roman" w:hAnsi="Arial" w:cs="Arial"/>
          <w:b/>
          <w:bCs/>
          <w:sz w:val="28"/>
          <w:szCs w:val="28"/>
        </w:rPr>
        <w:t>AzerAluminium</w:t>
      </w:r>
      <w:proofErr w:type="spellEnd"/>
      <w:r w:rsidRPr="004B2251">
        <w:rPr>
          <w:rFonts w:ascii="Arial" w:eastAsia="Times New Roman" w:hAnsi="Arial" w:cs="Arial"/>
          <w:b/>
          <w:bCs/>
          <w:sz w:val="28"/>
          <w:szCs w:val="28"/>
        </w:rPr>
        <w:t xml:space="preserve"> LLC</w:t>
      </w:r>
    </w:p>
    <w:p w14:paraId="1843C59D" w14:textId="21D56CBD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Leading 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aluminum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producer in Azerbaijan, operating across the non-ferrous metals value chain, from alumina and raw materials processing to 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aluminum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production and semi-finished products. </w:t>
      </w:r>
    </w:p>
    <w:p w14:paraId="7B00DCF7" w14:textId="090B1811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Focused on industrial 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modernization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, energy efficiency, expansion of value-added 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aluminum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products and integration into international supply chains.</w:t>
      </w:r>
    </w:p>
    <w:p w14:paraId="7A4677ED" w14:textId="77777777" w:rsidR="000A6DA0" w:rsidRDefault="000A6DA0" w:rsidP="004B2251">
      <w:pPr>
        <w:pStyle w:val="Paragrafoelenco"/>
        <w:spacing w:before="100" w:beforeAutospacing="1" w:after="100" w:afterAutospacing="1" w:line="240" w:lineRule="auto"/>
        <w:ind w:left="1560" w:right="708"/>
        <w:rPr>
          <w:rFonts w:ascii="Arial" w:eastAsia="Times New Roman" w:hAnsi="Arial" w:cs="Arial"/>
          <w:sz w:val="28"/>
          <w:szCs w:val="28"/>
        </w:rPr>
      </w:pPr>
    </w:p>
    <w:p w14:paraId="0BA68381" w14:textId="46D52703" w:rsidR="004B2251" w:rsidRDefault="00C10984" w:rsidP="004B2251">
      <w:pPr>
        <w:pStyle w:val="Paragrafoelenco"/>
        <w:spacing w:before="100" w:beforeAutospacing="1" w:after="100" w:afterAutospacing="1" w:line="240" w:lineRule="auto"/>
        <w:ind w:left="1560" w:right="708"/>
        <w:rPr>
          <w:rFonts w:ascii="Arial" w:eastAsia="Times New Roman" w:hAnsi="Arial" w:cs="Arial"/>
          <w:sz w:val="28"/>
          <w:szCs w:val="28"/>
        </w:rPr>
      </w:pPr>
      <w:r w:rsidRPr="00A641C0">
        <w:rPr>
          <w:rFonts w:ascii="Arial" w:eastAsia="Times New Roman" w:hAnsi="Arial" w:cs="Arial"/>
          <w:sz w:val="28"/>
          <w:szCs w:val="28"/>
        </w:rPr>
        <w:br/>
      </w:r>
    </w:p>
    <w:p w14:paraId="79C51952" w14:textId="77777777" w:rsidR="004B2251" w:rsidRPr="000A6DA0" w:rsidRDefault="00C10984" w:rsidP="000A6DA0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1134" w:right="708" w:hanging="708"/>
        <w:rPr>
          <w:rFonts w:ascii="Arial" w:eastAsia="Times New Roman" w:hAnsi="Arial" w:cs="Arial"/>
          <w:b/>
          <w:bCs/>
          <w:sz w:val="28"/>
          <w:szCs w:val="28"/>
        </w:rPr>
      </w:pPr>
      <w:r w:rsidRPr="00A641C0">
        <w:rPr>
          <w:rFonts w:ascii="Arial" w:eastAsia="Times New Roman" w:hAnsi="Arial" w:cs="Arial"/>
          <w:b/>
          <w:bCs/>
          <w:sz w:val="28"/>
          <w:szCs w:val="28"/>
        </w:rPr>
        <w:lastRenderedPageBreak/>
        <w:t>Baku Steel Company</w:t>
      </w:r>
      <w:r w:rsidR="005F73F4">
        <w:rPr>
          <w:rFonts w:ascii="Arial" w:eastAsia="Times New Roman" w:hAnsi="Arial" w:cs="Arial"/>
          <w:b/>
          <w:bCs/>
          <w:sz w:val="28"/>
          <w:szCs w:val="28"/>
        </w:rPr>
        <w:t xml:space="preserve"> (BSC)</w:t>
      </w:r>
    </w:p>
    <w:p w14:paraId="3F67ED36" w14:textId="0E6F8F41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Largest steel producer in Azerbaijan and the South Caucasus, manufacturing steel billets, rebar, wire rod, seamless pipes and other steel products. </w:t>
      </w:r>
    </w:p>
    <w:p w14:paraId="110409DC" w14:textId="509B3A73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Supplies construction, infrastructure, manufacturing and energy sectors while pursuing technological 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modernization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and export-oriented growth.</w:t>
      </w:r>
    </w:p>
    <w:p w14:paraId="31FF68B1" w14:textId="04B15D1F" w:rsidR="0038787D" w:rsidRPr="0038787D" w:rsidRDefault="0038787D" w:rsidP="004B2251">
      <w:pPr>
        <w:pStyle w:val="Paragrafoelenco"/>
        <w:spacing w:before="100" w:beforeAutospacing="1" w:after="100" w:afterAutospacing="1" w:line="240" w:lineRule="auto"/>
        <w:ind w:left="1560" w:right="708"/>
        <w:rPr>
          <w:rFonts w:ascii="Arial" w:hAnsi="Arial" w:cs="Arial"/>
          <w:sz w:val="28"/>
          <w:szCs w:val="28"/>
        </w:rPr>
      </w:pPr>
    </w:p>
    <w:p w14:paraId="4291A1B6" w14:textId="7C73B721" w:rsidR="004B2251" w:rsidRPr="000A6DA0" w:rsidRDefault="00C10984" w:rsidP="000A6DA0">
      <w:pPr>
        <w:pStyle w:val="Paragrafoelenco"/>
        <w:numPr>
          <w:ilvl w:val="0"/>
          <w:numId w:val="15"/>
        </w:numPr>
        <w:spacing w:after="0"/>
        <w:ind w:right="708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r w:rsidRPr="000A6DA0">
        <w:rPr>
          <w:rFonts w:ascii="Arial" w:eastAsia="Times New Roman" w:hAnsi="Arial" w:cs="Arial"/>
          <w:b/>
          <w:bCs/>
          <w:i/>
          <w:iCs/>
          <w:sz w:val="28"/>
          <w:szCs w:val="28"/>
        </w:rPr>
        <w:t>PASHA Holding LLC</w:t>
      </w:r>
    </w:p>
    <w:p w14:paraId="4402566E" w14:textId="2F39417A" w:rsidR="004B2251" w:rsidRPr="004B2251" w:rsidRDefault="004B2251" w:rsidP="004B2251">
      <w:pPr>
        <w:pStyle w:val="Paragrafoelenco"/>
        <w:numPr>
          <w:ilvl w:val="0"/>
          <w:numId w:val="25"/>
        </w:numPr>
        <w:spacing w:after="0" w:line="240" w:lineRule="auto"/>
        <w:ind w:left="1417" w:right="709" w:hanging="357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One of Azerbaijan's largest private investment groups, with interests in banking, insurance, real estate, construction, hospitality, retail, technology and venture investments. </w:t>
      </w:r>
    </w:p>
    <w:p w14:paraId="28BA8198" w14:textId="6D4A8B55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Increasingly active in digital infrastructure, technology services, cloud computing, data 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centers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and innovation-driven businesses.</w:t>
      </w:r>
    </w:p>
    <w:p w14:paraId="658EB9B3" w14:textId="160A7093" w:rsidR="00C10984" w:rsidRPr="00A641C0" w:rsidRDefault="00C10984" w:rsidP="004B2251">
      <w:pPr>
        <w:pStyle w:val="Paragrafoelenco"/>
        <w:spacing w:before="100" w:beforeAutospacing="1" w:after="100" w:afterAutospacing="1" w:line="240" w:lineRule="auto"/>
        <w:ind w:left="1080" w:right="708"/>
        <w:rPr>
          <w:rFonts w:ascii="Arial" w:eastAsia="Times New Roman" w:hAnsi="Arial" w:cs="Arial"/>
          <w:sz w:val="28"/>
          <w:szCs w:val="28"/>
        </w:rPr>
      </w:pPr>
    </w:p>
    <w:p w14:paraId="05A19BFA" w14:textId="3AC4F6E6" w:rsidR="00D64B77" w:rsidRDefault="00207E83" w:rsidP="000A6DA0">
      <w:pPr>
        <w:pStyle w:val="Paragrafoelenco"/>
        <w:numPr>
          <w:ilvl w:val="0"/>
          <w:numId w:val="20"/>
        </w:numPr>
        <w:tabs>
          <w:tab w:val="num" w:pos="1560"/>
        </w:tabs>
        <w:spacing w:before="100" w:beforeAutospacing="1" w:after="100" w:afterAutospacing="1" w:line="240" w:lineRule="auto"/>
        <w:ind w:left="1418" w:right="708" w:hanging="567"/>
        <w:jc w:val="both"/>
        <w:rPr>
          <w:rFonts w:ascii="Arial" w:eastAsia="Times New Roman" w:hAnsi="Arial" w:cs="Arial"/>
          <w:sz w:val="28"/>
          <w:szCs w:val="28"/>
        </w:rPr>
      </w:pPr>
      <w:r w:rsidRPr="00207E83">
        <w:rPr>
          <w:rFonts w:ascii="Arial" w:eastAsia="Times New Roman" w:hAnsi="Arial" w:cs="Arial"/>
          <w:b/>
          <w:bCs/>
          <w:sz w:val="28"/>
          <w:szCs w:val="28"/>
        </w:rPr>
        <w:t>DC Co</w:t>
      </w:r>
    </w:p>
    <w:p w14:paraId="10BA6B20" w14:textId="2600CAB1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>Digital infrastructure and data-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center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operator within the PASHA ecosystem, providing cloud services, colocation, cybersecurity, disaster recovery and managed IT services. </w:t>
      </w:r>
    </w:p>
    <w:p w14:paraId="5AAC6CA3" w14:textId="083D3827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>Operates Tier III-certified data-</w:t>
      </w:r>
      <w:r w:rsidR="00E90359" w:rsidRPr="004B2251">
        <w:rPr>
          <w:rFonts w:ascii="Arial" w:eastAsia="Times New Roman" w:hAnsi="Arial" w:cs="Arial"/>
          <w:i/>
          <w:iCs/>
          <w:sz w:val="28"/>
          <w:szCs w:val="28"/>
        </w:rPr>
        <w:t>center</w:t>
      </w: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 infrastructure and supports digital transformation, cloud adoption and AI-ready computing environments.</w:t>
      </w:r>
    </w:p>
    <w:p w14:paraId="1753C15C" w14:textId="77777777" w:rsidR="004B2251" w:rsidRDefault="004B2251" w:rsidP="004B2251">
      <w:pPr>
        <w:pStyle w:val="Paragrafoelenco"/>
        <w:tabs>
          <w:tab w:val="num" w:pos="1560"/>
        </w:tabs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sz w:val="28"/>
          <w:szCs w:val="28"/>
        </w:rPr>
      </w:pPr>
    </w:p>
    <w:p w14:paraId="4506425E" w14:textId="1F7F4697" w:rsidR="00D64B77" w:rsidRPr="000A6DA0" w:rsidRDefault="00D64B77" w:rsidP="000A6DA0">
      <w:pPr>
        <w:pStyle w:val="Paragrafoelenco"/>
        <w:numPr>
          <w:ilvl w:val="0"/>
          <w:numId w:val="15"/>
        </w:numPr>
        <w:spacing w:after="0"/>
        <w:ind w:right="708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r w:rsidRPr="000A6DA0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4SIM </w:t>
      </w:r>
    </w:p>
    <w:p w14:paraId="775AE6F9" w14:textId="1F168A93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 xml:space="preserve">Public entity under the Ministry of Economy serving as Azerbaijan's Centre for Analysis and Coordination of the Fourth Industrial Revolution. </w:t>
      </w:r>
    </w:p>
    <w:p w14:paraId="755BD8D0" w14:textId="4EA212F8" w:rsidR="004B2251" w:rsidRPr="004B2251" w:rsidRDefault="004B2251" w:rsidP="004B2251">
      <w:pPr>
        <w:pStyle w:val="Paragrafoelenco"/>
        <w:numPr>
          <w:ilvl w:val="0"/>
          <w:numId w:val="25"/>
        </w:numPr>
        <w:spacing w:before="100" w:beforeAutospacing="1" w:after="100" w:afterAutospacing="1" w:line="240" w:lineRule="auto"/>
        <w:ind w:left="1418"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4B2251">
        <w:rPr>
          <w:rFonts w:ascii="Arial" w:eastAsia="Times New Roman" w:hAnsi="Arial" w:cs="Arial"/>
          <w:i/>
          <w:iCs/>
          <w:sz w:val="28"/>
          <w:szCs w:val="28"/>
        </w:rPr>
        <w:t>Promotes digital transformation, artificial intelligence, Industry 4.0 technologies, digital skills development and innovation policy through cooperation with government, industry and international partners.</w:t>
      </w:r>
    </w:p>
    <w:p w14:paraId="31C91B60" w14:textId="443144B7" w:rsidR="00207E83" w:rsidRPr="00D64B77" w:rsidRDefault="00207E83" w:rsidP="00F736EF">
      <w:pPr>
        <w:pStyle w:val="Paragrafoelenco"/>
        <w:spacing w:before="100" w:beforeAutospacing="1" w:after="100" w:afterAutospacing="1" w:line="240" w:lineRule="auto"/>
        <w:ind w:right="708"/>
        <w:jc w:val="both"/>
        <w:rPr>
          <w:rFonts w:ascii="Arial" w:eastAsia="Times New Roman" w:hAnsi="Arial" w:cs="Arial"/>
          <w:sz w:val="28"/>
          <w:szCs w:val="28"/>
        </w:rPr>
      </w:pPr>
    </w:p>
    <w:p w14:paraId="797F4A54" w14:textId="29878E9A" w:rsidR="00A63BD5" w:rsidRPr="000A6DA0" w:rsidRDefault="00A63BD5" w:rsidP="00F736EF">
      <w:pPr>
        <w:pStyle w:val="Paragrafoelenco"/>
        <w:numPr>
          <w:ilvl w:val="0"/>
          <w:numId w:val="15"/>
        </w:numPr>
        <w:spacing w:after="0"/>
        <w:ind w:right="708"/>
        <w:rPr>
          <w:rFonts w:ascii="Arial" w:eastAsia="Times New Roman" w:hAnsi="Arial" w:cs="Arial"/>
          <w:b/>
          <w:bCs/>
          <w:i/>
          <w:iCs/>
          <w:sz w:val="28"/>
          <w:szCs w:val="28"/>
        </w:rPr>
      </w:pPr>
      <w:r w:rsidRPr="000A6DA0">
        <w:rPr>
          <w:rFonts w:ascii="Arial" w:eastAsia="Times New Roman" w:hAnsi="Arial" w:cs="Arial"/>
          <w:b/>
          <w:bCs/>
          <w:i/>
          <w:iCs/>
          <w:sz w:val="28"/>
          <w:szCs w:val="28"/>
        </w:rPr>
        <w:t>ABDF - Azerbaijan Business Development Fund</w:t>
      </w:r>
      <w:r w:rsidR="008D0EE3" w:rsidRPr="000A6DA0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 (</w:t>
      </w:r>
      <w:r w:rsidR="008D0EE3" w:rsidRPr="00EB4DC0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</w:rPr>
        <w:t>tbc</w:t>
      </w:r>
      <w:r w:rsidR="008D0EE3" w:rsidRPr="000A6DA0">
        <w:rPr>
          <w:rFonts w:ascii="Arial" w:eastAsia="Times New Roman" w:hAnsi="Arial" w:cs="Arial"/>
          <w:b/>
          <w:bCs/>
          <w:i/>
          <w:iCs/>
          <w:sz w:val="28"/>
          <w:szCs w:val="28"/>
        </w:rPr>
        <w:t>)</w:t>
      </w:r>
    </w:p>
    <w:p w14:paraId="583E7C8B" w14:textId="7DF35FC6" w:rsidR="00C57CC3" w:rsidRPr="000A6DA0" w:rsidRDefault="00C57CC3" w:rsidP="00F736EF">
      <w:pPr>
        <w:pStyle w:val="Paragrafoelenco"/>
        <w:numPr>
          <w:ilvl w:val="0"/>
          <w:numId w:val="18"/>
        </w:numPr>
        <w:spacing w:after="0" w:line="240" w:lineRule="auto"/>
        <w:ind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0A6DA0">
        <w:rPr>
          <w:rFonts w:ascii="Arial" w:eastAsia="Times New Roman" w:hAnsi="Arial" w:cs="Arial"/>
          <w:i/>
          <w:iCs/>
          <w:sz w:val="28"/>
          <w:szCs w:val="28"/>
        </w:rPr>
        <w:t>Specialized in concessional loans, state guarantees, interest subsidies, equity investments in companies, co-investment in industrial projects, support for FDI and non-oil-sector diversification.</w:t>
      </w:r>
    </w:p>
    <w:p w14:paraId="359FC2A1" w14:textId="0FFDD836" w:rsidR="00C57CC3" w:rsidRPr="000A6DA0" w:rsidRDefault="00C57CC3" w:rsidP="00F736EF">
      <w:pPr>
        <w:pStyle w:val="Paragrafoelenco"/>
        <w:numPr>
          <w:ilvl w:val="0"/>
          <w:numId w:val="18"/>
        </w:numPr>
        <w:spacing w:after="0" w:line="240" w:lineRule="auto"/>
        <w:ind w:right="708"/>
        <w:jc w:val="both"/>
        <w:rPr>
          <w:rFonts w:ascii="Arial" w:eastAsia="Times New Roman" w:hAnsi="Arial" w:cs="Arial"/>
          <w:i/>
          <w:iCs/>
          <w:sz w:val="28"/>
          <w:szCs w:val="28"/>
        </w:rPr>
      </w:pPr>
      <w:r w:rsidRPr="000A6DA0">
        <w:rPr>
          <w:rFonts w:ascii="Arial" w:eastAsia="Times New Roman" w:hAnsi="Arial" w:cs="Arial"/>
          <w:i/>
          <w:iCs/>
          <w:sz w:val="28"/>
          <w:szCs w:val="28"/>
        </w:rPr>
        <w:t>Focused on sectors such as agriculture renewable energy, food processing, pharmaceuticals, logistics, mining, tourism and information technology.</w:t>
      </w:r>
    </w:p>
    <w:p w14:paraId="213A8046" w14:textId="77777777" w:rsidR="00C57CC3" w:rsidRPr="00336D6C" w:rsidRDefault="00C57CC3" w:rsidP="00F736EF">
      <w:pPr>
        <w:pStyle w:val="Paragrafoelenco"/>
        <w:spacing w:after="0" w:line="240" w:lineRule="auto"/>
        <w:ind w:right="708"/>
        <w:jc w:val="both"/>
        <w:rPr>
          <w:rFonts w:ascii="Arial" w:eastAsia="Times New Roman" w:hAnsi="Arial" w:cs="Arial"/>
          <w:sz w:val="28"/>
          <w:szCs w:val="28"/>
          <w:highlight w:val="yellow"/>
        </w:rPr>
      </w:pPr>
    </w:p>
    <w:p w14:paraId="668E2E73" w14:textId="3200A193" w:rsidR="001121E3" w:rsidRPr="00336D6C" w:rsidRDefault="001121E3" w:rsidP="004B2251">
      <w:pPr>
        <w:tabs>
          <w:tab w:val="num" w:pos="1560"/>
        </w:tabs>
        <w:spacing w:before="100" w:beforeAutospacing="1" w:after="100" w:afterAutospacing="1" w:line="240" w:lineRule="auto"/>
        <w:ind w:left="1560" w:right="708"/>
        <w:jc w:val="both"/>
        <w:rPr>
          <w:rFonts w:ascii="Arial" w:eastAsia="Times New Roman" w:hAnsi="Arial" w:cs="Arial"/>
          <w:sz w:val="28"/>
          <w:szCs w:val="28"/>
          <w:highlight w:val="yellow"/>
        </w:rPr>
      </w:pPr>
    </w:p>
    <w:sectPr w:rsidR="001121E3" w:rsidRPr="00336D6C" w:rsidSect="00A74DE4">
      <w:pgSz w:w="11906" w:h="16838"/>
      <w:pgMar w:top="1260" w:right="424" w:bottom="63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2F31"/>
    <w:multiLevelType w:val="hybridMultilevel"/>
    <w:tmpl w:val="8B780FE2"/>
    <w:lvl w:ilvl="0" w:tplc="3F8E7A9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772FD5"/>
    <w:multiLevelType w:val="multilevel"/>
    <w:tmpl w:val="726E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C5272"/>
    <w:multiLevelType w:val="hybridMultilevel"/>
    <w:tmpl w:val="1256DE24"/>
    <w:lvl w:ilvl="0" w:tplc="0410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262CE"/>
    <w:multiLevelType w:val="multilevel"/>
    <w:tmpl w:val="73E6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33410"/>
    <w:multiLevelType w:val="multilevel"/>
    <w:tmpl w:val="0FD4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76CAD"/>
    <w:multiLevelType w:val="hybridMultilevel"/>
    <w:tmpl w:val="081A0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26517"/>
    <w:multiLevelType w:val="multilevel"/>
    <w:tmpl w:val="A02437E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C2DDD"/>
    <w:multiLevelType w:val="multilevel"/>
    <w:tmpl w:val="6D02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41B19"/>
    <w:multiLevelType w:val="multilevel"/>
    <w:tmpl w:val="76E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E72B33"/>
    <w:multiLevelType w:val="hybridMultilevel"/>
    <w:tmpl w:val="1B864478"/>
    <w:lvl w:ilvl="0" w:tplc="0410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B0A384C"/>
    <w:multiLevelType w:val="multilevel"/>
    <w:tmpl w:val="EF20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955B95"/>
    <w:multiLevelType w:val="hybridMultilevel"/>
    <w:tmpl w:val="133E894A"/>
    <w:lvl w:ilvl="0" w:tplc="3F8E7A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B1693"/>
    <w:multiLevelType w:val="multilevel"/>
    <w:tmpl w:val="72AC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4960A8"/>
    <w:multiLevelType w:val="hybridMultilevel"/>
    <w:tmpl w:val="BB5AE9A6"/>
    <w:lvl w:ilvl="0" w:tplc="3F8E7A9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8C7F59"/>
    <w:multiLevelType w:val="multilevel"/>
    <w:tmpl w:val="8898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4D01A9"/>
    <w:multiLevelType w:val="hybridMultilevel"/>
    <w:tmpl w:val="C1E63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40DD5"/>
    <w:multiLevelType w:val="multilevel"/>
    <w:tmpl w:val="BF70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C85296"/>
    <w:multiLevelType w:val="multilevel"/>
    <w:tmpl w:val="17E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A699B"/>
    <w:multiLevelType w:val="multilevel"/>
    <w:tmpl w:val="6C90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404F63"/>
    <w:multiLevelType w:val="multilevel"/>
    <w:tmpl w:val="92B0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7A323F"/>
    <w:multiLevelType w:val="hybridMultilevel"/>
    <w:tmpl w:val="E3AE09FE"/>
    <w:lvl w:ilvl="0" w:tplc="A4EA522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6A74462"/>
    <w:multiLevelType w:val="hybridMultilevel"/>
    <w:tmpl w:val="643E24F4"/>
    <w:lvl w:ilvl="0" w:tplc="0B0AEBC6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2" w15:restartNumberingAfterBreak="0">
    <w:nsid w:val="7C1036CB"/>
    <w:multiLevelType w:val="hybridMultilevel"/>
    <w:tmpl w:val="529ED0E4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01F85"/>
    <w:multiLevelType w:val="hybridMultilevel"/>
    <w:tmpl w:val="E9F86A9C"/>
    <w:lvl w:ilvl="0" w:tplc="0410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51295093">
    <w:abstractNumId w:val="11"/>
  </w:num>
  <w:num w:numId="2" w16cid:durableId="1450784697">
    <w:abstractNumId w:val="12"/>
  </w:num>
  <w:num w:numId="3" w16cid:durableId="1717270408">
    <w:abstractNumId w:val="18"/>
  </w:num>
  <w:num w:numId="4" w16cid:durableId="1009722311">
    <w:abstractNumId w:val="19"/>
  </w:num>
  <w:num w:numId="5" w16cid:durableId="1433546778">
    <w:abstractNumId w:val="10"/>
  </w:num>
  <w:num w:numId="6" w16cid:durableId="2062170529">
    <w:abstractNumId w:val="6"/>
  </w:num>
  <w:num w:numId="7" w16cid:durableId="133647218">
    <w:abstractNumId w:val="8"/>
  </w:num>
  <w:num w:numId="8" w16cid:durableId="547376917">
    <w:abstractNumId w:val="1"/>
  </w:num>
  <w:num w:numId="9" w16cid:durableId="2088183587">
    <w:abstractNumId w:val="3"/>
  </w:num>
  <w:num w:numId="10" w16cid:durableId="1784152999">
    <w:abstractNumId w:val="7"/>
  </w:num>
  <w:num w:numId="11" w16cid:durableId="1719234559">
    <w:abstractNumId w:val="14"/>
  </w:num>
  <w:num w:numId="12" w16cid:durableId="1381517895">
    <w:abstractNumId w:val="16"/>
  </w:num>
  <w:num w:numId="13" w16cid:durableId="223417366">
    <w:abstractNumId w:val="7"/>
  </w:num>
  <w:num w:numId="14" w16cid:durableId="1457143749">
    <w:abstractNumId w:val="2"/>
  </w:num>
  <w:num w:numId="15" w16cid:durableId="1232695606">
    <w:abstractNumId w:val="22"/>
  </w:num>
  <w:num w:numId="16" w16cid:durableId="1816296678">
    <w:abstractNumId w:val="4"/>
  </w:num>
  <w:num w:numId="17" w16cid:durableId="865361792">
    <w:abstractNumId w:val="17"/>
  </w:num>
  <w:num w:numId="18" w16cid:durableId="820537050">
    <w:abstractNumId w:val="0"/>
  </w:num>
  <w:num w:numId="19" w16cid:durableId="1327247662">
    <w:abstractNumId w:val="15"/>
  </w:num>
  <w:num w:numId="20" w16cid:durableId="161704024">
    <w:abstractNumId w:val="9"/>
  </w:num>
  <w:num w:numId="21" w16cid:durableId="974989093">
    <w:abstractNumId w:val="21"/>
  </w:num>
  <w:num w:numId="22" w16cid:durableId="741099307">
    <w:abstractNumId w:val="20"/>
  </w:num>
  <w:num w:numId="23" w16cid:durableId="1910268710">
    <w:abstractNumId w:val="23"/>
  </w:num>
  <w:num w:numId="24" w16cid:durableId="1162814192">
    <w:abstractNumId w:val="5"/>
  </w:num>
  <w:num w:numId="25" w16cid:durableId="5029337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971"/>
    <w:rsid w:val="00085971"/>
    <w:rsid w:val="000A6DA0"/>
    <w:rsid w:val="001121E3"/>
    <w:rsid w:val="00134FA8"/>
    <w:rsid w:val="001F1D6D"/>
    <w:rsid w:val="00207E83"/>
    <w:rsid w:val="00242388"/>
    <w:rsid w:val="00287CC5"/>
    <w:rsid w:val="00336D6C"/>
    <w:rsid w:val="0038787D"/>
    <w:rsid w:val="00444EC2"/>
    <w:rsid w:val="004B2251"/>
    <w:rsid w:val="004E6ADD"/>
    <w:rsid w:val="00541D90"/>
    <w:rsid w:val="00563743"/>
    <w:rsid w:val="005F73F4"/>
    <w:rsid w:val="006375C3"/>
    <w:rsid w:val="00724764"/>
    <w:rsid w:val="007671BD"/>
    <w:rsid w:val="00794DCC"/>
    <w:rsid w:val="00854AF5"/>
    <w:rsid w:val="008D0EE3"/>
    <w:rsid w:val="008E31CB"/>
    <w:rsid w:val="009107EC"/>
    <w:rsid w:val="009255C1"/>
    <w:rsid w:val="00A439C8"/>
    <w:rsid w:val="00A526EB"/>
    <w:rsid w:val="00A63BD5"/>
    <w:rsid w:val="00A641C0"/>
    <w:rsid w:val="00A74DE4"/>
    <w:rsid w:val="00BC130B"/>
    <w:rsid w:val="00BF432E"/>
    <w:rsid w:val="00C10984"/>
    <w:rsid w:val="00C10CC2"/>
    <w:rsid w:val="00C57CC3"/>
    <w:rsid w:val="00CE471E"/>
    <w:rsid w:val="00D64B77"/>
    <w:rsid w:val="00DA7EEE"/>
    <w:rsid w:val="00DD4141"/>
    <w:rsid w:val="00DF792F"/>
    <w:rsid w:val="00E56032"/>
    <w:rsid w:val="00E71479"/>
    <w:rsid w:val="00E90359"/>
    <w:rsid w:val="00EB4DC0"/>
    <w:rsid w:val="00F50EE8"/>
    <w:rsid w:val="00F7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D7C2"/>
  <w15:chartTrackingRefBased/>
  <w15:docId w15:val="{D2E1C9F5-E6FD-4F8F-8A1F-B9C1AA70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130B"/>
  </w:style>
  <w:style w:type="paragraph" w:styleId="Titolo1">
    <w:name w:val="heading 1"/>
    <w:basedOn w:val="Normale"/>
    <w:next w:val="Normale"/>
    <w:link w:val="Titolo1Carattere"/>
    <w:uiPriority w:val="9"/>
    <w:qFormat/>
    <w:rsid w:val="00BC130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130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130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13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13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13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13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13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13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References,Bullets,List Paragraph (numbered (a)),List_Paragraph,Multilevel para_II,Dot pt,No Spacing1,List Paragraph Char Char Char,Indicator Text,Numbered Para 1,Számozott lista 1,List Paragraph 1,List Paragraph1,Akapit z listą,Bullet1"/>
    <w:basedOn w:val="Normale"/>
    <w:link w:val="ParagrafoelencoCarattere"/>
    <w:uiPriority w:val="34"/>
    <w:qFormat/>
    <w:rsid w:val="009255C1"/>
    <w:pPr>
      <w:ind w:left="720"/>
      <w:contextualSpacing/>
    </w:pPr>
  </w:style>
  <w:style w:type="character" w:customStyle="1" w:styleId="ParagrafoelencoCarattere">
    <w:name w:val="Paragrafo elenco Carattere"/>
    <w:aliases w:val="References Carattere,Bullets Carattere,List Paragraph (numbered (a)) Carattere,List_Paragraph Carattere,Multilevel para_II Carattere,Dot pt Carattere,No Spacing1 Carattere,List Paragraph Char Char Char Carattere"/>
    <w:basedOn w:val="Carpredefinitoparagrafo"/>
    <w:link w:val="Paragrafoelenco"/>
    <w:uiPriority w:val="34"/>
    <w:locked/>
    <w:rsid w:val="009255C1"/>
  </w:style>
  <w:style w:type="paragraph" w:styleId="NormaleWeb">
    <w:name w:val="Normal (Web)"/>
    <w:basedOn w:val="Normale"/>
    <w:uiPriority w:val="99"/>
    <w:semiHidden/>
    <w:unhideWhenUsed/>
    <w:rsid w:val="00925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C130B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130B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13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130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130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130B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130B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130B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130B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130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130B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130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BC130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130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130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BC130B"/>
    <w:rPr>
      <w:i/>
      <w:iCs/>
    </w:rPr>
  </w:style>
  <w:style w:type="paragraph" w:styleId="Nessunaspaziatura">
    <w:name w:val="No Spacing"/>
    <w:uiPriority w:val="1"/>
    <w:qFormat/>
    <w:rsid w:val="00BC130B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130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130B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130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130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BC130B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BC130B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BC130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BC130B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BC130B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130B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C57CC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7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3005</Characters>
  <Application>Microsoft Office Word</Application>
  <DocSecurity>4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Elturan Mirzəzadə</dc:creator>
  <cp:keywords/>
  <dc:description/>
  <cp:lastModifiedBy>Pasquarelli Francesca</cp:lastModifiedBy>
  <cp:revision>2</cp:revision>
  <cp:lastPrinted>2026-10-15T08:56:00Z</cp:lastPrinted>
  <dcterms:created xsi:type="dcterms:W3CDTF">2026-10-16T13:34:00Z</dcterms:created>
  <dcterms:modified xsi:type="dcterms:W3CDTF">2026-10-16T13:34:00Z</dcterms:modified>
</cp:coreProperties>
</file>