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1717" w14:textId="77777777" w:rsidR="00E20DB4" w:rsidRPr="00E20DB4" w:rsidRDefault="00E20DB4" w:rsidP="00E20DB4">
      <w:r w:rsidRPr="00E20DB4">
        <w:rPr>
          <w:b/>
          <w:bCs/>
        </w:rPr>
        <w:t>Schema di decreto legislativo recante attuazione della direttiva (UE) 2024/1203, sulla tutela penale dell'ambiente, che sostituisce le direttive 2008/99/CE e 2009/123/CE. Atto n. 375.</w:t>
      </w:r>
    </w:p>
    <w:p w14:paraId="567A9E6D" w14:textId="77777777" w:rsidR="00E20DB4" w:rsidRPr="00E20DB4" w:rsidRDefault="00E20DB4" w:rsidP="00E20DB4">
      <w:r w:rsidRPr="00E20DB4">
        <w:rPr>
          <w:b/>
          <w:bCs/>
        </w:rPr>
        <w:t>PARERE APPROVATO</w:t>
      </w:r>
    </w:p>
    <w:p w14:paraId="391CA9F8" w14:textId="77777777" w:rsidR="00E20DB4" w:rsidRPr="00E20DB4" w:rsidRDefault="00E20DB4" w:rsidP="00E20DB4">
      <w:r w:rsidRPr="00E20DB4">
        <w:t> </w:t>
      </w:r>
      <w:r w:rsidRPr="00E20DB4">
        <w:t> </w:t>
      </w:r>
      <w:r w:rsidRPr="00E20DB4">
        <w:t>La II Commissione,</w:t>
      </w:r>
    </w:p>
    <w:p w14:paraId="1BB157ED" w14:textId="77777777" w:rsidR="00E20DB4" w:rsidRPr="00E20DB4" w:rsidRDefault="00E20DB4" w:rsidP="00E20DB4">
      <w:r w:rsidRPr="00E20DB4">
        <w:t> </w:t>
      </w:r>
      <w:r w:rsidRPr="00E20DB4">
        <w:t> </w:t>
      </w:r>
      <w:r w:rsidRPr="00E20DB4">
        <w:t> </w:t>
      </w:r>
      <w:r w:rsidRPr="00E20DB4">
        <w:t>esaminato lo schema di decreto legislativo recante attuazione della direttiva (UE) 2024/1203 del Parlamento europeo e del Consiglio dell'11 aprile 2024 sulla tutela penale dell'ambiente che sostituisce le direttive 2008/99/CE e 2009/123/CE (Atto n. 375),</w:t>
      </w:r>
    </w:p>
    <w:p w14:paraId="7D86E7D9" w14:textId="77777777" w:rsidR="00E20DB4" w:rsidRPr="00E20DB4" w:rsidRDefault="00E20DB4" w:rsidP="00E20DB4">
      <w:r w:rsidRPr="00E20DB4">
        <w:t> </w:t>
      </w:r>
      <w:r w:rsidRPr="00E20DB4">
        <w:t> </w:t>
      </w:r>
      <w:r w:rsidRPr="00E20DB4">
        <w:t> </w:t>
      </w:r>
      <w:r w:rsidRPr="00E20DB4">
        <w:t>premesso che:</w:t>
      </w:r>
    </w:p>
    <w:p w14:paraId="3B797E59" w14:textId="77777777" w:rsidR="00E20DB4" w:rsidRPr="00E20DB4" w:rsidRDefault="00E20DB4" w:rsidP="00E20DB4">
      <w:r w:rsidRPr="00E20DB4">
        <w:t> </w:t>
      </w:r>
      <w:r w:rsidRPr="00E20DB4">
        <w:t> </w:t>
      </w:r>
      <w:r w:rsidRPr="00E20DB4">
        <w:t> </w:t>
      </w:r>
      <w:r w:rsidRPr="00E20DB4">
        <w:t> </w:t>
      </w:r>
      <w:r w:rsidRPr="00E20DB4">
        <w:t>il provvedimento in esame attua la delega conferita della legge di delegazione europea 2024 (legge 13 giugno 2025, n. 91), avente ad oggetto il recepimento della citata direttiva; gli specifici princìpi e criteri direttivi della delega sono dettati all'articolo 9 della medesima legge e il termine per l'esercizio della delega – per effetto del meccanismo dello «scorrimento» di tre mesi che si determina quando esso viene a scadere prima del termine assegnato alle Commissioni per il parere – scade il 21 aprile 2026;</w:t>
      </w:r>
    </w:p>
    <w:p w14:paraId="3EF0E264" w14:textId="77777777" w:rsidR="00E20DB4" w:rsidRPr="00E20DB4" w:rsidRDefault="00E20DB4" w:rsidP="00E20DB4">
      <w:r w:rsidRPr="00E20DB4">
        <w:t> </w:t>
      </w:r>
      <w:r w:rsidRPr="00E20DB4">
        <w:t> </w:t>
      </w:r>
      <w:r w:rsidRPr="00E20DB4">
        <w:t> </w:t>
      </w:r>
      <w:r w:rsidRPr="00E20DB4">
        <w:t> </w:t>
      </w:r>
      <w:r w:rsidRPr="00E20DB4">
        <w:t>gli articoli 1 e 2 indicano rispettivamente l'oggetto dello schema – l'attuazione della direttiva (UE) 2024/1203 – nonché le definizioni di «habitat all'interno di un sito protetto» e di «ecosistema»;</w:t>
      </w:r>
    </w:p>
    <w:p w14:paraId="3A29E9CD" w14:textId="77777777" w:rsidR="00E20DB4" w:rsidRPr="00E20DB4" w:rsidRDefault="00E20DB4" w:rsidP="00E20DB4">
      <w:r w:rsidRPr="00E20DB4">
        <w:t> </w:t>
      </w:r>
      <w:r w:rsidRPr="00E20DB4">
        <w:t> </w:t>
      </w:r>
      <w:r w:rsidRPr="00E20DB4">
        <w:t> </w:t>
      </w:r>
      <w:r w:rsidRPr="00E20DB4">
        <w:t> </w:t>
      </w:r>
      <w:r w:rsidRPr="00E20DB4">
        <w:t>l'articolo 3 reca modifiche al codice penale e, segnatamente, al titolo VI-</w:t>
      </w:r>
      <w:r w:rsidRPr="00E20DB4">
        <w:rPr>
          <w:i/>
          <w:iCs/>
        </w:rPr>
        <w:t>bis</w:t>
      </w:r>
      <w:r w:rsidRPr="00E20DB4">
        <w:t> del libro secondo, dedicato ai «delitti contro l'ambiente», anche introducendo la nuova fattispecie incriminatrice di commercio di prodotti inquinanti (articolo 452-</w:t>
      </w:r>
      <w:r w:rsidRPr="00E20DB4">
        <w:rPr>
          <w:i/>
          <w:iCs/>
        </w:rPr>
        <w:t>bis</w:t>
      </w:r>
      <w:r w:rsidRPr="00E20DB4">
        <w:t>.1);</w:t>
      </w:r>
    </w:p>
    <w:p w14:paraId="74FB1E48" w14:textId="77777777" w:rsidR="00E20DB4" w:rsidRPr="00E20DB4" w:rsidRDefault="00E20DB4" w:rsidP="00E20DB4">
      <w:r w:rsidRPr="00E20DB4">
        <w:t> </w:t>
      </w:r>
      <w:r w:rsidRPr="00E20DB4">
        <w:t> </w:t>
      </w:r>
      <w:r w:rsidRPr="00E20DB4">
        <w:t> </w:t>
      </w:r>
      <w:r w:rsidRPr="00E20DB4">
        <w:t> </w:t>
      </w:r>
      <w:r w:rsidRPr="00E20DB4">
        <w:t>gli articoli 4 e 5, questa volta senza integrare il codice penale, prevedono due nuovi reati concernenti la produzione e commercio, rispettivamente, di sostanze ozono lesive e di gas a effetto serra;</w:t>
      </w:r>
    </w:p>
    <w:p w14:paraId="60C5B4ED" w14:textId="77777777" w:rsidR="00E20DB4" w:rsidRPr="00E20DB4" w:rsidRDefault="00E20DB4" w:rsidP="00E20DB4">
      <w:r w:rsidRPr="00E20DB4">
        <w:t> </w:t>
      </w:r>
      <w:r w:rsidRPr="00E20DB4">
        <w:t> </w:t>
      </w:r>
      <w:r w:rsidRPr="00E20DB4">
        <w:t> </w:t>
      </w:r>
      <w:r w:rsidRPr="00E20DB4">
        <w:t> </w:t>
      </w:r>
      <w:r w:rsidRPr="00E20DB4">
        <w:t>l'articolo 6 estende ai reati testé introdotti gli articoli 452-</w:t>
      </w:r>
      <w:r w:rsidRPr="00E20DB4">
        <w:rPr>
          <w:i/>
          <w:iCs/>
        </w:rPr>
        <w:t>decies (Ravvedimento operoso)</w:t>
      </w:r>
      <w:r w:rsidRPr="00E20DB4">
        <w:t>, 452-</w:t>
      </w:r>
      <w:r w:rsidRPr="00E20DB4">
        <w:rPr>
          <w:i/>
          <w:iCs/>
        </w:rPr>
        <w:t>undecies (Confisca)</w:t>
      </w:r>
      <w:r w:rsidRPr="00E20DB4">
        <w:t> e 452-</w:t>
      </w:r>
      <w:r w:rsidRPr="00E20DB4">
        <w:rPr>
          <w:i/>
          <w:iCs/>
        </w:rPr>
        <w:t>duodecies (Ripristino dello stato dei luoghi);</w:t>
      </w:r>
    </w:p>
    <w:p w14:paraId="1BBAE335" w14:textId="77777777" w:rsidR="00E20DB4" w:rsidRPr="00E20DB4" w:rsidRDefault="00E20DB4" w:rsidP="00E20DB4">
      <w:r w:rsidRPr="00E20DB4">
        <w:t> </w:t>
      </w:r>
      <w:r w:rsidRPr="00E20DB4">
        <w:t> </w:t>
      </w:r>
      <w:r w:rsidRPr="00E20DB4">
        <w:t> </w:t>
      </w:r>
      <w:r w:rsidRPr="00E20DB4">
        <w:t> </w:t>
      </w:r>
      <w:r w:rsidRPr="00E20DB4">
        <w:t>l'articolo 7 prevede la pena accessoria della pubblicazione della sentenza per le condanne;</w:t>
      </w:r>
    </w:p>
    <w:p w14:paraId="6BAB2C70" w14:textId="77777777" w:rsidR="00E20DB4" w:rsidRPr="00E20DB4" w:rsidRDefault="00E20DB4" w:rsidP="00E20DB4">
      <w:r w:rsidRPr="00E20DB4">
        <w:t> </w:t>
      </w:r>
      <w:r w:rsidRPr="00E20DB4">
        <w:t> </w:t>
      </w:r>
      <w:r w:rsidRPr="00E20DB4">
        <w:t> </w:t>
      </w:r>
      <w:r w:rsidRPr="00E20DB4">
        <w:t> </w:t>
      </w:r>
      <w:r w:rsidRPr="00E20DB4">
        <w:t>l'articolo 8 recepisce gli articoli 6 e 7 della direttiva, concernenti il sistema della responsabilità da reato dell'ente;</w:t>
      </w:r>
    </w:p>
    <w:p w14:paraId="20D4A9C5" w14:textId="77777777" w:rsidR="00E20DB4" w:rsidRPr="00E20DB4" w:rsidRDefault="00E20DB4" w:rsidP="00E20DB4">
      <w:r w:rsidRPr="00E20DB4">
        <w:t> </w:t>
      </w:r>
      <w:r w:rsidRPr="00E20DB4">
        <w:t> </w:t>
      </w:r>
      <w:r w:rsidRPr="00E20DB4">
        <w:t> </w:t>
      </w:r>
      <w:r w:rsidRPr="00E20DB4">
        <w:t> </w:t>
      </w:r>
      <w:r w:rsidRPr="00E20DB4">
        <w:t>l'articolo 9 definisce il ruolo del Ministero della giustizia come soggetto che acquisisce e trasmette i relativi dati;</w:t>
      </w:r>
    </w:p>
    <w:p w14:paraId="19819F65" w14:textId="77777777" w:rsidR="00E20DB4" w:rsidRPr="00E20DB4" w:rsidRDefault="00E20DB4" w:rsidP="00E20DB4">
      <w:r w:rsidRPr="00E20DB4">
        <w:t> </w:t>
      </w:r>
      <w:r w:rsidRPr="00E20DB4">
        <w:t> </w:t>
      </w:r>
      <w:r w:rsidRPr="00E20DB4">
        <w:t> </w:t>
      </w:r>
      <w:r w:rsidRPr="00E20DB4">
        <w:t> </w:t>
      </w:r>
      <w:r w:rsidRPr="00E20DB4">
        <w:t>l'articolo 10 introduce un meccanismo di coordinamento e cooperazione tra le autorità giudiziarie competenti in relazione ai crimini ambientali, soprattutto mediante l'istituzione del Sistema di coordinamento nazionale per il contrasto alla criminalità ambientale;</w:t>
      </w:r>
    </w:p>
    <w:p w14:paraId="1CCC9B58" w14:textId="77777777" w:rsidR="00E20DB4" w:rsidRPr="00E20DB4" w:rsidRDefault="00E20DB4" w:rsidP="00E20DB4">
      <w:r w:rsidRPr="00E20DB4">
        <w:lastRenderedPageBreak/>
        <w:t> </w:t>
      </w:r>
      <w:r w:rsidRPr="00E20DB4">
        <w:t> </w:t>
      </w:r>
      <w:r w:rsidRPr="00E20DB4">
        <w:t> </w:t>
      </w:r>
      <w:r w:rsidRPr="00E20DB4">
        <w:t> </w:t>
      </w:r>
      <w:r w:rsidRPr="00E20DB4">
        <w:t>l'articolo 11 prevede l'elaborazione della Strategia nazionale di contrasto ai crimini ambientali, definendone i contenuti minimi e le modalità di approvazione e aggiornamento;</w:t>
      </w:r>
    </w:p>
    <w:p w14:paraId="7070348A" w14:textId="77777777" w:rsidR="00E20DB4" w:rsidRPr="00E20DB4" w:rsidRDefault="00E20DB4" w:rsidP="00E20DB4">
      <w:r w:rsidRPr="00E20DB4">
        <w:t> </w:t>
      </w:r>
      <w:r w:rsidRPr="00E20DB4">
        <w:t> </w:t>
      </w:r>
      <w:r w:rsidRPr="00E20DB4">
        <w:t> </w:t>
      </w:r>
      <w:r w:rsidRPr="00E20DB4">
        <w:t> </w:t>
      </w:r>
      <w:r w:rsidRPr="00E20DB4">
        <w:t>l'articolo 12 reca infine la clausola di invarianza finanziaria;</w:t>
      </w:r>
    </w:p>
    <w:p w14:paraId="1B9C8D78" w14:textId="77777777" w:rsidR="00E20DB4" w:rsidRPr="00E20DB4" w:rsidRDefault="00E20DB4" w:rsidP="00E20DB4">
      <w:r w:rsidRPr="00E20DB4">
        <w:t> </w:t>
      </w:r>
      <w:r w:rsidRPr="00E20DB4">
        <w:t> </w:t>
      </w:r>
      <w:r w:rsidRPr="00E20DB4">
        <w:t> </w:t>
      </w:r>
      <w:r w:rsidRPr="00E20DB4">
        <w:t>evidenziato che:</w:t>
      </w:r>
    </w:p>
    <w:p w14:paraId="5FEBE778" w14:textId="77777777" w:rsidR="00E20DB4" w:rsidRPr="00E20DB4" w:rsidRDefault="00E20DB4" w:rsidP="00E20DB4">
      <w:r w:rsidRPr="00E20DB4">
        <w:t> </w:t>
      </w:r>
      <w:r w:rsidRPr="00E20DB4">
        <w:t> </w:t>
      </w:r>
      <w:r w:rsidRPr="00E20DB4">
        <w:t> </w:t>
      </w:r>
      <w:r w:rsidRPr="00E20DB4">
        <w:t> </w:t>
      </w:r>
      <w:r w:rsidRPr="00E20DB4">
        <w:t>1) appare necessario verificare l'impatto derivante dalla formulazione di alcune fattispecie rispetto ai principi fondamentali del diritto penale, tra cui la legalità, la determinatezza, la proporzionalità e l'offensività;</w:t>
      </w:r>
    </w:p>
    <w:p w14:paraId="781BCD3E" w14:textId="19575095" w:rsidR="00E20DB4" w:rsidRPr="00E20DB4" w:rsidRDefault="00E20DB4" w:rsidP="00E20DB4">
      <w:r w:rsidRPr="00E20DB4">
        <w:t> </w:t>
      </w:r>
      <w:r w:rsidRPr="00E20DB4">
        <w:t> </w:t>
      </w:r>
      <w:r w:rsidRPr="00E20DB4">
        <w:t> </w:t>
      </w:r>
      <w:r w:rsidRPr="00E20DB4">
        <w:t> </w:t>
      </w:r>
      <w:r w:rsidRPr="00E20DB4">
        <w:t>2) appare utile affiancare alle nuove fattispecie di reato e all'inasprimento del</w:t>
      </w:r>
      <w:r w:rsidR="00996A19">
        <w:rPr>
          <w:b/>
          <w:bCs/>
        </w:rPr>
        <w:t xml:space="preserve"> </w:t>
      </w:r>
      <w:r w:rsidRPr="00E20DB4">
        <w:t>sanzionatorio dei reati esistenti anche il potenziamento degli strumenti amministrativi premiali, quali il procedimento di estinzione delle contravvenzioni e l'ampliamento dei casi di ravvedimento fattivo e operoso dinanzi a situazioni di contaminazione ambientale (in linea con il considerando n. 4 della direttiva, che prevede che la complementarità del diritto penale e del diritto amministrativo è fondamentale per prevenire e scoraggiare condotte illecite che danneggiano l'ambiente);</w:t>
      </w:r>
    </w:p>
    <w:p w14:paraId="5D9DBDE1" w14:textId="77777777" w:rsidR="00E20DB4" w:rsidRPr="00E20DB4" w:rsidRDefault="00E20DB4" w:rsidP="00E20DB4">
      <w:r w:rsidRPr="00E20DB4">
        <w:t> </w:t>
      </w:r>
      <w:r w:rsidRPr="00E20DB4">
        <w:t> </w:t>
      </w:r>
      <w:r w:rsidRPr="00E20DB4">
        <w:t> </w:t>
      </w:r>
      <w:r w:rsidRPr="00E20DB4">
        <w:t> </w:t>
      </w:r>
      <w:r w:rsidRPr="00E20DB4">
        <w:t>3) al fine di rispondere alle previsioni della direttiva (UE) 2024/1203 (come anche richiamato nel considerando n. 6 della medesima) secondo cui gli Stati membri dovrebbero perseguire penalmente determinate condotte illecite, occorre armonizzare maggiormente i tipi e i livelli di sanzione, intervenire sul contenuto definitorio delle norme in materia di inquinamento ambientale, di pericolo colposo di inquinamento e disastro, e coordinare, secondo logiche di una reale progressione di offensività, le nuove fattispecie di disastri e reati ambientali, anche alla luce del recente decreto-legge 8 agosto 2025, n. 116 (cosiddetto decreto-legge «Terra dei Fuochi»), che è intervenuto inasprendo le sanzioni contro i reati ambientali e il traffico illecito di rifiuti;</w:t>
      </w:r>
    </w:p>
    <w:p w14:paraId="078A5269" w14:textId="77777777" w:rsidR="00E20DB4" w:rsidRPr="00E20DB4" w:rsidRDefault="00E20DB4" w:rsidP="00E20DB4">
      <w:r w:rsidRPr="00E20DB4">
        <w:t> </w:t>
      </w:r>
      <w:r w:rsidRPr="00E20DB4">
        <w:t> </w:t>
      </w:r>
      <w:r w:rsidRPr="00E20DB4">
        <w:t> </w:t>
      </w:r>
      <w:r w:rsidRPr="00E20DB4">
        <w:t> </w:t>
      </w:r>
      <w:r w:rsidRPr="00E20DB4">
        <w:t>4) appare opportuno circoscrivere le modifiche all'articolo 452-</w:t>
      </w:r>
      <w:r w:rsidRPr="00E20DB4">
        <w:rPr>
          <w:i/>
          <w:iCs/>
        </w:rPr>
        <w:t>bis</w:t>
      </w:r>
      <w:r w:rsidRPr="00E20DB4">
        <w:t xml:space="preserve"> del codice penale che prevedono l'inserimento del concetto di «habitat» quale oggetto autonomo di tutela, definito come ambiente di zona di protezione speciale (ZPS) e sito di importanza comunitaria (SIC) dall'articolo 2 del medesimo schema; la definizione introdotta nel codice penale, infatti, rischia di generare conseguenze rilevanti in quanto l'individuazione del perimetro reale degli habitat protetti non è sempre semplice, in particolare nelle aree di sovrapposizione tra sfruttamento agricolo, venatorio e </w:t>
      </w:r>
      <w:proofErr w:type="spellStart"/>
      <w:r w:rsidRPr="00E20DB4">
        <w:t>silvo</w:t>
      </w:r>
      <w:proofErr w:type="spellEnd"/>
      <w:r w:rsidRPr="00E20DB4">
        <w:t>-pastorale, con il rischio di dar luogo ad una responsabilità penale, ai sensi dell'articolo 452-</w:t>
      </w:r>
      <w:r w:rsidRPr="00E20DB4">
        <w:rPr>
          <w:i/>
          <w:iCs/>
        </w:rPr>
        <w:t>bis</w:t>
      </w:r>
      <w:r w:rsidRPr="00E20DB4">
        <w:t> del codice penale come modificato, del tutto inconsapevole;</w:t>
      </w:r>
    </w:p>
    <w:p w14:paraId="6088284F" w14:textId="77777777" w:rsidR="00E20DB4" w:rsidRPr="00E20DB4" w:rsidRDefault="00E20DB4" w:rsidP="00E20DB4">
      <w:r w:rsidRPr="00E20DB4">
        <w:t> </w:t>
      </w:r>
      <w:r w:rsidRPr="00E20DB4">
        <w:t> </w:t>
      </w:r>
      <w:r w:rsidRPr="00E20DB4">
        <w:t> </w:t>
      </w:r>
      <w:r w:rsidRPr="00E20DB4">
        <w:t> </w:t>
      </w:r>
      <w:r w:rsidRPr="00E20DB4">
        <w:t>5) con riguardo alla formulazione dell'articolo 452-</w:t>
      </w:r>
      <w:r w:rsidRPr="00E20DB4">
        <w:rPr>
          <w:i/>
          <w:iCs/>
        </w:rPr>
        <w:t>quinquiesdecies</w:t>
      </w:r>
      <w:r w:rsidRPr="00E20DB4">
        <w:t xml:space="preserve"> del codice penale, appare opportuno evitare il rischio che il giudice penale sia chiamato a sindacare la legittimità sostanziale di atti amministrativi, rendendo incerti i confini tra giurisdizione penale e amministrativa, nonché incidendo sul principio di affidamento degli operatori economici autorizzati; se tale estensione è infatti una scelta nazionale di massima tutela, potrebbe </w:t>
      </w:r>
      <w:r w:rsidRPr="00E20DB4">
        <w:lastRenderedPageBreak/>
        <w:t>rivelarsi potenzialmente incompatibile con i principi di proporzionalità e certezza del diritto unionale,</w:t>
      </w:r>
    </w:p>
    <w:p w14:paraId="627F584E" w14:textId="77777777" w:rsidR="00E20DB4" w:rsidRPr="00E20DB4" w:rsidRDefault="00E20DB4" w:rsidP="00E20DB4">
      <w:r w:rsidRPr="00E20DB4">
        <w:t> </w:t>
      </w:r>
      <w:r w:rsidRPr="00E20DB4">
        <w:t> </w:t>
      </w:r>
      <w:r w:rsidRPr="00E20DB4">
        <w:t>esprime</w:t>
      </w:r>
    </w:p>
    <w:p w14:paraId="4A6BA0F8" w14:textId="77777777" w:rsidR="00E20DB4" w:rsidRPr="00E20DB4" w:rsidRDefault="00E20DB4" w:rsidP="00E20DB4">
      <w:r w:rsidRPr="00E20DB4">
        <w:t>PARERE FAVOREVOLE</w:t>
      </w:r>
    </w:p>
    <w:p w14:paraId="1E0B34DE" w14:textId="77777777" w:rsidR="00E20DB4" w:rsidRPr="00E20DB4" w:rsidRDefault="00E20DB4" w:rsidP="00E20DB4">
      <w:r w:rsidRPr="00E20DB4">
        <w:t> </w:t>
      </w:r>
      <w:r w:rsidRPr="00E20DB4">
        <w:t> </w:t>
      </w:r>
      <w:r w:rsidRPr="00E20DB4">
        <w:rPr>
          <w:i/>
          <w:iCs/>
        </w:rPr>
        <w:t>con le seguenti osservazioni:</w:t>
      </w:r>
    </w:p>
    <w:p w14:paraId="2EF7FC45" w14:textId="77777777" w:rsidR="00E20DB4" w:rsidRPr="00E20DB4" w:rsidRDefault="00E20DB4" w:rsidP="00E20DB4">
      <w:r w:rsidRPr="00E20DB4">
        <w:t> </w:t>
      </w:r>
      <w:r w:rsidRPr="00E20DB4">
        <w:t> </w:t>
      </w:r>
      <w:r w:rsidRPr="00E20DB4">
        <w:t> </w:t>
      </w:r>
      <w:r w:rsidRPr="00E20DB4">
        <w:rPr>
          <w:i/>
          <w:iCs/>
        </w:rPr>
        <w:t>a)</w:t>
      </w:r>
      <w:r w:rsidRPr="00E20DB4">
        <w:t> all'articolo 3, comma 1, lettera </w:t>
      </w:r>
      <w:r w:rsidRPr="00E20DB4">
        <w:rPr>
          <w:i/>
          <w:iCs/>
        </w:rPr>
        <w:t>c)</w:t>
      </w:r>
      <w:r w:rsidRPr="00E20DB4">
        <w:t> – per le ragioni evidenziate in premessa al punto 4 –, valuti il Governo l'opportunità di attenuare le modifiche all'articolo 452-</w:t>
      </w:r>
      <w:r w:rsidRPr="00E20DB4">
        <w:rPr>
          <w:i/>
          <w:iCs/>
        </w:rPr>
        <w:t>bis</w:t>
      </w:r>
      <w:r w:rsidRPr="00E20DB4">
        <w:t> del codice penale, che prevedono l'inserimento del concetto di «</w:t>
      </w:r>
      <w:r w:rsidRPr="00E20DB4">
        <w:rPr>
          <w:i/>
          <w:iCs/>
        </w:rPr>
        <w:t>habitat</w:t>
      </w:r>
      <w:r w:rsidRPr="00E20DB4">
        <w:t>» quale oggetto autonomo di tutela;</w:t>
      </w:r>
    </w:p>
    <w:p w14:paraId="7A95B1D0" w14:textId="77777777" w:rsidR="00E20DB4" w:rsidRPr="00E20DB4" w:rsidRDefault="00E20DB4" w:rsidP="00E20DB4">
      <w:r w:rsidRPr="00E20DB4">
        <w:t> </w:t>
      </w:r>
      <w:r w:rsidRPr="00E20DB4">
        <w:t> </w:t>
      </w:r>
      <w:r w:rsidRPr="00E20DB4">
        <w:t> </w:t>
      </w:r>
      <w:r w:rsidRPr="00E20DB4">
        <w:rPr>
          <w:i/>
          <w:iCs/>
        </w:rPr>
        <w:t>b)</w:t>
      </w:r>
      <w:r w:rsidRPr="00E20DB4">
        <w:t> all'articolo 3, comma 1, lettera </w:t>
      </w:r>
      <w:r w:rsidRPr="00E20DB4">
        <w:rPr>
          <w:i/>
          <w:iCs/>
        </w:rPr>
        <w:t>d)</w:t>
      </w:r>
      <w:r w:rsidRPr="00E20DB4">
        <w:t> – per le ragioni evidenziate in premessa al punto 5 –, valuti il Governo l'opportunità di rivedere la definizione normativa della nozione di «abusivamente» di cui all'articolo 452-</w:t>
      </w:r>
      <w:r w:rsidRPr="00E20DB4">
        <w:rPr>
          <w:i/>
          <w:iCs/>
        </w:rPr>
        <w:t>quinquiesdecies</w:t>
      </w:r>
      <w:r w:rsidRPr="00E20DB4">
        <w:t> del codice penale, in quanto rappresenta un elemento critico; anche con riferimento all'articolo 2 della direttiva, valuti pertanto il Governo di riformulare la disposizione riducendo il concetto di «abusività» al minimo esigibile dalla direttiva medesima, limitandolo a violazioni di disposizioni legislative dell'Unione europea e dei relativi decreti attuativi, escludendo le fonti regolamentari e amministrative, con ciò preservando la separazione tra illegalità amministrativa e penale, e riducendo l'incertezza;</w:t>
      </w:r>
    </w:p>
    <w:p w14:paraId="5BD37518" w14:textId="77777777" w:rsidR="00E20DB4" w:rsidRPr="00E20DB4" w:rsidRDefault="00E20DB4" w:rsidP="00E20DB4">
      <w:r w:rsidRPr="00E20DB4">
        <w:t> </w:t>
      </w:r>
      <w:r w:rsidRPr="00E20DB4">
        <w:t> </w:t>
      </w:r>
      <w:r w:rsidRPr="00E20DB4">
        <w:t> </w:t>
      </w:r>
      <w:r w:rsidRPr="00E20DB4">
        <w:rPr>
          <w:i/>
          <w:iCs/>
        </w:rPr>
        <w:t>c)</w:t>
      </w:r>
      <w:r w:rsidRPr="00E20DB4">
        <w:t> all'articolo 3 comma 1, lettera </w:t>
      </w:r>
      <w:r w:rsidRPr="00E20DB4">
        <w:rPr>
          <w:i/>
          <w:iCs/>
        </w:rPr>
        <w:t>e)</w:t>
      </w:r>
      <w:r w:rsidRPr="00E20DB4">
        <w:t>, valuti il Governo l'opportunità di integrare la rubrica dell'articolo 452-</w:t>
      </w:r>
      <w:r w:rsidRPr="00E20DB4">
        <w:rPr>
          <w:i/>
          <w:iCs/>
        </w:rPr>
        <w:t>ter</w:t>
      </w:r>
      <w:r w:rsidRPr="00E20DB4">
        <w:t> del codice penale, a seguito dell'introduzione, nell'articolo medesimo, del reato di commercio di prodotti inquinanti a fianco del reato di inquinamento ambientale;</w:t>
      </w:r>
    </w:p>
    <w:p w14:paraId="61CE8DDD" w14:textId="77777777" w:rsidR="00E20DB4" w:rsidRPr="00E20DB4" w:rsidRDefault="00E20DB4" w:rsidP="00E20DB4">
      <w:r w:rsidRPr="00E20DB4">
        <w:t> </w:t>
      </w:r>
      <w:r w:rsidRPr="00E20DB4">
        <w:t> </w:t>
      </w:r>
      <w:r w:rsidRPr="00E20DB4">
        <w:t> </w:t>
      </w:r>
      <w:r w:rsidRPr="00E20DB4">
        <w:rPr>
          <w:i/>
          <w:iCs/>
        </w:rPr>
        <w:t>d)</w:t>
      </w:r>
      <w:r w:rsidRPr="00E20DB4">
        <w:t> in relazione all'articolo 6:</w:t>
      </w:r>
    </w:p>
    <w:p w14:paraId="4C253146" w14:textId="77777777" w:rsidR="00E20DB4" w:rsidRPr="00E20DB4" w:rsidRDefault="00E20DB4" w:rsidP="00E20DB4">
      <w:r w:rsidRPr="00E20DB4">
        <w:t> </w:t>
      </w:r>
      <w:r w:rsidRPr="00E20DB4">
        <w:t> </w:t>
      </w:r>
      <w:r w:rsidRPr="00E20DB4">
        <w:t> </w:t>
      </w:r>
      <w:r w:rsidRPr="00E20DB4">
        <w:t> </w:t>
      </w:r>
      <w:r w:rsidRPr="00E20DB4">
        <w:t>1) valuti il Governo l'opportunità di inserire una disposizione diretta a chiarire le cause di non punibilità dei reati colposi, in considerazione dell'adozione delle migliori tecniche disponibili (</w:t>
      </w:r>
      <w:r w:rsidRPr="00E20DB4">
        <w:rPr>
          <w:i/>
          <w:iCs/>
        </w:rPr>
        <w:t xml:space="preserve">Best </w:t>
      </w:r>
      <w:proofErr w:type="spellStart"/>
      <w:r w:rsidRPr="00E20DB4">
        <w:rPr>
          <w:i/>
          <w:iCs/>
        </w:rPr>
        <w:t>Available</w:t>
      </w:r>
      <w:proofErr w:type="spellEnd"/>
      <w:r w:rsidRPr="00E20DB4">
        <w:rPr>
          <w:i/>
          <w:iCs/>
        </w:rPr>
        <w:t xml:space="preserve"> Techniques</w:t>
      </w:r>
      <w:r w:rsidRPr="00E20DB4">
        <w:t>, BAT);</w:t>
      </w:r>
    </w:p>
    <w:p w14:paraId="49E02A0A" w14:textId="77777777" w:rsidR="00E20DB4" w:rsidRPr="00E20DB4" w:rsidRDefault="00E20DB4" w:rsidP="00E20DB4">
      <w:r w:rsidRPr="00E20DB4">
        <w:t> </w:t>
      </w:r>
      <w:r w:rsidRPr="00E20DB4">
        <w:t> </w:t>
      </w:r>
      <w:r w:rsidRPr="00E20DB4">
        <w:t> </w:t>
      </w:r>
      <w:r w:rsidRPr="00E20DB4">
        <w:t> </w:t>
      </w:r>
      <w:r w:rsidRPr="00E20DB4">
        <w:t>2) valuti il Governo l'opportunità di introdurre una disposizione per chiarire – attraverso la modifica dell'articolo 452-</w:t>
      </w:r>
      <w:r w:rsidRPr="00E20DB4">
        <w:rPr>
          <w:i/>
          <w:iCs/>
        </w:rPr>
        <w:t>undecies</w:t>
      </w:r>
      <w:r w:rsidRPr="00E20DB4">
        <w:t> del codice penale in materia di confisca – che «l'istituto della confisca per i delitti previsti nel presente Titolo VI-</w:t>
      </w:r>
      <w:r w:rsidRPr="00E20DB4">
        <w:rPr>
          <w:i/>
          <w:iCs/>
        </w:rPr>
        <w:t>bis</w:t>
      </w:r>
      <w:r w:rsidRPr="00E20DB4">
        <w:t> e nel decreto legislativo n. 152 del 2006 non trova applicazione nell'ipotesi in cui l'imputato abbia efficacemente provveduto allo smaltimento o recupero dei rifiuti, alla messa in sicurezza, alla bonifica o al ripristino dello stato dei luoghi ai sensi dell'articolo 452-</w:t>
      </w:r>
      <w:r w:rsidRPr="00E20DB4">
        <w:rPr>
          <w:i/>
          <w:iCs/>
        </w:rPr>
        <w:t>decies</w:t>
      </w:r>
      <w:r w:rsidRPr="00E20DB4">
        <w:t>»;</w:t>
      </w:r>
    </w:p>
    <w:p w14:paraId="37B992C8" w14:textId="77777777" w:rsidR="00E20DB4" w:rsidRPr="00E20DB4" w:rsidRDefault="00E20DB4" w:rsidP="00E20DB4">
      <w:r w:rsidRPr="00E20DB4">
        <w:t> </w:t>
      </w:r>
      <w:r w:rsidRPr="00E20DB4">
        <w:t> </w:t>
      </w:r>
      <w:r w:rsidRPr="00E20DB4">
        <w:t> </w:t>
      </w:r>
      <w:r w:rsidRPr="00E20DB4">
        <w:t> </w:t>
      </w:r>
      <w:r w:rsidRPr="00E20DB4">
        <w:t>3) valuti il Governo l'opportunità di introdurre modifiche all'articolo 452-</w:t>
      </w:r>
      <w:r w:rsidRPr="00E20DB4">
        <w:rPr>
          <w:i/>
          <w:iCs/>
        </w:rPr>
        <w:t>duodecies</w:t>
      </w:r>
      <w:r w:rsidRPr="00E20DB4">
        <w:t> del codice penale, al fine chiarire che «fuori dai casi di cui all'articolo 452-</w:t>
      </w:r>
      <w:r w:rsidRPr="00E20DB4">
        <w:rPr>
          <w:i/>
          <w:iCs/>
        </w:rPr>
        <w:t>decies</w:t>
      </w:r>
      <w:r w:rsidRPr="00E20DB4">
        <w:t xml:space="preserve">, quando pronuncia sentenza di condanna ovvero di applicazione della pena su richiesta delle parti a norma dell'articolo 444 del codice di procedura penale per taluno dei delitti previsti dal presente titolo, il giudice ordina il recupero e, ove tecnicamente possibile, il ripristino dello stato dei luoghi, ponendone l'esecuzione a carico del condannato e dei soggetti di cui all'articolo 197 del presente codice» e, conseguentemente, prevedere la soppressione del </w:t>
      </w:r>
      <w:r w:rsidRPr="00E20DB4">
        <w:lastRenderedPageBreak/>
        <w:t>vigente secondo comma dell'articolo citato, laddove dispone che al ripristino dello stato dei luoghi si applicano le disposizioni di cui al Titolo II della Parte sesta del decreto legislativo n. 152 del 2006, in materia di ripristino ambientale;</w:t>
      </w:r>
    </w:p>
    <w:p w14:paraId="6540D1A1" w14:textId="77777777" w:rsidR="00E20DB4" w:rsidRPr="00E20DB4" w:rsidRDefault="00E20DB4" w:rsidP="00E20DB4">
      <w:r w:rsidRPr="00E20DB4">
        <w:t> </w:t>
      </w:r>
      <w:r w:rsidRPr="00E20DB4">
        <w:t> </w:t>
      </w:r>
      <w:r w:rsidRPr="00E20DB4">
        <w:t> </w:t>
      </w:r>
      <w:r w:rsidRPr="00E20DB4">
        <w:rPr>
          <w:i/>
          <w:iCs/>
        </w:rPr>
        <w:t>e)</w:t>
      </w:r>
      <w:r w:rsidRPr="00E20DB4">
        <w:t> in relazione all'articolo 10, valuti il Governo di prevedere, al comma 3, che il Procuratore generale presso la Corte di cassazione, nell'ambito dei compiti e delle attività a lui attribuite nel «Sistema di coordinamento nazionale per il contrasto alla criminalità ambientale», possa avvalersi della collaborazione specialistica dell'Arma dei Carabinieri, in virtù delle peculiari funzioni di polizia forestale e ambientale ad essa devolute dal decreto legislativo 19 agosto 2016, n. 177;</w:t>
      </w:r>
    </w:p>
    <w:p w14:paraId="02B6F891" w14:textId="77777777" w:rsidR="00E20DB4" w:rsidRPr="00E20DB4" w:rsidRDefault="00E20DB4" w:rsidP="00E20DB4">
      <w:r w:rsidRPr="00E20DB4">
        <w:t> </w:t>
      </w:r>
      <w:r w:rsidRPr="00E20DB4">
        <w:t> </w:t>
      </w:r>
      <w:r w:rsidRPr="00E20DB4">
        <w:t> </w:t>
      </w:r>
      <w:r w:rsidRPr="00E20DB4">
        <w:rPr>
          <w:i/>
          <w:iCs/>
        </w:rPr>
        <w:t>f)</w:t>
      </w:r>
      <w:r w:rsidRPr="00E20DB4">
        <w:t> all'articolo 11, valuti il Governo di specificare che la Strategia nazionale di contrasto ai crimini ambientali è predisposta dal Governo, che ne trasmette lo schema alle Camere ai fini dell'espressione dei pareri delle Commissioni parlamentari competenti eventualmente con una disposizione del seguente tenore: «Entro il 21 maggio 2027, il Governo approva la Strategia nazionale di contrasto ai crimini ambientali. A tal fine, lo schema della Strategia nazionale è trasmesso alle Camere per l'espressione del parere da parte delle Commissioni competenti per materia e per i profili finanziari. Il parere è reso entro il termine di quarantacinque giorni dalla data di trasmissione, decorso il quale la Strategia può essere comunque adottata. Del provvedimento è data adeguata pubblicazione nei siti istituzionali».</w:t>
      </w:r>
    </w:p>
    <w:p w14:paraId="6C684942" w14:textId="77777777" w:rsidR="00E20DB4" w:rsidRPr="00E20DB4" w:rsidRDefault="00E20DB4" w:rsidP="00E20DB4"/>
    <w:sectPr w:rsidR="00E20DB4" w:rsidRPr="00E20D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B4"/>
    <w:rsid w:val="004B5BED"/>
    <w:rsid w:val="00996A19"/>
    <w:rsid w:val="00E20D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E4B5"/>
  <w15:chartTrackingRefBased/>
  <w15:docId w15:val="{5D1B8CA9-301F-427D-B5BF-43755B80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20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20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20D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20D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20D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20D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20D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20D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20D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0D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20D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20D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20D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20D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20D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20D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20D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20D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20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20D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20D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20D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20D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20DB4"/>
    <w:rPr>
      <w:i/>
      <w:iCs/>
      <w:color w:val="404040" w:themeColor="text1" w:themeTint="BF"/>
    </w:rPr>
  </w:style>
  <w:style w:type="paragraph" w:styleId="Paragrafoelenco">
    <w:name w:val="List Paragraph"/>
    <w:basedOn w:val="Normale"/>
    <w:uiPriority w:val="34"/>
    <w:qFormat/>
    <w:rsid w:val="00E20DB4"/>
    <w:pPr>
      <w:ind w:left="720"/>
      <w:contextualSpacing/>
    </w:pPr>
  </w:style>
  <w:style w:type="character" w:styleId="Enfasiintensa">
    <w:name w:val="Intense Emphasis"/>
    <w:basedOn w:val="Carpredefinitoparagrafo"/>
    <w:uiPriority w:val="21"/>
    <w:qFormat/>
    <w:rsid w:val="00E20DB4"/>
    <w:rPr>
      <w:i/>
      <w:iCs/>
      <w:color w:val="0F4761" w:themeColor="accent1" w:themeShade="BF"/>
    </w:rPr>
  </w:style>
  <w:style w:type="paragraph" w:styleId="Citazioneintensa">
    <w:name w:val="Intense Quote"/>
    <w:basedOn w:val="Normale"/>
    <w:next w:val="Normale"/>
    <w:link w:val="CitazioneintensaCarattere"/>
    <w:uiPriority w:val="30"/>
    <w:qFormat/>
    <w:rsid w:val="00E20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20DB4"/>
    <w:rPr>
      <w:i/>
      <w:iCs/>
      <w:color w:val="0F4761" w:themeColor="accent1" w:themeShade="BF"/>
    </w:rPr>
  </w:style>
  <w:style w:type="character" w:styleId="Riferimentointenso">
    <w:name w:val="Intense Reference"/>
    <w:basedOn w:val="Carpredefinitoparagrafo"/>
    <w:uiPriority w:val="32"/>
    <w:qFormat/>
    <w:rsid w:val="00E20D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8" ma:contentTypeDescription="Creare un nuovo documento." ma:contentTypeScope="" ma:versionID="e681220730a69c6ded67b50a16f5ff56">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79ee48a3d205da3b7dc0d39b10873379"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8d93ac-597f-4446-99e4-ac4cf18b6406" xsi:nil="true"/>
    <lcf76f155ced4ddcb4097134ff3c332f xmlns="480d74a7-71b5-4999-8c9c-7d38ace181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D676FE-7FD8-41D8-AD29-6AE3478191D2}"/>
</file>

<file path=customXml/itemProps2.xml><?xml version="1.0" encoding="utf-8"?>
<ds:datastoreItem xmlns:ds="http://schemas.openxmlformats.org/officeDocument/2006/customXml" ds:itemID="{C9A81C06-BAB8-4BE6-976A-0ACE229AC06F}"/>
</file>

<file path=customXml/itemProps3.xml><?xml version="1.0" encoding="utf-8"?>
<ds:datastoreItem xmlns:ds="http://schemas.openxmlformats.org/officeDocument/2006/customXml" ds:itemID="{0D3E0B53-F7DC-4109-8570-10BC267430ED}"/>
</file>

<file path=docProps/app.xml><?xml version="1.0" encoding="utf-8"?>
<Properties xmlns="http://schemas.openxmlformats.org/officeDocument/2006/extended-properties" xmlns:vt="http://schemas.openxmlformats.org/officeDocument/2006/docPropsVTypes">
  <Template>Normal</Template>
  <TotalTime>6</TotalTime>
  <Pages>4</Pages>
  <Words>1497</Words>
  <Characters>8539</Characters>
  <Application>Microsoft Office Word</Application>
  <DocSecurity>0</DocSecurity>
  <Lines>71</Lines>
  <Paragraphs>20</Paragraphs>
  <ScaleCrop>false</ScaleCrop>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Papaduli Chiara</dc:creator>
  <cp:keywords/>
  <dc:description/>
  <cp:lastModifiedBy>Papaduli Chiara</cp:lastModifiedBy>
  <cp:revision>2</cp:revision>
  <dcterms:created xsi:type="dcterms:W3CDTF">2026-03-12T16:52:00Z</dcterms:created>
  <dcterms:modified xsi:type="dcterms:W3CDTF">2026-03-12T16:58:00Z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0x010100379FCD8889C1524E990618C7FFD0ABC1</vt:lpwstr>
  </property>
</Properties>
</file>