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28124" w14:textId="079D5736" w:rsidR="00067F50" w:rsidRDefault="00067F50" w:rsidP="00067F50">
      <w:pPr>
        <w:widowControl w:val="0"/>
        <w:autoSpaceDE w:val="0"/>
        <w:autoSpaceDN w:val="0"/>
        <w:spacing w:before="65" w:after="0" w:line="228" w:lineRule="exact"/>
        <w:ind w:left="364"/>
        <w:outlineLvl w:val="6"/>
        <w:rPr>
          <w:rFonts w:ascii="Times New Roman" w:eastAsia="Times New Roman" w:hAnsi="Times New Roman" w:cs="Times New Roman"/>
          <w:b/>
          <w:bCs/>
          <w:color w:val="1A1A18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A1A18"/>
          <w:kern w:val="0"/>
          <w:sz w:val="20"/>
          <w:szCs w:val="20"/>
          <w14:ligatures w14:val="none"/>
        </w:rPr>
        <w:t>CCNL INDUSTRIA T</w:t>
      </w:r>
      <w:r w:rsidR="00CB7552">
        <w:rPr>
          <w:rFonts w:ascii="Times New Roman" w:eastAsia="Times New Roman" w:hAnsi="Times New Roman" w:cs="Times New Roman"/>
          <w:b/>
          <w:bCs/>
          <w:color w:val="1A1A18"/>
          <w:kern w:val="0"/>
          <w:sz w:val="20"/>
          <w:szCs w:val="20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color w:val="1A1A18"/>
          <w:kern w:val="0"/>
          <w:sz w:val="20"/>
          <w:szCs w:val="20"/>
          <w14:ligatures w14:val="none"/>
        </w:rPr>
        <w:t>SSILE ABBIGLIAMENTO MODA – 6 maggio 2025</w:t>
      </w:r>
    </w:p>
    <w:p w14:paraId="6156DC20" w14:textId="77777777" w:rsidR="00067F50" w:rsidRDefault="00067F50" w:rsidP="00067F50">
      <w:pPr>
        <w:widowControl w:val="0"/>
        <w:autoSpaceDE w:val="0"/>
        <w:autoSpaceDN w:val="0"/>
        <w:spacing w:before="65" w:after="0" w:line="228" w:lineRule="exact"/>
        <w:ind w:left="364"/>
        <w:outlineLvl w:val="6"/>
        <w:rPr>
          <w:rFonts w:ascii="Times New Roman" w:eastAsia="Times New Roman" w:hAnsi="Times New Roman" w:cs="Times New Roman"/>
          <w:b/>
          <w:bCs/>
          <w:color w:val="1A1A18"/>
          <w:kern w:val="0"/>
          <w:sz w:val="20"/>
          <w:szCs w:val="20"/>
          <w14:ligatures w14:val="none"/>
        </w:rPr>
      </w:pPr>
    </w:p>
    <w:p w14:paraId="406AD67D" w14:textId="77777777" w:rsidR="00067F50" w:rsidRDefault="00067F50" w:rsidP="00067F50">
      <w:pPr>
        <w:widowControl w:val="0"/>
        <w:autoSpaceDE w:val="0"/>
        <w:autoSpaceDN w:val="0"/>
        <w:spacing w:before="65" w:after="0" w:line="228" w:lineRule="exact"/>
        <w:ind w:left="364"/>
        <w:outlineLvl w:val="6"/>
        <w:rPr>
          <w:rFonts w:ascii="Times New Roman" w:eastAsia="Times New Roman" w:hAnsi="Times New Roman" w:cs="Times New Roman"/>
          <w:b/>
          <w:bCs/>
          <w:color w:val="1A1A18"/>
          <w:kern w:val="0"/>
          <w:sz w:val="20"/>
          <w:szCs w:val="20"/>
          <w14:ligatures w14:val="none"/>
        </w:rPr>
      </w:pPr>
    </w:p>
    <w:p w14:paraId="7159FAA3" w14:textId="5C478FF7" w:rsidR="00067F50" w:rsidRPr="00067F50" w:rsidRDefault="00067F50" w:rsidP="00067F50">
      <w:pPr>
        <w:widowControl w:val="0"/>
        <w:autoSpaceDE w:val="0"/>
        <w:autoSpaceDN w:val="0"/>
        <w:spacing w:before="65" w:after="0" w:line="228" w:lineRule="exact"/>
        <w:ind w:left="364"/>
        <w:outlineLvl w:val="6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067F50">
        <w:rPr>
          <w:rFonts w:ascii="Times New Roman" w:eastAsia="Times New Roman" w:hAnsi="Times New Roman" w:cs="Times New Roman"/>
          <w:b/>
          <w:bCs/>
          <w:color w:val="1A1A18"/>
          <w:kern w:val="0"/>
          <w:sz w:val="20"/>
          <w:szCs w:val="20"/>
          <w14:ligatures w14:val="none"/>
        </w:rPr>
        <w:t>Protocollo</w:t>
      </w:r>
      <w:r w:rsidRPr="00067F50">
        <w:rPr>
          <w:rFonts w:ascii="Times New Roman" w:eastAsia="Times New Roman" w:hAnsi="Times New Roman" w:cs="Times New Roman"/>
          <w:b/>
          <w:bCs/>
          <w:color w:val="1A1A18"/>
          <w:spacing w:val="-6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b/>
          <w:bCs/>
          <w:color w:val="1A1A18"/>
          <w:kern w:val="0"/>
          <w:sz w:val="20"/>
          <w:szCs w:val="20"/>
          <w14:ligatures w14:val="none"/>
        </w:rPr>
        <w:t>n.</w:t>
      </w:r>
      <w:r w:rsidRPr="00067F50">
        <w:rPr>
          <w:rFonts w:ascii="Times New Roman" w:eastAsia="Times New Roman" w:hAnsi="Times New Roman" w:cs="Times New Roman"/>
          <w:b/>
          <w:bCs/>
          <w:color w:val="1A1A18"/>
          <w:spacing w:val="-4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b/>
          <w:bCs/>
          <w:color w:val="1A1A18"/>
          <w:kern w:val="0"/>
          <w:sz w:val="20"/>
          <w:szCs w:val="20"/>
          <w14:ligatures w14:val="none"/>
        </w:rPr>
        <w:t>10</w:t>
      </w:r>
      <w:r w:rsidRPr="00067F50">
        <w:rPr>
          <w:rFonts w:ascii="Times New Roman" w:eastAsia="Times New Roman" w:hAnsi="Times New Roman" w:cs="Times New Roman"/>
          <w:b/>
          <w:bCs/>
          <w:color w:val="1A1A18"/>
          <w:spacing w:val="-8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b/>
          <w:bCs/>
          <w:color w:val="1A1A18"/>
          <w:kern w:val="0"/>
          <w:sz w:val="20"/>
          <w:szCs w:val="20"/>
          <w14:ligatures w14:val="none"/>
        </w:rPr>
        <w:t>-</w:t>
      </w:r>
      <w:r w:rsidRPr="00067F50">
        <w:rPr>
          <w:rFonts w:ascii="Times New Roman" w:eastAsia="Times New Roman" w:hAnsi="Times New Roman" w:cs="Times New Roman"/>
          <w:b/>
          <w:bCs/>
          <w:color w:val="1A1A18"/>
          <w:spacing w:val="62"/>
          <w:w w:val="150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b/>
          <w:bCs/>
          <w:color w:val="1A1A18"/>
          <w:kern w:val="0"/>
          <w:sz w:val="20"/>
          <w:szCs w:val="20"/>
          <w:u w:val="single" w:color="1A1A18"/>
          <w14:ligatures w14:val="none"/>
        </w:rPr>
        <w:t>COSTITUZIONE</w:t>
      </w:r>
      <w:r w:rsidRPr="00067F50">
        <w:rPr>
          <w:rFonts w:ascii="Times New Roman" w:eastAsia="Times New Roman" w:hAnsi="Times New Roman" w:cs="Times New Roman"/>
          <w:b/>
          <w:bCs/>
          <w:color w:val="1A1A18"/>
          <w:spacing w:val="-6"/>
          <w:kern w:val="0"/>
          <w:sz w:val="20"/>
          <w:szCs w:val="20"/>
          <w:u w:val="single" w:color="1A1A18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b/>
          <w:bCs/>
          <w:color w:val="1A1A18"/>
          <w:kern w:val="0"/>
          <w:sz w:val="20"/>
          <w:szCs w:val="20"/>
          <w:u w:val="single" w:color="1A1A18"/>
          <w14:ligatures w14:val="none"/>
        </w:rPr>
        <w:t>DELL’ENTE</w:t>
      </w:r>
      <w:r w:rsidRPr="00067F50">
        <w:rPr>
          <w:rFonts w:ascii="Times New Roman" w:eastAsia="Times New Roman" w:hAnsi="Times New Roman" w:cs="Times New Roman"/>
          <w:b/>
          <w:bCs/>
          <w:color w:val="1A1A18"/>
          <w:spacing w:val="-3"/>
          <w:kern w:val="0"/>
          <w:sz w:val="20"/>
          <w:szCs w:val="20"/>
          <w:u w:val="single" w:color="1A1A18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b/>
          <w:bCs/>
          <w:color w:val="1A1A18"/>
          <w:kern w:val="0"/>
          <w:sz w:val="20"/>
          <w:szCs w:val="20"/>
          <w:u w:val="single" w:color="1A1A18"/>
          <w14:ligatures w14:val="none"/>
        </w:rPr>
        <w:t>BILATERALE</w:t>
      </w:r>
      <w:r w:rsidRPr="00067F50">
        <w:rPr>
          <w:rFonts w:ascii="Times New Roman" w:eastAsia="Times New Roman" w:hAnsi="Times New Roman" w:cs="Times New Roman"/>
          <w:b/>
          <w:bCs/>
          <w:color w:val="1A1A18"/>
          <w:spacing w:val="-6"/>
          <w:kern w:val="0"/>
          <w:sz w:val="20"/>
          <w:szCs w:val="20"/>
          <w:u w:val="single" w:color="1A1A18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b/>
          <w:bCs/>
          <w:color w:val="1A1A18"/>
          <w:kern w:val="0"/>
          <w:sz w:val="20"/>
          <w:szCs w:val="20"/>
          <w:u w:val="single" w:color="1A1A18"/>
          <w14:ligatures w14:val="none"/>
        </w:rPr>
        <w:t>MODA</w:t>
      </w:r>
      <w:r w:rsidRPr="00067F50">
        <w:rPr>
          <w:rFonts w:ascii="Times New Roman" w:eastAsia="Times New Roman" w:hAnsi="Times New Roman" w:cs="Times New Roman"/>
          <w:b/>
          <w:bCs/>
          <w:color w:val="1A1A18"/>
          <w:spacing w:val="-6"/>
          <w:kern w:val="0"/>
          <w:sz w:val="20"/>
          <w:szCs w:val="20"/>
          <w:u w:val="single" w:color="1A1A18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b/>
          <w:bCs/>
          <w:color w:val="1A1A18"/>
          <w:spacing w:val="-2"/>
          <w:kern w:val="0"/>
          <w:sz w:val="20"/>
          <w:szCs w:val="20"/>
          <w:u w:val="single" w:color="1A1A18"/>
          <w14:ligatures w14:val="none"/>
        </w:rPr>
        <w:t>(E.B.M.)</w:t>
      </w:r>
    </w:p>
    <w:p w14:paraId="23F13AEC" w14:textId="77777777" w:rsidR="00067F50" w:rsidRPr="00067F50" w:rsidRDefault="00067F50" w:rsidP="00067F50">
      <w:pPr>
        <w:widowControl w:val="0"/>
        <w:autoSpaceDE w:val="0"/>
        <w:autoSpaceDN w:val="0"/>
        <w:spacing w:before="2" w:after="0" w:line="235" w:lineRule="auto"/>
        <w:ind w:left="251" w:right="537" w:firstLine="112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Le Parti si impegnano a costituire un nuovo Ente bilaterale di settore, denominato Ente Bilaterale Moda (E.B.M.), che opererà a supporto ed in sinergia con gli Organismi bilaterali previsti dal Capitolo III del presente Contratto nazionale e con gli altri</w:t>
      </w:r>
      <w:r w:rsidRPr="00067F50">
        <w:rPr>
          <w:rFonts w:ascii="Times New Roman" w:eastAsia="Times New Roman" w:hAnsi="Times New Roman" w:cs="Times New Roman"/>
          <w:color w:val="1A1A18"/>
          <w:spacing w:val="-1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enti bilaterali Previmoda e Sanimoda.</w:t>
      </w:r>
    </w:p>
    <w:p w14:paraId="786E4560" w14:textId="77777777" w:rsidR="00067F50" w:rsidRPr="00067F50" w:rsidRDefault="00067F50" w:rsidP="00067F50">
      <w:pPr>
        <w:widowControl w:val="0"/>
        <w:autoSpaceDE w:val="0"/>
        <w:autoSpaceDN w:val="0"/>
        <w:spacing w:after="0" w:line="235" w:lineRule="auto"/>
        <w:ind w:left="251" w:right="536" w:firstLine="112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A tal fine, entro 3 mesi dalla stipula del presente Contratto nazionale di lavoro, le Parti costituiranno un apposito Gruppo di lavoro paritetico, composto da 3 componenti designati da SMI</w:t>
      </w:r>
      <w:r w:rsidRPr="00067F50">
        <w:rPr>
          <w:rFonts w:ascii="Times New Roman" w:eastAsia="Times New Roman" w:hAnsi="Times New Roman" w:cs="Times New Roman"/>
          <w:color w:val="1A1A18"/>
          <w:spacing w:val="-13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e</w:t>
      </w:r>
      <w:r w:rsidRPr="00067F50">
        <w:rPr>
          <w:rFonts w:ascii="Times New Roman" w:eastAsia="Times New Roman" w:hAnsi="Times New Roman" w:cs="Times New Roman"/>
          <w:color w:val="1A1A18"/>
          <w:spacing w:val="-12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3</w:t>
      </w:r>
      <w:r w:rsidRPr="00067F50">
        <w:rPr>
          <w:rFonts w:ascii="Times New Roman" w:eastAsia="Times New Roman" w:hAnsi="Times New Roman" w:cs="Times New Roman"/>
          <w:color w:val="1A1A18"/>
          <w:spacing w:val="-13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componenti</w:t>
      </w:r>
      <w:r w:rsidRPr="00067F50">
        <w:rPr>
          <w:rFonts w:ascii="Times New Roman" w:eastAsia="Times New Roman" w:hAnsi="Times New Roman" w:cs="Times New Roman"/>
          <w:color w:val="1A1A18"/>
          <w:spacing w:val="-12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designati</w:t>
      </w:r>
      <w:r w:rsidRPr="00067F50">
        <w:rPr>
          <w:rFonts w:ascii="Times New Roman" w:eastAsia="Times New Roman" w:hAnsi="Times New Roman" w:cs="Times New Roman"/>
          <w:color w:val="1A1A18"/>
          <w:spacing w:val="-13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dalle</w:t>
      </w:r>
      <w:r w:rsidRPr="00067F50">
        <w:rPr>
          <w:rFonts w:ascii="Times New Roman" w:eastAsia="Times New Roman" w:hAnsi="Times New Roman" w:cs="Times New Roman"/>
          <w:color w:val="1A1A18"/>
          <w:spacing w:val="-12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Organizzazioni</w:t>
      </w:r>
      <w:r w:rsidRPr="00067F50">
        <w:rPr>
          <w:rFonts w:ascii="Times New Roman" w:eastAsia="Times New Roman" w:hAnsi="Times New Roman" w:cs="Times New Roman"/>
          <w:color w:val="1A1A18"/>
          <w:spacing w:val="-13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sindacali,</w:t>
      </w:r>
      <w:r w:rsidRPr="00067F50">
        <w:rPr>
          <w:rFonts w:ascii="Times New Roman" w:eastAsia="Times New Roman" w:hAnsi="Times New Roman" w:cs="Times New Roman"/>
          <w:color w:val="1A1A18"/>
          <w:spacing w:val="-12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che</w:t>
      </w:r>
      <w:r w:rsidRPr="00067F50">
        <w:rPr>
          <w:rFonts w:ascii="Times New Roman" w:eastAsia="Times New Roman" w:hAnsi="Times New Roman" w:cs="Times New Roman"/>
          <w:color w:val="1A1A18"/>
          <w:spacing w:val="-13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entro</w:t>
      </w:r>
      <w:r w:rsidRPr="00067F50">
        <w:rPr>
          <w:rFonts w:ascii="Times New Roman" w:eastAsia="Times New Roman" w:hAnsi="Times New Roman" w:cs="Times New Roman"/>
          <w:color w:val="1A1A18"/>
          <w:spacing w:val="-12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il</w:t>
      </w:r>
      <w:r w:rsidRPr="00067F50">
        <w:rPr>
          <w:rFonts w:ascii="Times New Roman" w:eastAsia="Times New Roman" w:hAnsi="Times New Roman" w:cs="Times New Roman"/>
          <w:color w:val="1A1A18"/>
          <w:spacing w:val="-13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30</w:t>
      </w:r>
      <w:r w:rsidRPr="00067F50">
        <w:rPr>
          <w:rFonts w:ascii="Times New Roman" w:eastAsia="Times New Roman" w:hAnsi="Times New Roman" w:cs="Times New Roman"/>
          <w:color w:val="1A1A18"/>
          <w:spacing w:val="-12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giugno</w:t>
      </w:r>
      <w:r w:rsidRPr="00067F50">
        <w:rPr>
          <w:rFonts w:ascii="Times New Roman" w:eastAsia="Times New Roman" w:hAnsi="Times New Roman" w:cs="Times New Roman"/>
          <w:color w:val="1A1A18"/>
          <w:spacing w:val="-13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2025</w:t>
      </w:r>
      <w:r w:rsidRPr="00067F50">
        <w:rPr>
          <w:rFonts w:ascii="Times New Roman" w:eastAsia="Times New Roman" w:hAnsi="Times New Roman" w:cs="Times New Roman"/>
          <w:color w:val="1A1A18"/>
          <w:spacing w:val="-12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definirà il progetto costitutivo del suddetto nuovo Ente, completo di Atto costitutivo e Statuto.</w:t>
      </w:r>
    </w:p>
    <w:p w14:paraId="39686551" w14:textId="77777777" w:rsidR="00067F50" w:rsidRPr="00067F50" w:rsidRDefault="00067F50" w:rsidP="00067F50">
      <w:pPr>
        <w:widowControl w:val="0"/>
        <w:autoSpaceDE w:val="0"/>
        <w:autoSpaceDN w:val="0"/>
        <w:spacing w:after="0" w:line="235" w:lineRule="auto"/>
        <w:ind w:left="364" w:right="119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Il</w:t>
      </w:r>
      <w:r w:rsidRPr="00067F50">
        <w:rPr>
          <w:rFonts w:ascii="Times New Roman" w:eastAsia="Times New Roman" w:hAnsi="Times New Roman" w:cs="Times New Roman"/>
          <w:color w:val="1A1A18"/>
          <w:spacing w:val="-4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suddetto</w:t>
      </w:r>
      <w:r w:rsidRPr="00067F50">
        <w:rPr>
          <w:rFonts w:ascii="Times New Roman" w:eastAsia="Times New Roman" w:hAnsi="Times New Roman" w:cs="Times New Roman"/>
          <w:color w:val="1A1A18"/>
          <w:spacing w:val="-3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progetto</w:t>
      </w:r>
      <w:r w:rsidRPr="00067F50">
        <w:rPr>
          <w:rFonts w:ascii="Times New Roman" w:eastAsia="Times New Roman" w:hAnsi="Times New Roman" w:cs="Times New Roman"/>
          <w:color w:val="1A1A18"/>
          <w:spacing w:val="-3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sarà</w:t>
      </w:r>
      <w:r w:rsidRPr="00067F50">
        <w:rPr>
          <w:rFonts w:ascii="Times New Roman" w:eastAsia="Times New Roman" w:hAnsi="Times New Roman" w:cs="Times New Roman"/>
          <w:color w:val="1A1A18"/>
          <w:spacing w:val="-3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sottoposto</w:t>
      </w:r>
      <w:r w:rsidRPr="00067F50">
        <w:rPr>
          <w:rFonts w:ascii="Times New Roman" w:eastAsia="Times New Roman" w:hAnsi="Times New Roman" w:cs="Times New Roman"/>
          <w:color w:val="1A1A18"/>
          <w:spacing w:val="-3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alle</w:t>
      </w:r>
      <w:r w:rsidRPr="00067F50">
        <w:rPr>
          <w:rFonts w:ascii="Times New Roman" w:eastAsia="Times New Roman" w:hAnsi="Times New Roman" w:cs="Times New Roman"/>
          <w:color w:val="1A1A18"/>
          <w:spacing w:val="-3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Parti</w:t>
      </w:r>
      <w:r w:rsidRPr="00067F50">
        <w:rPr>
          <w:rFonts w:ascii="Times New Roman" w:eastAsia="Times New Roman" w:hAnsi="Times New Roman" w:cs="Times New Roman"/>
          <w:color w:val="1A1A18"/>
          <w:spacing w:val="-3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che</w:t>
      </w:r>
      <w:r w:rsidRPr="00067F50">
        <w:rPr>
          <w:rFonts w:ascii="Times New Roman" w:eastAsia="Times New Roman" w:hAnsi="Times New Roman" w:cs="Times New Roman"/>
          <w:color w:val="1A1A18"/>
          <w:spacing w:val="-5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lo</w:t>
      </w:r>
      <w:r w:rsidRPr="00067F50">
        <w:rPr>
          <w:rFonts w:ascii="Times New Roman" w:eastAsia="Times New Roman" w:hAnsi="Times New Roman" w:cs="Times New Roman"/>
          <w:color w:val="1A1A18"/>
          <w:spacing w:val="-3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adotteranno</w:t>
      </w:r>
      <w:r w:rsidRPr="00067F50">
        <w:rPr>
          <w:rFonts w:ascii="Times New Roman" w:eastAsia="Times New Roman" w:hAnsi="Times New Roman" w:cs="Times New Roman"/>
          <w:color w:val="1A1A18"/>
          <w:spacing w:val="-3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con</w:t>
      </w:r>
      <w:r w:rsidRPr="00067F50">
        <w:rPr>
          <w:rFonts w:ascii="Times New Roman" w:eastAsia="Times New Roman" w:hAnsi="Times New Roman" w:cs="Times New Roman"/>
          <w:color w:val="1A1A18"/>
          <w:spacing w:val="-3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specifico</w:t>
      </w:r>
      <w:r w:rsidRPr="00067F50">
        <w:rPr>
          <w:rFonts w:ascii="Times New Roman" w:eastAsia="Times New Roman" w:hAnsi="Times New Roman" w:cs="Times New Roman"/>
          <w:color w:val="1A1A18"/>
          <w:spacing w:val="-5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accordo. L’oggetto sociale dell’Ente Bilaterale Moda prevederà le seguenti principali attività:</w:t>
      </w:r>
    </w:p>
    <w:p w14:paraId="7503AE90" w14:textId="77777777" w:rsidR="00067F50" w:rsidRPr="00067F50" w:rsidRDefault="00067F50" w:rsidP="00067F50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235" w:lineRule="auto"/>
        <w:ind w:right="540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il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supporto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alle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iniziative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dell’Osservatorio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Nazionale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di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cui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all’art.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22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del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presente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spacing w:val="-2"/>
          <w:kern w:val="0"/>
          <w:sz w:val="20"/>
          <w:szCs w:val="22"/>
          <w14:ligatures w14:val="none"/>
        </w:rPr>
        <w:t>Contratto;</w:t>
      </w:r>
    </w:p>
    <w:p w14:paraId="294CB7DC" w14:textId="77777777" w:rsidR="00067F50" w:rsidRPr="00067F50" w:rsidRDefault="00067F50" w:rsidP="00067F50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226" w:lineRule="exact"/>
        <w:ind w:right="535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il</w:t>
      </w:r>
      <w:r w:rsidRPr="00067F50">
        <w:rPr>
          <w:rFonts w:ascii="Times New Roman" w:eastAsia="Times New Roman" w:hAnsi="Times New Roman" w:cs="Times New Roman"/>
          <w:color w:val="1A1A18"/>
          <w:spacing w:val="3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supporto</w:t>
      </w:r>
      <w:r w:rsidRPr="00067F50">
        <w:rPr>
          <w:rFonts w:ascii="Times New Roman" w:eastAsia="Times New Roman" w:hAnsi="Times New Roman" w:cs="Times New Roman"/>
          <w:color w:val="1A1A18"/>
          <w:spacing w:val="31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alle</w:t>
      </w:r>
      <w:r w:rsidRPr="00067F50">
        <w:rPr>
          <w:rFonts w:ascii="Times New Roman" w:eastAsia="Times New Roman" w:hAnsi="Times New Roman" w:cs="Times New Roman"/>
          <w:color w:val="1A1A18"/>
          <w:spacing w:val="28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iniziative</w:t>
      </w:r>
      <w:r w:rsidRPr="00067F50">
        <w:rPr>
          <w:rFonts w:ascii="Times New Roman" w:eastAsia="Times New Roman" w:hAnsi="Times New Roman" w:cs="Times New Roman"/>
          <w:color w:val="1A1A18"/>
          <w:spacing w:val="28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dell’Organismo</w:t>
      </w:r>
      <w:r w:rsidRPr="00067F50">
        <w:rPr>
          <w:rFonts w:ascii="Times New Roman" w:eastAsia="Times New Roman" w:hAnsi="Times New Roman" w:cs="Times New Roman"/>
          <w:color w:val="1A1A18"/>
          <w:spacing w:val="31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Bilaterale</w:t>
      </w:r>
      <w:r w:rsidRPr="00067F50">
        <w:rPr>
          <w:rFonts w:ascii="Times New Roman" w:eastAsia="Times New Roman" w:hAnsi="Times New Roman" w:cs="Times New Roman"/>
          <w:color w:val="1A1A18"/>
          <w:spacing w:val="3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Nazionale</w:t>
      </w:r>
      <w:r w:rsidRPr="00067F50">
        <w:rPr>
          <w:rFonts w:ascii="Times New Roman" w:eastAsia="Times New Roman" w:hAnsi="Times New Roman" w:cs="Times New Roman"/>
          <w:color w:val="1A1A18"/>
          <w:spacing w:val="3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per</w:t>
      </w:r>
      <w:r w:rsidRPr="00067F50">
        <w:rPr>
          <w:rFonts w:ascii="Times New Roman" w:eastAsia="Times New Roman" w:hAnsi="Times New Roman" w:cs="Times New Roman"/>
          <w:color w:val="1A1A18"/>
          <w:spacing w:val="3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la</w:t>
      </w:r>
      <w:r w:rsidRPr="00067F50">
        <w:rPr>
          <w:rFonts w:ascii="Times New Roman" w:eastAsia="Times New Roman" w:hAnsi="Times New Roman" w:cs="Times New Roman"/>
          <w:color w:val="1A1A18"/>
          <w:spacing w:val="28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formazione</w:t>
      </w:r>
      <w:r w:rsidRPr="00067F50">
        <w:rPr>
          <w:rFonts w:ascii="Times New Roman" w:eastAsia="Times New Roman" w:hAnsi="Times New Roman" w:cs="Times New Roman"/>
          <w:color w:val="1A1A18"/>
          <w:spacing w:val="28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di</w:t>
      </w:r>
      <w:r w:rsidRPr="00067F50">
        <w:rPr>
          <w:rFonts w:ascii="Times New Roman" w:eastAsia="Times New Roman" w:hAnsi="Times New Roman" w:cs="Times New Roman"/>
          <w:color w:val="1A1A18"/>
          <w:spacing w:val="29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cui all’art. 24 del presente Contratto;</w:t>
      </w:r>
    </w:p>
    <w:p w14:paraId="7F363BF9" w14:textId="77777777" w:rsidR="00067F50" w:rsidRPr="00067F50" w:rsidRDefault="00067F50" w:rsidP="00067F50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221" w:lineRule="exact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la</w:t>
      </w:r>
      <w:r w:rsidRPr="00067F50">
        <w:rPr>
          <w:rFonts w:ascii="Times New Roman" w:eastAsia="Times New Roman" w:hAnsi="Times New Roman" w:cs="Times New Roman"/>
          <w:color w:val="1A1A18"/>
          <w:spacing w:val="-1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definizione,</w:t>
      </w:r>
      <w:r w:rsidRPr="00067F50">
        <w:rPr>
          <w:rFonts w:ascii="Times New Roman" w:eastAsia="Times New Roman" w:hAnsi="Times New Roman" w:cs="Times New Roman"/>
          <w:color w:val="1A1A18"/>
          <w:spacing w:val="-1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la</w:t>
      </w:r>
      <w:r w:rsidRPr="00067F50">
        <w:rPr>
          <w:rFonts w:ascii="Times New Roman" w:eastAsia="Times New Roman" w:hAnsi="Times New Roman" w:cs="Times New Roman"/>
          <w:color w:val="1A1A18"/>
          <w:spacing w:val="-1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promozione</w:t>
      </w:r>
      <w:r w:rsidRPr="00067F50">
        <w:rPr>
          <w:rFonts w:ascii="Times New Roman" w:eastAsia="Times New Roman" w:hAnsi="Times New Roman" w:cs="Times New Roman"/>
          <w:color w:val="1A1A18"/>
          <w:spacing w:val="-11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e</w:t>
      </w:r>
      <w:r w:rsidRPr="00067F50">
        <w:rPr>
          <w:rFonts w:ascii="Times New Roman" w:eastAsia="Times New Roman" w:hAnsi="Times New Roman" w:cs="Times New Roman"/>
          <w:color w:val="1A1A18"/>
          <w:spacing w:val="-1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la</w:t>
      </w:r>
      <w:r w:rsidRPr="00067F50">
        <w:rPr>
          <w:rFonts w:ascii="Times New Roman" w:eastAsia="Times New Roman" w:hAnsi="Times New Roman" w:cs="Times New Roman"/>
          <w:color w:val="1A1A18"/>
          <w:spacing w:val="-8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realizzazione</w:t>
      </w:r>
      <w:r w:rsidRPr="00067F50">
        <w:rPr>
          <w:rFonts w:ascii="Times New Roman" w:eastAsia="Times New Roman" w:hAnsi="Times New Roman" w:cs="Times New Roman"/>
          <w:color w:val="1A1A18"/>
          <w:spacing w:val="-1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delle</w:t>
      </w:r>
      <w:r w:rsidRPr="00067F50">
        <w:rPr>
          <w:rFonts w:ascii="Times New Roman" w:eastAsia="Times New Roman" w:hAnsi="Times New Roman" w:cs="Times New Roman"/>
          <w:color w:val="1A1A18"/>
          <w:spacing w:val="-1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iniziative</w:t>
      </w:r>
      <w:r w:rsidRPr="00067F50">
        <w:rPr>
          <w:rFonts w:ascii="Times New Roman" w:eastAsia="Times New Roman" w:hAnsi="Times New Roman" w:cs="Times New Roman"/>
          <w:color w:val="1A1A18"/>
          <w:spacing w:val="-9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per</w:t>
      </w:r>
      <w:r w:rsidRPr="00067F50">
        <w:rPr>
          <w:rFonts w:ascii="Times New Roman" w:eastAsia="Times New Roman" w:hAnsi="Times New Roman" w:cs="Times New Roman"/>
          <w:color w:val="1A1A18"/>
          <w:spacing w:val="-1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lo</w:t>
      </w:r>
      <w:r w:rsidRPr="00067F50">
        <w:rPr>
          <w:rFonts w:ascii="Times New Roman" w:eastAsia="Times New Roman" w:hAnsi="Times New Roman" w:cs="Times New Roman"/>
          <w:color w:val="1A1A18"/>
          <w:spacing w:val="-1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sviluppo</w:t>
      </w:r>
      <w:r w:rsidRPr="00067F50">
        <w:rPr>
          <w:rFonts w:ascii="Times New Roman" w:eastAsia="Times New Roman" w:hAnsi="Times New Roman" w:cs="Times New Roman"/>
          <w:color w:val="1A1A18"/>
          <w:spacing w:val="-1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delle</w:t>
      </w:r>
      <w:r w:rsidRPr="00067F50">
        <w:rPr>
          <w:rFonts w:ascii="Times New Roman" w:eastAsia="Times New Roman" w:hAnsi="Times New Roman" w:cs="Times New Roman"/>
          <w:color w:val="1A1A18"/>
          <w:spacing w:val="-1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spacing w:val="-2"/>
          <w:kern w:val="0"/>
          <w:sz w:val="20"/>
          <w:szCs w:val="22"/>
          <w14:ligatures w14:val="none"/>
        </w:rPr>
        <w:t>sinergie</w:t>
      </w:r>
    </w:p>
    <w:p w14:paraId="5EA7C37B" w14:textId="77777777" w:rsidR="00067F50" w:rsidRPr="00067F50" w:rsidRDefault="00067F50" w:rsidP="00067F50">
      <w:pPr>
        <w:widowControl w:val="0"/>
        <w:autoSpaceDE w:val="0"/>
        <w:autoSpaceDN w:val="0"/>
        <w:spacing w:after="0" w:line="232" w:lineRule="auto"/>
        <w:ind w:left="661" w:right="53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tra gli enti bilaterali Previmoda e Sanimoda per la creazione di un sistema di welfare contrattuale nazionale (“Sistema Welfare Moda”) coerente ed efficace a servizio delle aziende e dei lavoratori del settore;</w:t>
      </w:r>
    </w:p>
    <w:p w14:paraId="6503219E" w14:textId="77777777" w:rsidR="00067F50" w:rsidRPr="00067F50" w:rsidRDefault="00067F50" w:rsidP="00067F50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l’attivazione</w:t>
      </w:r>
      <w:r w:rsidRPr="00067F50">
        <w:rPr>
          <w:rFonts w:ascii="Times New Roman" w:eastAsia="Times New Roman" w:hAnsi="Times New Roman" w:cs="Times New Roman"/>
          <w:color w:val="1A1A18"/>
          <w:spacing w:val="-5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di</w:t>
      </w:r>
      <w:r w:rsidRPr="00067F50">
        <w:rPr>
          <w:rFonts w:ascii="Times New Roman" w:eastAsia="Times New Roman" w:hAnsi="Times New Roman" w:cs="Times New Roman"/>
          <w:color w:val="1A1A18"/>
          <w:spacing w:val="-5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nuovi</w:t>
      </w:r>
      <w:r w:rsidRPr="00067F50">
        <w:rPr>
          <w:rFonts w:ascii="Times New Roman" w:eastAsia="Times New Roman" w:hAnsi="Times New Roman" w:cs="Times New Roman"/>
          <w:color w:val="1A1A18"/>
          <w:spacing w:val="-2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servizi</w:t>
      </w:r>
      <w:r w:rsidRPr="00067F50">
        <w:rPr>
          <w:rFonts w:ascii="Times New Roman" w:eastAsia="Times New Roman" w:hAnsi="Times New Roman" w:cs="Times New Roman"/>
          <w:color w:val="1A1A18"/>
          <w:spacing w:val="-8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di</w:t>
      </w:r>
      <w:r w:rsidRPr="00067F50">
        <w:rPr>
          <w:rFonts w:ascii="Times New Roman" w:eastAsia="Times New Roman" w:hAnsi="Times New Roman" w:cs="Times New Roman"/>
          <w:color w:val="1A1A18"/>
          <w:spacing w:val="-4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natura</w:t>
      </w:r>
      <w:r w:rsidRPr="00067F50">
        <w:rPr>
          <w:rFonts w:ascii="Times New Roman" w:eastAsia="Times New Roman" w:hAnsi="Times New Roman" w:cs="Times New Roman"/>
          <w:color w:val="1A1A18"/>
          <w:spacing w:val="-3"/>
          <w:kern w:val="0"/>
          <w:sz w:val="20"/>
          <w:szCs w:val="22"/>
          <w14:ligatures w14:val="none"/>
        </w:rPr>
        <w:t xml:space="preserve"> </w:t>
      </w:r>
      <w:proofErr w:type="gramStart"/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socio-assistenziali</w:t>
      </w:r>
      <w:proofErr w:type="gramEnd"/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,</w:t>
      </w:r>
      <w:r w:rsidRPr="00067F50">
        <w:rPr>
          <w:rFonts w:ascii="Times New Roman" w:eastAsia="Times New Roman" w:hAnsi="Times New Roman" w:cs="Times New Roman"/>
          <w:color w:val="1A1A18"/>
          <w:spacing w:val="-3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concordati</w:t>
      </w:r>
      <w:r w:rsidRPr="00067F50">
        <w:rPr>
          <w:rFonts w:ascii="Times New Roman" w:eastAsia="Times New Roman" w:hAnsi="Times New Roman" w:cs="Times New Roman"/>
          <w:color w:val="1A1A18"/>
          <w:spacing w:val="-4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tra</w:t>
      </w:r>
      <w:r w:rsidRPr="00067F50">
        <w:rPr>
          <w:rFonts w:ascii="Times New Roman" w:eastAsia="Times New Roman" w:hAnsi="Times New Roman" w:cs="Times New Roman"/>
          <w:color w:val="1A1A18"/>
          <w:spacing w:val="-5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le</w:t>
      </w:r>
      <w:r w:rsidRPr="00067F50">
        <w:rPr>
          <w:rFonts w:ascii="Times New Roman" w:eastAsia="Times New Roman" w:hAnsi="Times New Roman" w:cs="Times New Roman"/>
          <w:color w:val="1A1A18"/>
          <w:spacing w:val="-3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spacing w:val="-2"/>
          <w:kern w:val="0"/>
          <w:sz w:val="20"/>
          <w:szCs w:val="22"/>
          <w14:ligatures w14:val="none"/>
        </w:rPr>
        <w:t>Parti</w:t>
      </w:r>
    </w:p>
    <w:p w14:paraId="442DA5BB" w14:textId="77777777" w:rsidR="00067F50" w:rsidRPr="00067F50" w:rsidRDefault="00067F50" w:rsidP="00067F50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235" w:lineRule="auto"/>
        <w:ind w:right="536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le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iniziative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specificamente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affidate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all’Ente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Bilaterale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stesso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dal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presente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Contratto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spacing w:val="-2"/>
          <w:kern w:val="0"/>
          <w:sz w:val="20"/>
          <w:szCs w:val="22"/>
          <w14:ligatures w14:val="none"/>
        </w:rPr>
        <w:t>Nazionale;</w:t>
      </w:r>
    </w:p>
    <w:p w14:paraId="263BD006" w14:textId="77777777" w:rsidR="00067F50" w:rsidRPr="00067F50" w:rsidRDefault="00067F50" w:rsidP="00067F50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223" w:lineRule="exact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le</w:t>
      </w:r>
      <w:r w:rsidRPr="00067F50">
        <w:rPr>
          <w:rFonts w:ascii="Times New Roman" w:eastAsia="Times New Roman" w:hAnsi="Times New Roman" w:cs="Times New Roman"/>
          <w:color w:val="1A1A18"/>
          <w:spacing w:val="-2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ulteriori</w:t>
      </w:r>
      <w:r w:rsidRPr="00067F50">
        <w:rPr>
          <w:rFonts w:ascii="Times New Roman" w:eastAsia="Times New Roman" w:hAnsi="Times New Roman" w:cs="Times New Roman"/>
          <w:color w:val="1A1A18"/>
          <w:spacing w:val="-3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attività</w:t>
      </w:r>
      <w:r w:rsidRPr="00067F50">
        <w:rPr>
          <w:rFonts w:ascii="Times New Roman" w:eastAsia="Times New Roman" w:hAnsi="Times New Roman" w:cs="Times New Roman"/>
          <w:color w:val="1A1A18"/>
          <w:spacing w:val="-4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e</w:t>
      </w:r>
      <w:r w:rsidRPr="00067F50">
        <w:rPr>
          <w:rFonts w:ascii="Times New Roman" w:eastAsia="Times New Roman" w:hAnsi="Times New Roman" w:cs="Times New Roman"/>
          <w:color w:val="1A1A18"/>
          <w:spacing w:val="-1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servizi</w:t>
      </w:r>
      <w:r w:rsidRPr="00067F50">
        <w:rPr>
          <w:rFonts w:ascii="Times New Roman" w:eastAsia="Times New Roman" w:hAnsi="Times New Roman" w:cs="Times New Roman"/>
          <w:color w:val="1A1A18"/>
          <w:spacing w:val="-4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concordati</w:t>
      </w:r>
      <w:r w:rsidRPr="00067F50">
        <w:rPr>
          <w:rFonts w:ascii="Times New Roman" w:eastAsia="Times New Roman" w:hAnsi="Times New Roman" w:cs="Times New Roman"/>
          <w:color w:val="1A1A18"/>
          <w:spacing w:val="-4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tra</w:t>
      </w:r>
      <w:r w:rsidRPr="00067F50">
        <w:rPr>
          <w:rFonts w:ascii="Times New Roman" w:eastAsia="Times New Roman" w:hAnsi="Times New Roman" w:cs="Times New Roman"/>
          <w:color w:val="1A1A18"/>
          <w:spacing w:val="-3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le</w:t>
      </w:r>
      <w:r w:rsidRPr="00067F50">
        <w:rPr>
          <w:rFonts w:ascii="Times New Roman" w:eastAsia="Times New Roman" w:hAnsi="Times New Roman" w:cs="Times New Roman"/>
          <w:color w:val="1A1A18"/>
          <w:spacing w:val="-2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2"/>
          <w14:ligatures w14:val="none"/>
        </w:rPr>
        <w:t>Parti</w:t>
      </w:r>
      <w:r w:rsidRPr="00067F50">
        <w:rPr>
          <w:rFonts w:ascii="Times New Roman" w:eastAsia="Times New Roman" w:hAnsi="Times New Roman" w:cs="Times New Roman"/>
          <w:color w:val="1A1A18"/>
          <w:spacing w:val="-4"/>
          <w:kern w:val="0"/>
          <w:sz w:val="20"/>
          <w:szCs w:val="22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spacing w:val="-2"/>
          <w:kern w:val="0"/>
          <w:sz w:val="20"/>
          <w:szCs w:val="22"/>
          <w14:ligatures w14:val="none"/>
        </w:rPr>
        <w:t>istitutive.</w:t>
      </w:r>
    </w:p>
    <w:p w14:paraId="5FA84EE5" w14:textId="77777777" w:rsidR="00067F50" w:rsidRPr="00067F50" w:rsidRDefault="00067F50" w:rsidP="00067F50">
      <w:pPr>
        <w:widowControl w:val="0"/>
        <w:autoSpaceDE w:val="0"/>
        <w:autoSpaceDN w:val="0"/>
        <w:spacing w:after="0" w:line="235" w:lineRule="auto"/>
        <w:ind w:left="251" w:right="538" w:firstLine="112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Per finanziare la costituzione e la prima attivazione dell’Ente Bilaterale Moda, l’Accordo istitutivo definirà un contributo una tantum a carico delle aziende pari 6,00 euro per addetto in forza a tempo indeterminato alla data del 1° gennaio 2025.</w:t>
      </w:r>
    </w:p>
    <w:p w14:paraId="56E7836D" w14:textId="77777777" w:rsidR="00067F50" w:rsidRPr="00067F50" w:rsidRDefault="00067F50" w:rsidP="00067F50">
      <w:pPr>
        <w:widowControl w:val="0"/>
        <w:autoSpaceDE w:val="0"/>
        <w:autoSpaceDN w:val="0"/>
        <w:spacing w:after="0" w:line="235" w:lineRule="auto"/>
        <w:ind w:left="251" w:right="650" w:firstLine="112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Inoltre,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per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finanziare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le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attività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statutarie,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a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decorrere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dall’anno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2026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viene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istituito</w:t>
      </w:r>
      <w:r w:rsidRPr="00067F50">
        <w:rPr>
          <w:rFonts w:ascii="Times New Roman" w:eastAsia="Times New Roman" w:hAnsi="Times New Roman" w:cs="Times New Roman"/>
          <w:color w:val="1A1A18"/>
          <w:spacing w:val="40"/>
          <w:kern w:val="0"/>
          <w:sz w:val="20"/>
          <w:szCs w:val="20"/>
          <w14:ligatures w14:val="none"/>
        </w:rPr>
        <w:t xml:space="preserve"> </w:t>
      </w:r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 xml:space="preserve">un contributo annuale per addetto a tempo indeterminato in forza alla data del 1° gennaio di ogni anno pari a 6,00 euro, di cui 5,00 euro a carico dell’azienda e 1,00 euro a carico del </w:t>
      </w:r>
      <w:proofErr w:type="gramStart"/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>lavoratore</w:t>
      </w:r>
      <w:proofErr w:type="gramEnd"/>
      <w:r w:rsidRPr="00067F50">
        <w:rPr>
          <w:rFonts w:ascii="Times New Roman" w:eastAsia="Times New Roman" w:hAnsi="Times New Roman" w:cs="Times New Roman"/>
          <w:color w:val="1A1A18"/>
          <w:kern w:val="0"/>
          <w:sz w:val="20"/>
          <w:szCs w:val="20"/>
          <w14:ligatures w14:val="none"/>
        </w:rPr>
        <w:t xml:space="preserve"> L’accordo istitutivo e il regolamento dell’Ente definiranno le modalità e i tempi di versamento dei suddetti contributi.</w:t>
      </w:r>
    </w:p>
    <w:p w14:paraId="0AA9DD71" w14:textId="77777777" w:rsidR="00067F50" w:rsidRPr="00067F50" w:rsidRDefault="00067F50" w:rsidP="00067F50">
      <w:pPr>
        <w:widowControl w:val="0"/>
        <w:autoSpaceDE w:val="0"/>
        <w:autoSpaceDN w:val="0"/>
        <w:spacing w:before="193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30245FD" w14:textId="77777777" w:rsidR="00440487" w:rsidRDefault="00440487"/>
    <w:sectPr w:rsidR="004404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19A8"/>
    <w:multiLevelType w:val="hybridMultilevel"/>
    <w:tmpl w:val="E01C31F2"/>
    <w:lvl w:ilvl="0" w:tplc="7CD22132">
      <w:numFmt w:val="bullet"/>
      <w:lvlText w:val="-"/>
      <w:lvlJc w:val="left"/>
      <w:pPr>
        <w:ind w:left="661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1A1A18"/>
        <w:spacing w:val="0"/>
        <w:w w:val="99"/>
        <w:sz w:val="20"/>
        <w:szCs w:val="20"/>
        <w:lang w:val="it-IT" w:eastAsia="en-US" w:bidi="ar-SA"/>
      </w:rPr>
    </w:lvl>
    <w:lvl w:ilvl="1" w:tplc="E0DCDE2C">
      <w:numFmt w:val="bullet"/>
      <w:lvlText w:val="•"/>
      <w:lvlJc w:val="left"/>
      <w:pPr>
        <w:ind w:left="1444" w:hanging="360"/>
      </w:pPr>
      <w:rPr>
        <w:rFonts w:hint="default"/>
        <w:lang w:val="it-IT" w:eastAsia="en-US" w:bidi="ar-SA"/>
      </w:rPr>
    </w:lvl>
    <w:lvl w:ilvl="2" w:tplc="C45A55CA">
      <w:numFmt w:val="bullet"/>
      <w:lvlText w:val="•"/>
      <w:lvlJc w:val="left"/>
      <w:pPr>
        <w:ind w:left="2229" w:hanging="360"/>
      </w:pPr>
      <w:rPr>
        <w:rFonts w:hint="default"/>
        <w:lang w:val="it-IT" w:eastAsia="en-US" w:bidi="ar-SA"/>
      </w:rPr>
    </w:lvl>
    <w:lvl w:ilvl="3" w:tplc="95487726">
      <w:numFmt w:val="bullet"/>
      <w:lvlText w:val="•"/>
      <w:lvlJc w:val="left"/>
      <w:pPr>
        <w:ind w:left="3013" w:hanging="360"/>
      </w:pPr>
      <w:rPr>
        <w:rFonts w:hint="default"/>
        <w:lang w:val="it-IT" w:eastAsia="en-US" w:bidi="ar-SA"/>
      </w:rPr>
    </w:lvl>
    <w:lvl w:ilvl="4" w:tplc="882475B6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5" w:tplc="472E0142">
      <w:numFmt w:val="bullet"/>
      <w:lvlText w:val="•"/>
      <w:lvlJc w:val="left"/>
      <w:pPr>
        <w:ind w:left="4583" w:hanging="360"/>
      </w:pPr>
      <w:rPr>
        <w:rFonts w:hint="default"/>
        <w:lang w:val="it-IT" w:eastAsia="en-US" w:bidi="ar-SA"/>
      </w:rPr>
    </w:lvl>
    <w:lvl w:ilvl="6" w:tplc="807EF630">
      <w:numFmt w:val="bullet"/>
      <w:lvlText w:val="•"/>
      <w:lvlJc w:val="left"/>
      <w:pPr>
        <w:ind w:left="5367" w:hanging="360"/>
      </w:pPr>
      <w:rPr>
        <w:rFonts w:hint="default"/>
        <w:lang w:val="it-IT" w:eastAsia="en-US" w:bidi="ar-SA"/>
      </w:rPr>
    </w:lvl>
    <w:lvl w:ilvl="7" w:tplc="3BD25954"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8" w:tplc="7D5805CC">
      <w:numFmt w:val="bullet"/>
      <w:lvlText w:val="•"/>
      <w:lvlJc w:val="left"/>
      <w:pPr>
        <w:ind w:left="6937" w:hanging="360"/>
      </w:pPr>
      <w:rPr>
        <w:rFonts w:hint="default"/>
        <w:lang w:val="it-IT" w:eastAsia="en-US" w:bidi="ar-SA"/>
      </w:rPr>
    </w:lvl>
  </w:abstractNum>
  <w:num w:numId="1" w16cid:durableId="102486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50"/>
    <w:rsid w:val="00067F50"/>
    <w:rsid w:val="00440487"/>
    <w:rsid w:val="00877175"/>
    <w:rsid w:val="00972FD4"/>
    <w:rsid w:val="00CB7552"/>
    <w:rsid w:val="00F4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A25F"/>
  <w15:chartTrackingRefBased/>
  <w15:docId w15:val="{E1FFBB88-6917-4A9B-A38D-6515A78F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7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7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7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7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7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7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7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7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7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7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7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7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7F5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7F5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7F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7F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7F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7F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7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7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7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7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7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7F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7F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7F5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7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7F5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7F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Monica</dc:creator>
  <cp:keywords/>
  <dc:description/>
  <cp:lastModifiedBy>Villa Monica</cp:lastModifiedBy>
  <cp:revision>2</cp:revision>
  <dcterms:created xsi:type="dcterms:W3CDTF">2026-01-22T10:04:00Z</dcterms:created>
  <dcterms:modified xsi:type="dcterms:W3CDTF">2026-01-22T10:06:00Z</dcterms:modified>
</cp:coreProperties>
</file>