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E3C1" w14:textId="77777777" w:rsidR="00E54D97" w:rsidRPr="00E54D97" w:rsidRDefault="00734AE3" w:rsidP="00E54D97">
      <w:pPr>
        <w:ind w:left="1134" w:right="-1" w:hanging="1134"/>
        <w:rPr>
          <w:b/>
        </w:rPr>
      </w:pPr>
      <w:r>
        <w:rPr>
          <w:b/>
        </w:rPr>
        <w:t xml:space="preserve">                                                                    </w:t>
      </w:r>
      <w:r w:rsidR="00E54D97" w:rsidRPr="00E54D97">
        <w:rPr>
          <w:b/>
        </w:rPr>
        <w:t> </w:t>
      </w:r>
    </w:p>
    <w:p w14:paraId="59D26E67" w14:textId="77777777" w:rsidR="00E54D97" w:rsidRDefault="00E54D97" w:rsidP="00E54D97">
      <w:pPr>
        <w:ind w:right="-1"/>
        <w:jc w:val="both"/>
        <w:rPr>
          <w:bCs/>
        </w:rPr>
      </w:pPr>
      <w:r w:rsidRPr="00E54D97">
        <w:rPr>
          <w:b/>
          <w:bCs/>
          <w:sz w:val="28"/>
          <w:szCs w:val="28"/>
        </w:rPr>
        <w:t>Oggetto</w:t>
      </w:r>
      <w:r w:rsidRPr="00E54D97">
        <w:rPr>
          <w:b/>
        </w:rPr>
        <w:t xml:space="preserve">: </w:t>
      </w:r>
      <w:r w:rsidRPr="00E54D97">
        <w:rPr>
          <w:bCs/>
        </w:rPr>
        <w:t>Interpello in materia ambientale ex art. 3-</w:t>
      </w:r>
      <w:r w:rsidRPr="00E54D97">
        <w:rPr>
          <w:bCs/>
          <w:i/>
          <w:iCs/>
        </w:rPr>
        <w:t>septies</w:t>
      </w:r>
      <w:r w:rsidRPr="00E54D97">
        <w:rPr>
          <w:bCs/>
        </w:rPr>
        <w:t xml:space="preserve"> del D.lgs. 152/2006 - Nota di Confindustria acquisita al prot. n. MASE.ENTRATA.0105965 del 4 giugno 2025 </w:t>
      </w:r>
    </w:p>
    <w:p w14:paraId="7C24A829" w14:textId="77777777" w:rsidR="00121314" w:rsidRPr="00E54D97" w:rsidRDefault="00121314" w:rsidP="00E54D97">
      <w:pPr>
        <w:ind w:right="-1"/>
        <w:jc w:val="both"/>
        <w:rPr>
          <w:bCs/>
        </w:rPr>
      </w:pPr>
    </w:p>
    <w:p w14:paraId="78E25907" w14:textId="77777777" w:rsidR="00E54D97" w:rsidRPr="00E54D97" w:rsidRDefault="00E54D97" w:rsidP="00E54D97">
      <w:pPr>
        <w:ind w:left="1134" w:right="-1" w:hanging="1134"/>
        <w:jc w:val="both"/>
        <w:rPr>
          <w:bCs/>
        </w:rPr>
      </w:pPr>
      <w:r w:rsidRPr="00E54D97">
        <w:rPr>
          <w:bCs/>
        </w:rPr>
        <w:t> </w:t>
      </w:r>
    </w:p>
    <w:p w14:paraId="275DE023" w14:textId="77777777" w:rsidR="00121314" w:rsidRDefault="00121314" w:rsidP="006641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QUESITO</w:t>
      </w:r>
      <w:r>
        <w:rPr>
          <w:rStyle w:val="eop"/>
        </w:rPr>
        <w:t> </w:t>
      </w:r>
    </w:p>
    <w:p w14:paraId="576C64C6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462D366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Con istanza di interpello in materia ambientale ex art. 3-</w:t>
      </w:r>
      <w:r>
        <w:rPr>
          <w:rStyle w:val="normaltextrun"/>
          <w:i/>
          <w:iCs/>
        </w:rPr>
        <w:t>septies</w:t>
      </w:r>
      <w:r>
        <w:rPr>
          <w:rStyle w:val="normaltextrun"/>
        </w:rPr>
        <w:t xml:space="preserve"> del D.lgs. 152/2006 (prot. n. 105965 del 4 giugno 2025) Confindustria chiede un chiarimento interpretativo in merito all’applicazione del Regolamento (UE) 2019/1021 relativo agli inquinanti organici persistenti (POP), con particolare riferimento alla gestione e allo smaltimento di trasformatori contenenti policlorobifenili (PCB) in concentrazioni comprese tra lo 0,005% e lo 0,05% in peso.</w:t>
      </w:r>
      <w:r>
        <w:rPr>
          <w:rStyle w:val="eop"/>
        </w:rPr>
        <w:t> </w:t>
      </w:r>
    </w:p>
    <w:p w14:paraId="28C59D84" w14:textId="77777777" w:rsidR="006641B4" w:rsidRDefault="006641B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</w:p>
    <w:p w14:paraId="0E54D73C" w14:textId="54DB2F02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Confindustria chiede di chiarire se, in forza del Regolamento (UE) 2019/1021, i detentori di trasformatori con PCB tra 50 e 500 mg/kg debbano comunque procedere allo smaltimento entro il 31 dicembre 2025, oppure se continui a trovare applicazione la disciplina di cui all’art.5, comma 4 D.lgs. </w:t>
      </w:r>
      <w:r w:rsidR="006641B4">
        <w:rPr>
          <w:rStyle w:val="normaltextrun"/>
        </w:rPr>
        <w:t>n.</w:t>
      </w:r>
      <w:r>
        <w:rPr>
          <w:rStyle w:val="normaltextrun"/>
        </w:rPr>
        <w:t>209 del 1999.</w:t>
      </w:r>
      <w:r>
        <w:rPr>
          <w:rStyle w:val="eop"/>
        </w:rPr>
        <w:t> </w:t>
      </w:r>
    </w:p>
    <w:p w14:paraId="67D1D0EB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</w:rPr>
      </w:pPr>
      <w:r>
        <w:rPr>
          <w:rStyle w:val="eop"/>
        </w:rPr>
        <w:t> </w:t>
      </w:r>
    </w:p>
    <w:p w14:paraId="26DD6614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7748A315" w14:textId="77777777" w:rsidR="00121314" w:rsidRDefault="00121314" w:rsidP="001213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RIFERIMENTI NORMATIVI</w:t>
      </w:r>
      <w:r>
        <w:rPr>
          <w:rStyle w:val="eop"/>
        </w:rPr>
        <w:t> </w:t>
      </w:r>
    </w:p>
    <w:p w14:paraId="2D5FC9C8" w14:textId="77777777" w:rsidR="006641B4" w:rsidRDefault="006641B4" w:rsidP="001213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8A5430F" w14:textId="2B671A11" w:rsidR="00121314" w:rsidRDefault="00121314" w:rsidP="00411DA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Con riferimento al quesito proposto, si riporta il quadro normativo applicabile</w:t>
      </w:r>
      <w:r w:rsidR="006641B4">
        <w:rPr>
          <w:rStyle w:val="normaltextrun"/>
        </w:rPr>
        <w:t>,</w:t>
      </w:r>
      <w:r>
        <w:rPr>
          <w:rStyle w:val="normaltextrun"/>
        </w:rPr>
        <w:t xml:space="preserve"> riassunto come segue:</w:t>
      </w:r>
      <w:r>
        <w:rPr>
          <w:rStyle w:val="eop"/>
        </w:rPr>
        <w:t> </w:t>
      </w:r>
    </w:p>
    <w:p w14:paraId="370A559D" w14:textId="77777777" w:rsidR="00121314" w:rsidRDefault="00121314" w:rsidP="001213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2834699" w14:textId="77777777" w:rsidR="00121314" w:rsidRDefault="00121314" w:rsidP="00121314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Regolamento (UE) 2019/1021 del 20 giugno 2019 relativo agli inquinanti organici persistenti;</w:t>
      </w:r>
      <w:r>
        <w:rPr>
          <w:rStyle w:val="eop"/>
        </w:rPr>
        <w:t> </w:t>
      </w:r>
    </w:p>
    <w:p w14:paraId="213817E7" w14:textId="77777777" w:rsidR="00121314" w:rsidRDefault="00121314" w:rsidP="00121314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 xml:space="preserve">Direttiva 96/59/CE del 16 settembre 1996 concernente lo smaltimento dei </w:t>
      </w:r>
      <w:proofErr w:type="spellStart"/>
      <w:r>
        <w:rPr>
          <w:rStyle w:val="normaltextrun"/>
        </w:rPr>
        <w:t>policlorodifenili</w:t>
      </w:r>
      <w:proofErr w:type="spellEnd"/>
      <w:r>
        <w:rPr>
          <w:rStyle w:val="normaltextrun"/>
        </w:rPr>
        <w:t xml:space="preserve"> e dei </w:t>
      </w:r>
      <w:proofErr w:type="spellStart"/>
      <w:r>
        <w:rPr>
          <w:rStyle w:val="normaltextrun"/>
        </w:rPr>
        <w:t>policlorotrifenili</w:t>
      </w:r>
      <w:proofErr w:type="spellEnd"/>
      <w:r>
        <w:rPr>
          <w:rStyle w:val="normaltextrun"/>
        </w:rPr>
        <w:t xml:space="preserve"> (PCB/PCT);</w:t>
      </w:r>
      <w:r>
        <w:rPr>
          <w:rStyle w:val="eop"/>
        </w:rPr>
        <w:t> </w:t>
      </w:r>
    </w:p>
    <w:p w14:paraId="7FF9B4DB" w14:textId="6854DEF2" w:rsidR="00121314" w:rsidRDefault="00121314" w:rsidP="00121314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Decreto legislativo 22 maggio</w:t>
      </w:r>
      <w:r w:rsidR="006641B4">
        <w:rPr>
          <w:rStyle w:val="normaltextrun"/>
        </w:rPr>
        <w:t xml:space="preserve"> </w:t>
      </w:r>
      <w:r>
        <w:rPr>
          <w:rStyle w:val="normaltextrun"/>
        </w:rPr>
        <w:t>1999, n. 209 “</w:t>
      </w:r>
      <w:r>
        <w:rPr>
          <w:rStyle w:val="normaltextrun"/>
          <w:i/>
          <w:iCs/>
        </w:rPr>
        <w:t xml:space="preserve">Attuazione della direttiva 96/59/CE relativa allo smaltimento dei </w:t>
      </w:r>
      <w:proofErr w:type="spellStart"/>
      <w:r>
        <w:rPr>
          <w:rStyle w:val="normaltextrun"/>
          <w:i/>
          <w:iCs/>
        </w:rPr>
        <w:t>policlorodifenili</w:t>
      </w:r>
      <w:proofErr w:type="spellEnd"/>
      <w:r>
        <w:rPr>
          <w:rStyle w:val="normaltextrun"/>
          <w:i/>
          <w:iCs/>
        </w:rPr>
        <w:t xml:space="preserve"> e dei </w:t>
      </w:r>
      <w:proofErr w:type="spellStart"/>
      <w:r>
        <w:rPr>
          <w:rStyle w:val="normaltextrun"/>
          <w:i/>
          <w:iCs/>
        </w:rPr>
        <w:t>policlorotrifenili</w:t>
      </w:r>
      <w:proofErr w:type="spellEnd"/>
      <w:r>
        <w:rPr>
          <w:rStyle w:val="normaltextrun"/>
        </w:rPr>
        <w:t>”.</w:t>
      </w:r>
      <w:r>
        <w:rPr>
          <w:rStyle w:val="eop"/>
        </w:rPr>
        <w:t> </w:t>
      </w:r>
    </w:p>
    <w:p w14:paraId="299C41C0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9336E4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1EC2ABF" w14:textId="30864DE5" w:rsidR="00121314" w:rsidRDefault="00121314" w:rsidP="006641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CONSIDERAZIONI DEL MINISTERO </w:t>
      </w:r>
    </w:p>
    <w:p w14:paraId="7C309323" w14:textId="77777777" w:rsidR="00121314" w:rsidRDefault="00121314" w:rsidP="001213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E8996EE" w14:textId="4BC6A68B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Il Regolamento (UE) 2019/1021 del 20 giugno 2019 (</w:t>
      </w:r>
      <w:r w:rsidR="006641B4">
        <w:rPr>
          <w:rStyle w:val="normaltextrun"/>
        </w:rPr>
        <w:t xml:space="preserve">di seguito </w:t>
      </w:r>
      <w:r>
        <w:rPr>
          <w:rStyle w:val="normaltextrun"/>
        </w:rPr>
        <w:t>«Regolamento») ha l’obiettivo di tutelare la salute umana e l'ambiente dagli inquinanti organici persistenti (POP) vietando o limitando la fabbricazione, l'immissione in commercio e l'uso di tali sostanze, come definite nella Convenzione di Stoccolma sugli inquinanti organici persistenti</w:t>
      </w:r>
      <w:r w:rsidR="006641B4">
        <w:rPr>
          <w:rStyle w:val="normaltextrun"/>
        </w:rPr>
        <w:t xml:space="preserve"> ratificata dall’Italia con legge 12 luglio 2022, n.93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2F7013FC" w14:textId="7B76AC21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Le </w:t>
      </w:r>
      <w:r w:rsidR="006641B4">
        <w:rPr>
          <w:rStyle w:val="normaltextrun"/>
        </w:rPr>
        <w:t>d</w:t>
      </w:r>
      <w:r>
        <w:rPr>
          <w:rStyle w:val="normaltextrun"/>
        </w:rPr>
        <w:t xml:space="preserve">isposizioni </w:t>
      </w:r>
      <w:r w:rsidR="006641B4">
        <w:rPr>
          <w:rStyle w:val="normaltextrun"/>
        </w:rPr>
        <w:t xml:space="preserve">del Regolamento </w:t>
      </w:r>
      <w:r>
        <w:rPr>
          <w:rStyle w:val="normaltextrun"/>
        </w:rPr>
        <w:t>si basano sul principio di precauzione (art. 191 del Trattato sul funzionamento dell’Unione europea – TFUE) e mirano a ridurre o a eliminare, ove possibile e in tempi brevi, il rilascio di POP e a regolamentare i rifiuti che li contengono o da essi contaminati. </w:t>
      </w:r>
      <w:r>
        <w:rPr>
          <w:rStyle w:val="eop"/>
        </w:rPr>
        <w:t> </w:t>
      </w:r>
    </w:p>
    <w:p w14:paraId="450C6140" w14:textId="77777777" w:rsidR="006641B4" w:rsidRDefault="00121314" w:rsidP="00891BA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eop"/>
        </w:rPr>
        <w:t> </w:t>
      </w:r>
      <w:r>
        <w:rPr>
          <w:rStyle w:val="normaltextrun"/>
        </w:rPr>
        <w:t xml:space="preserve">I policlorobifenili (PCB) sono inseriti tra le sostanze pericolose elencate nell’Allegato I del Regolamento, pertanto, ai sensi dell’art. 3, comma 1, </w:t>
      </w:r>
      <w:r w:rsidR="006641B4">
        <w:rPr>
          <w:rStyle w:val="normaltextrun"/>
        </w:rPr>
        <w:t>del medesimo Regolamento, ne sono vietati la fabbricazione, l’immissione in commercio e l’uso.</w:t>
      </w:r>
      <w:r>
        <w:rPr>
          <w:rStyle w:val="normaltextrun"/>
        </w:rPr>
        <w:t xml:space="preserve"> </w:t>
      </w:r>
    </w:p>
    <w:p w14:paraId="27D8B266" w14:textId="250100D1" w:rsidR="00121314" w:rsidRDefault="00121314" w:rsidP="006641B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La norma </w:t>
      </w:r>
      <w:r w:rsidR="006641B4">
        <w:rPr>
          <w:rStyle w:val="normaltextrun"/>
        </w:rPr>
        <w:t xml:space="preserve">richiamata </w:t>
      </w:r>
      <w:r>
        <w:rPr>
          <w:rStyle w:val="normaltextrun"/>
        </w:rPr>
        <w:t>fa salvo quanto previsto dal successivo art. 4</w:t>
      </w:r>
      <w:r w:rsidR="006641B4">
        <w:rPr>
          <w:rStyle w:val="normaltextrun"/>
        </w:rPr>
        <w:t xml:space="preserve"> del Regolamento</w:t>
      </w:r>
      <w:r>
        <w:rPr>
          <w:rStyle w:val="normaltextrun"/>
        </w:rPr>
        <w:t>, che stabilisce</w:t>
      </w:r>
      <w:r w:rsidR="006641B4">
        <w:rPr>
          <w:rStyle w:val="normaltextrun"/>
        </w:rPr>
        <w:t>,</w:t>
      </w:r>
      <w:r>
        <w:rPr>
          <w:rStyle w:val="normaltextrun"/>
        </w:rPr>
        <w:t xml:space="preserve"> al comma 2</w:t>
      </w:r>
      <w:r w:rsidR="006641B4">
        <w:rPr>
          <w:rStyle w:val="normaltextrun"/>
        </w:rPr>
        <w:t>,</w:t>
      </w:r>
      <w:r>
        <w:rPr>
          <w:rStyle w:val="normaltextrun"/>
        </w:rPr>
        <w:t xml:space="preserve"> quanto segue: "</w:t>
      </w:r>
      <w:r>
        <w:rPr>
          <w:rStyle w:val="normaltextrun"/>
          <w:i/>
          <w:iCs/>
        </w:rPr>
        <w:t xml:space="preserve">l'articolo 3 non si applica a una sostanza presente negli </w:t>
      </w:r>
      <w:r>
        <w:rPr>
          <w:rStyle w:val="normaltextrun"/>
          <w:i/>
          <w:iCs/>
        </w:rPr>
        <w:lastRenderedPageBreak/>
        <w:t>articoli già in uso antecedentemente o alla data in cui il presente regolamento o il regolamento (CE) n. 850/2004 sono diventati applicabili a tale sostanza, a seconda di quale data sia occorsa prima</w:t>
      </w:r>
      <w:r>
        <w:rPr>
          <w:rStyle w:val="normaltextrun"/>
        </w:rPr>
        <w:t>”. </w:t>
      </w:r>
      <w:r>
        <w:rPr>
          <w:rStyle w:val="eop"/>
        </w:rPr>
        <w:t> </w:t>
      </w:r>
    </w:p>
    <w:p w14:paraId="3F40C8FF" w14:textId="77777777" w:rsidR="00121314" w:rsidRDefault="00121314" w:rsidP="006641B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391DF3" w14:textId="77777777" w:rsidR="00411DA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Al riguardo, si specifica che il Regolamento (CE) n. 850/2004 aveva già introdotto un sistema strutturato di gestione dei POP, comprendendo non solo il divieto d’uso e produzione, ma anche un robusto quadro per la gestione dei rifiuti contenenti tali sostanze. </w:t>
      </w:r>
    </w:p>
    <w:p w14:paraId="336BC597" w14:textId="568F1C2F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Il nuovo Regolamento (UE) 2019/1021 ha sostituito integralmente il citato Regolamento del 2004, mantenendone le finalità di tutela ambientale ma riformulandone le prescrizioni. </w:t>
      </w:r>
      <w:r>
        <w:rPr>
          <w:rStyle w:val="eop"/>
        </w:rPr>
        <w:t> </w:t>
      </w:r>
    </w:p>
    <w:p w14:paraId="48355738" w14:textId="4AA33169" w:rsidR="00411DA4" w:rsidRDefault="00121314" w:rsidP="0012131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</w:rPr>
      </w:pPr>
      <w:r>
        <w:rPr>
          <w:rStyle w:val="normaltextrun"/>
        </w:rPr>
        <w:t>In particolare, l’Allegato I, Parte A,</w:t>
      </w:r>
      <w:r w:rsidR="00411DA4">
        <w:rPr>
          <w:rStyle w:val="normaltextrun"/>
        </w:rPr>
        <w:t xml:space="preserve"> </w:t>
      </w:r>
      <w:proofErr w:type="gramStart"/>
      <w:r w:rsidR="00411DA4">
        <w:rPr>
          <w:rStyle w:val="normaltextrun"/>
        </w:rPr>
        <w:t xml:space="preserve">del </w:t>
      </w:r>
      <w:r>
        <w:rPr>
          <w:rStyle w:val="normaltextrun"/>
        </w:rPr>
        <w:t xml:space="preserve"> </w:t>
      </w:r>
      <w:r w:rsidR="00411DA4">
        <w:rPr>
          <w:rStyle w:val="normaltextrun"/>
        </w:rPr>
        <w:t>Regolamento</w:t>
      </w:r>
      <w:proofErr w:type="gramEnd"/>
      <w:r w:rsidR="00411DA4">
        <w:rPr>
          <w:rStyle w:val="normaltextrun"/>
        </w:rPr>
        <w:t xml:space="preserve"> </w:t>
      </w:r>
      <w:r>
        <w:rPr>
          <w:rStyle w:val="normaltextrun"/>
        </w:rPr>
        <w:t>dispone, con specifico riguardo ai PCB, che</w:t>
      </w:r>
      <w:r w:rsidR="00411DA4">
        <w:rPr>
          <w:rStyle w:val="normaltextrun"/>
        </w:rPr>
        <w:t>:</w:t>
      </w:r>
      <w:r>
        <w:rPr>
          <w:rStyle w:val="normaltextrun"/>
        </w:rPr>
        <w:t xml:space="preserve"> </w:t>
      </w:r>
    </w:p>
    <w:p w14:paraId="14F65EE5" w14:textId="77777777" w:rsidR="00411DA4" w:rsidRDefault="00121314" w:rsidP="0012131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i/>
          <w:iCs/>
        </w:rPr>
      </w:pPr>
      <w:r>
        <w:rPr>
          <w:rStyle w:val="normaltextrun"/>
        </w:rPr>
        <w:t xml:space="preserve">“a) </w:t>
      </w:r>
      <w:r>
        <w:rPr>
          <w:rStyle w:val="normaltextrun"/>
          <w:i/>
          <w:iCs/>
        </w:rPr>
        <w:t xml:space="preserve">Fatta salva la direttiva 96/59/CE, relativa allo smaltimento dei </w:t>
      </w:r>
      <w:proofErr w:type="spellStart"/>
      <w:r>
        <w:rPr>
          <w:rStyle w:val="normaltextrun"/>
          <w:i/>
          <w:iCs/>
        </w:rPr>
        <w:t>policlorodifenili</w:t>
      </w:r>
      <w:proofErr w:type="spellEnd"/>
      <w:r>
        <w:rPr>
          <w:rStyle w:val="normaltextrun"/>
          <w:i/>
          <w:iCs/>
        </w:rPr>
        <w:t xml:space="preserve"> (PCB) e dei </w:t>
      </w:r>
      <w:proofErr w:type="spellStart"/>
      <w:r>
        <w:rPr>
          <w:rStyle w:val="normaltextrun"/>
          <w:i/>
          <w:iCs/>
        </w:rPr>
        <w:t>policlorotrifenili</w:t>
      </w:r>
      <w:proofErr w:type="spellEnd"/>
      <w:r>
        <w:rPr>
          <w:rStyle w:val="normaltextrun"/>
          <w:i/>
          <w:iCs/>
        </w:rPr>
        <w:t xml:space="preserve"> (PCT), gli articoli già in uso alla data di entrata in vigore del presente regolamento possono essere utilizzati. </w:t>
      </w:r>
    </w:p>
    <w:p w14:paraId="4887FB5C" w14:textId="415FD836" w:rsidR="00121314" w:rsidRDefault="00121314" w:rsidP="0012131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b) Gli Stati membri individuano e rimuovono dalla circolazione apparecchiature (ad esempio trasformatori, condensatori o altri recipienti contenenti liquidi) contenenti più dello 0,005 % di PCB e volumi superiori a 0,05 dm</w:t>
      </w:r>
      <w:r>
        <w:rPr>
          <w:rStyle w:val="normaltextrun"/>
          <w:i/>
          <w:iCs/>
          <w:sz w:val="19"/>
          <w:szCs w:val="19"/>
          <w:vertAlign w:val="superscript"/>
        </w:rPr>
        <w:t>3</w:t>
      </w:r>
      <w:r>
        <w:rPr>
          <w:rStyle w:val="normaltextrun"/>
          <w:i/>
          <w:iCs/>
        </w:rPr>
        <w:t>, nel più breve tempo possibile e comunque non oltre il 31 dicembre 2025</w:t>
      </w:r>
      <w:r>
        <w:rPr>
          <w:rStyle w:val="normaltextrun"/>
        </w:rPr>
        <w:t>”.</w:t>
      </w:r>
      <w:r>
        <w:rPr>
          <w:rStyle w:val="eop"/>
        </w:rPr>
        <w:t> </w:t>
      </w:r>
    </w:p>
    <w:p w14:paraId="23C2D988" w14:textId="77777777" w:rsidR="00121314" w:rsidRDefault="00121314" w:rsidP="001213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1FF979" w14:textId="77777777" w:rsidR="00121314" w:rsidRDefault="00121314" w:rsidP="0012131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La previsione citata è centrale ai fini del coordinamento tra il Regolamento e la Direttiva 96/59/CE, recepita in Italia con decreto legislativo 22 maggio 1999, n. 209, che già delinea un sistema di smaltimento dei PCB.</w:t>
      </w:r>
      <w:r>
        <w:rPr>
          <w:rStyle w:val="eop"/>
        </w:rPr>
        <w:t> </w:t>
      </w:r>
    </w:p>
    <w:p w14:paraId="6E631293" w14:textId="7C27E303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</w:rPr>
        <w:t>Il D.lgs. n. 209 del 1999 prevede che i trasformatori contenti PCB in concentrazione compresa tra 0,005% e 0,05% in peso possono essere utilizzati fino “</w:t>
      </w:r>
      <w:r>
        <w:rPr>
          <w:rStyle w:val="normaltextrun"/>
          <w:i/>
          <w:iCs/>
        </w:rPr>
        <w:t>al termine della loro esistenza operativa</w:t>
      </w:r>
      <w:r>
        <w:rPr>
          <w:rStyle w:val="normaltextrun"/>
        </w:rPr>
        <w:t>” nel rispetto delle specifiche condizioni ivi previste.</w:t>
      </w:r>
      <w:r>
        <w:rPr>
          <w:rStyle w:val="eop"/>
        </w:rPr>
        <w:t> </w:t>
      </w:r>
    </w:p>
    <w:p w14:paraId="69CC8730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6B2AF4" w14:textId="4C1C6842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Tale disciplina, funzionale alla predisposizione di un sistema graduale di eliminazione di PCB e di gestione razionale di smaltimento dei rifiuti connessi, va ora letta alla luce delle successive prescrizioni del Regolamento che, pur non intervenendo in termini abrogativi rispetto alla Direttiva, delinea </w:t>
      </w:r>
      <w:r w:rsidR="00411DA4">
        <w:rPr>
          <w:rStyle w:val="normaltextrun"/>
        </w:rPr>
        <w:t xml:space="preserve">l’evoluzione </w:t>
      </w:r>
      <w:r>
        <w:rPr>
          <w:rStyle w:val="normaltextrun"/>
        </w:rPr>
        <w:t>del quadro normativo europeo in materia, sancendo obblighi più stringenti di eliminazione progressiva degli articoli contenenti PCB, da completare entro e non oltre il termine ultimo del 31 dicembre 2025.</w:t>
      </w:r>
      <w:r>
        <w:rPr>
          <w:rStyle w:val="eop"/>
        </w:rPr>
        <w:t> </w:t>
      </w:r>
    </w:p>
    <w:p w14:paraId="385BCFC6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3E9F72" w14:textId="55E7A1A4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 particolare, la previsione sopra citata del Regolamento contiene una clausola di salvaguardia [“</w:t>
      </w:r>
      <w:r>
        <w:rPr>
          <w:rStyle w:val="normaltextrun"/>
          <w:i/>
          <w:iCs/>
        </w:rPr>
        <w:t xml:space="preserve">Fatta salva la direttiva 96/59/CE, relativa allo smaltimento dei </w:t>
      </w:r>
      <w:proofErr w:type="spellStart"/>
      <w:r>
        <w:rPr>
          <w:rStyle w:val="normaltextrun"/>
          <w:i/>
          <w:iCs/>
        </w:rPr>
        <w:t>policlorodifenili</w:t>
      </w:r>
      <w:proofErr w:type="spellEnd"/>
      <w:r>
        <w:rPr>
          <w:rStyle w:val="normaltextrun"/>
          <w:i/>
          <w:iCs/>
        </w:rPr>
        <w:t xml:space="preserve"> (PCB) e dei </w:t>
      </w:r>
      <w:proofErr w:type="spellStart"/>
      <w:r>
        <w:rPr>
          <w:rStyle w:val="normaltextrun"/>
          <w:i/>
          <w:iCs/>
        </w:rPr>
        <w:t>policlorotrifenili</w:t>
      </w:r>
      <w:proofErr w:type="spellEnd"/>
      <w:r>
        <w:rPr>
          <w:rStyle w:val="normaltextrun"/>
          <w:i/>
          <w:iCs/>
        </w:rPr>
        <w:t xml:space="preserve"> (PCT) </w:t>
      </w:r>
      <w:r>
        <w:rPr>
          <w:rStyle w:val="normaltextrun"/>
        </w:rPr>
        <w:t>(</w:t>
      </w:r>
      <w:r>
        <w:rPr>
          <w:rStyle w:val="normaltextrun"/>
          <w:i/>
          <w:iCs/>
        </w:rPr>
        <w:t>…</w:t>
      </w:r>
      <w:r>
        <w:rPr>
          <w:rStyle w:val="normaltextrun"/>
        </w:rPr>
        <w:t xml:space="preserve">)”] atta a preservare le modalità tecniche e operative di smaltimento dei PCB già stabilite e applicate ai sensi della Direttiva </w:t>
      </w:r>
      <w:r w:rsidR="00411DA4">
        <w:rPr>
          <w:rStyle w:val="normaltextrun"/>
        </w:rPr>
        <w:t>96/59/CE</w:t>
      </w:r>
      <w:r w:rsidR="00411DA4">
        <w:rPr>
          <w:rStyle w:val="normaltextrun"/>
        </w:rPr>
        <w:t xml:space="preserve"> </w:t>
      </w:r>
      <w:r>
        <w:rPr>
          <w:rStyle w:val="normaltextrun"/>
        </w:rPr>
        <w:t>e del decreto legislativo n. 209 del 1999, ma non anche a derogare alle nuove scadenze fissate dal Regolamento, le cui prescrizioni sono direttamente applicabili nell’ordinamento interno e prevalenti rispetto a norme nazionali divergenti.</w:t>
      </w:r>
      <w:r>
        <w:rPr>
          <w:rStyle w:val="eop"/>
        </w:rPr>
        <w:t> </w:t>
      </w:r>
      <w:r w:rsidR="00411DA4">
        <w:rPr>
          <w:rStyle w:val="eop"/>
        </w:rPr>
        <w:t xml:space="preserve"> </w:t>
      </w:r>
    </w:p>
    <w:p w14:paraId="3E779AF3" w14:textId="1BE5624B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Per quanto riguarda la gestione dei rifiuti, ai sensi dell'articolo 7, paragrafo 2, del </w:t>
      </w:r>
      <w:r w:rsidR="00411DA4">
        <w:rPr>
          <w:rStyle w:val="normaltextrun"/>
        </w:rPr>
        <w:t>R</w:t>
      </w:r>
      <w:r>
        <w:rPr>
          <w:rStyle w:val="normaltextrun"/>
        </w:rPr>
        <w:t>egolamento (UE) 2019/1021, si rinvia a quanto stabilito dall’Allegato V, Parte 1 del medesimo regolamento, secondo cui sono autorizzate “</w:t>
      </w:r>
      <w:r>
        <w:rPr>
          <w:rStyle w:val="normaltextrun"/>
          <w:i/>
          <w:iCs/>
        </w:rPr>
        <w:t>le operazioni di smaltimento e recupero, conformemente agli allegati I e II della direttiva 2008/98/CE purché vengano effettuate in modo tale da assicurare la distruzione o la trasformazione irreversibile degli inquinanti organici persistenti”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5FFA00DA" w14:textId="77777777" w:rsidR="00411DA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Per i POP la norma prevede, oltre alle operazioni di recupero specificamente indicate, le seguenti operazioni di smaltimento: </w:t>
      </w:r>
    </w:p>
    <w:p w14:paraId="2C4A420D" w14:textId="77777777" w:rsidR="00411DA4" w:rsidRPr="00411DA4" w:rsidRDefault="00121314" w:rsidP="00411DA4">
      <w:pPr>
        <w:pStyle w:val="paragraph"/>
        <w:numPr>
          <w:ilvl w:val="1"/>
          <w:numId w:val="27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D9 Trattamento fisico-chimico; </w:t>
      </w:r>
    </w:p>
    <w:p w14:paraId="0D804182" w14:textId="01CCE3C2" w:rsidR="00121314" w:rsidRDefault="00121314" w:rsidP="00411DA4">
      <w:pPr>
        <w:pStyle w:val="paragraph"/>
        <w:numPr>
          <w:ilvl w:val="1"/>
          <w:numId w:val="2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D10 Incenerimento a terra.</w:t>
      </w:r>
      <w:r>
        <w:rPr>
          <w:rStyle w:val="eop"/>
        </w:rPr>
        <w:t> </w:t>
      </w:r>
    </w:p>
    <w:p w14:paraId="0C5DDAEB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7A40FD0" w14:textId="34BBF6CB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 coerenza con il dettato normativo sopra richiamato, l’uso di apparecchiature contenenti PCB, già utilizzate anteriormente alla data di entrata in vigore del Regolamento, è tollerato solo per garantire una transizione graduale</w:t>
      </w:r>
      <w:r w:rsidR="00411DA4">
        <w:rPr>
          <w:rStyle w:val="normaltextrun"/>
        </w:rPr>
        <w:t xml:space="preserve"> entro la data del 31 dicembre 2025</w:t>
      </w:r>
      <w:r>
        <w:rPr>
          <w:rStyle w:val="normaltextrun"/>
        </w:rPr>
        <w:t xml:space="preserve">, non prorogabile oltre </w:t>
      </w:r>
      <w:r w:rsidR="00411DA4">
        <w:rPr>
          <w:rStyle w:val="normaltextrun"/>
        </w:rPr>
        <w:t>tale termine temporale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14:paraId="3BFF5902" w14:textId="582B97EF" w:rsidR="00121314" w:rsidRDefault="00411DA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Pertanto, e</w:t>
      </w:r>
      <w:r w:rsidR="00121314">
        <w:rPr>
          <w:rStyle w:val="normaltextrun"/>
        </w:rPr>
        <w:t xml:space="preserve">ntro </w:t>
      </w:r>
      <w:r>
        <w:rPr>
          <w:rStyle w:val="normaltextrun"/>
        </w:rPr>
        <w:t>il 31 dicembre 2025,</w:t>
      </w:r>
      <w:r w:rsidR="00121314">
        <w:rPr>
          <w:rStyle w:val="normaltextrun"/>
        </w:rPr>
        <w:t xml:space="preserve"> tutte le apparecchiature contenenti PCB oltre soglia, ossia in concentrazioni superiori allo 0,005% in peso e con volume superiore a 0,05 dm</w:t>
      </w:r>
      <w:r w:rsidR="00121314">
        <w:rPr>
          <w:rStyle w:val="normaltextrun"/>
          <w:sz w:val="19"/>
          <w:szCs w:val="19"/>
          <w:vertAlign w:val="superscript"/>
        </w:rPr>
        <w:t>3</w:t>
      </w:r>
      <w:r w:rsidR="00121314">
        <w:rPr>
          <w:rStyle w:val="normaltextrun"/>
        </w:rPr>
        <w:t>, d</w:t>
      </w:r>
      <w:r>
        <w:rPr>
          <w:rStyle w:val="normaltextrun"/>
        </w:rPr>
        <w:t>ovranno</w:t>
      </w:r>
      <w:r w:rsidR="00121314">
        <w:rPr>
          <w:rStyle w:val="normaltextrun"/>
        </w:rPr>
        <w:t xml:space="preserve"> essere ritirate dalla circolazione, ossia messe fuori servizio, bonificate o smaltite.</w:t>
      </w:r>
      <w:r w:rsidR="00121314">
        <w:rPr>
          <w:rStyle w:val="eop"/>
        </w:rPr>
        <w:t> </w:t>
      </w:r>
    </w:p>
    <w:p w14:paraId="4E066F47" w14:textId="77777777" w:rsidR="00121314" w:rsidRDefault="00121314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7CD7A9B7" w14:textId="77777777" w:rsidR="006C450C" w:rsidRDefault="006C450C" w:rsidP="001213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6C450C" w:rsidSect="00C17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993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E36C" w14:textId="77777777" w:rsidR="00697F88" w:rsidRDefault="00697F88">
      <w:r>
        <w:separator/>
      </w:r>
    </w:p>
  </w:endnote>
  <w:endnote w:type="continuationSeparator" w:id="0">
    <w:p w14:paraId="687C31B4" w14:textId="77777777" w:rsidR="00697F88" w:rsidRDefault="0069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04E8" w14:textId="77777777" w:rsidR="006645BA" w:rsidRDefault="006645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B7EA" w14:textId="0009C669" w:rsidR="00FC7691" w:rsidRPr="00EE2A1E" w:rsidRDefault="00FC7691" w:rsidP="00597190">
    <w:pPr>
      <w:pStyle w:val="Pidipagina"/>
      <w:rPr>
        <w:rFonts w:ascii="Arial" w:hAnsi="Arial" w:cs="Arial"/>
        <w:sz w:val="16"/>
        <w:szCs w:val="16"/>
      </w:rPr>
    </w:pPr>
    <w:r>
      <w:rPr>
        <w:rFonts w:ascii="Garamond" w:hAnsi="Garamond" w:cs="Arial"/>
      </w:rPr>
      <w:tab/>
    </w:r>
    <w:r w:rsidR="00B01A67" w:rsidRPr="00597190">
      <w:rPr>
        <w:rFonts w:ascii="Garamond" w:hAnsi="Garamond" w:cs="Arial"/>
      </w:rPr>
      <w:fldChar w:fldCharType="begin"/>
    </w:r>
    <w:r w:rsidRPr="00597190">
      <w:rPr>
        <w:rFonts w:ascii="Garamond" w:hAnsi="Garamond" w:cs="Arial"/>
      </w:rPr>
      <w:instrText xml:space="preserve"> PAGE  \* Arabic  \* MERGEFORMAT </w:instrText>
    </w:r>
    <w:r w:rsidR="00B01A67" w:rsidRPr="00597190">
      <w:rPr>
        <w:rFonts w:ascii="Garamond" w:hAnsi="Garamond" w:cs="Arial"/>
      </w:rPr>
      <w:fldChar w:fldCharType="separate"/>
    </w:r>
    <w:r w:rsidR="008D2931">
      <w:rPr>
        <w:rFonts w:ascii="Garamond" w:hAnsi="Garamond" w:cs="Arial"/>
        <w:noProof/>
      </w:rPr>
      <w:t>2</w:t>
    </w:r>
    <w:r w:rsidR="00B01A67" w:rsidRPr="00597190">
      <w:rPr>
        <w:rFonts w:ascii="Garamond" w:hAnsi="Garamond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EE94" w14:textId="77777777" w:rsidR="00224E3E" w:rsidRDefault="00224E3E" w:rsidP="00CF2F2F">
    <w:pPr>
      <w:jc w:val="center"/>
      <w:rPr>
        <w:rFonts w:ascii="Palatino Linotype" w:eastAsia="Palatino Linotype" w:hAnsi="Palatino Linotype" w:cs="Palatino Linotype"/>
        <w:sz w:val="14"/>
        <w:szCs w:val="14"/>
      </w:rPr>
    </w:pPr>
  </w:p>
  <w:p w14:paraId="69A42ACC" w14:textId="2F49C6C9" w:rsidR="00CF2F2F" w:rsidRPr="00920685" w:rsidRDefault="00CF2F2F" w:rsidP="00CF2F2F">
    <w:pPr>
      <w:jc w:val="center"/>
      <w:rPr>
        <w:rFonts w:ascii="Palatino Linotype" w:eastAsia="Palatino Linotype" w:hAnsi="Palatino Linotype" w:cs="Palatino Linotype"/>
        <w:sz w:val="14"/>
        <w:szCs w:val="14"/>
      </w:rPr>
    </w:pPr>
    <w:r w:rsidRPr="00920685">
      <w:rPr>
        <w:rFonts w:ascii="Palatino Linotype" w:eastAsia="Palatino Linotype" w:hAnsi="Palatino Linotype" w:cs="Palatino Linotype"/>
        <w:sz w:val="14"/>
        <w:szCs w:val="14"/>
      </w:rPr>
      <w:t xml:space="preserve">Via C. Colombo, 44 – 00147 Roma </w:t>
    </w:r>
  </w:p>
  <w:p w14:paraId="5A0AD489" w14:textId="4B623CFA" w:rsidR="00CF2F2F" w:rsidRPr="00920685" w:rsidRDefault="00CF2F2F" w:rsidP="00CF2F2F">
    <w:pPr>
      <w:jc w:val="center"/>
      <w:rPr>
        <w:sz w:val="14"/>
        <w:szCs w:val="14"/>
      </w:rPr>
    </w:pPr>
    <w:r w:rsidRPr="00920685">
      <w:rPr>
        <w:rFonts w:ascii="Palatino Linotype" w:eastAsia="Palatino Linotype" w:hAnsi="Palatino Linotype" w:cs="Palatino Linotype"/>
        <w:sz w:val="14"/>
        <w:szCs w:val="14"/>
      </w:rPr>
      <w:t xml:space="preserve">MAIL: </w:t>
    </w:r>
    <w:hyperlink r:id="rId1" w:history="1">
      <w:r w:rsidR="00EC797B" w:rsidRPr="000677BD">
        <w:rPr>
          <w:rStyle w:val="Collegamentoipertestuale"/>
          <w:rFonts w:ascii="Palatino Linotype" w:eastAsia="Palatino Linotype" w:hAnsi="Palatino Linotype" w:cs="Palatino Linotype"/>
          <w:sz w:val="14"/>
          <w:szCs w:val="14"/>
        </w:rPr>
        <w:t>SPC-UDG@mase.gov.it</w:t>
      </w:r>
    </w:hyperlink>
    <w:r w:rsidRPr="00920685">
      <w:rPr>
        <w:rFonts w:ascii="Palatino Linotype" w:eastAsia="Palatino Linotype" w:hAnsi="Palatino Linotype" w:cs="Palatino Linotype"/>
        <w:sz w:val="14"/>
        <w:szCs w:val="14"/>
      </w:rPr>
      <w:t xml:space="preserve">; PEC: </w:t>
    </w:r>
    <w:hyperlink r:id="rId2" w:history="1">
      <w:r w:rsidR="006645BA" w:rsidRPr="006D1436">
        <w:rPr>
          <w:rStyle w:val="Collegamentoipertestuale"/>
          <w:rFonts w:ascii="Palatino Linotype" w:eastAsia="Palatino Linotype" w:hAnsi="Palatino Linotype" w:cs="Palatino Linotype"/>
          <w:sz w:val="14"/>
          <w:szCs w:val="14"/>
        </w:rPr>
        <w:t>SPC@pec.mase.gov.it</w:t>
      </w:r>
    </w:hyperlink>
    <w:r w:rsidRPr="00920685">
      <w:rPr>
        <w:rFonts w:ascii="Palatino Linotype" w:eastAsia="Palatino Linotype" w:hAnsi="Palatino Linotype" w:cs="Palatino Linotype"/>
        <w:color w:val="0000FF"/>
        <w:sz w:val="14"/>
        <w:szCs w:val="14"/>
        <w:u w:val="single" w:color="0000FF"/>
      </w:rPr>
      <w:t xml:space="preserve">; </w:t>
    </w:r>
  </w:p>
  <w:p w14:paraId="41BCFD0B" w14:textId="77777777" w:rsidR="00CF2F2F" w:rsidRDefault="00CF2F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2307" w14:textId="77777777" w:rsidR="00697F88" w:rsidRDefault="00697F88">
      <w:r>
        <w:separator/>
      </w:r>
    </w:p>
  </w:footnote>
  <w:footnote w:type="continuationSeparator" w:id="0">
    <w:p w14:paraId="4368B2BC" w14:textId="77777777" w:rsidR="00697F88" w:rsidRDefault="0069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C065" w14:textId="77777777" w:rsidR="006645BA" w:rsidRDefault="006645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6B50" w14:textId="77777777" w:rsidR="006645BA" w:rsidRDefault="006645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27B4" w14:textId="4C004A44" w:rsidR="00900E83" w:rsidRPr="00836FBD" w:rsidRDefault="00900E83" w:rsidP="00900E83">
    <w:pPr>
      <w:ind w:firstLine="1701"/>
      <w:rPr>
        <w:sz w:val="14"/>
      </w:rPr>
    </w:pPr>
  </w:p>
  <w:p w14:paraId="00F5F441" w14:textId="227B32BB" w:rsidR="00CF2F2F" w:rsidRDefault="00734AE3" w:rsidP="00734AE3">
    <w:pPr>
      <w:tabs>
        <w:tab w:val="left" w:pos="6873"/>
      </w:tabs>
      <w:ind w:left="-709" w:right="1274"/>
      <w:jc w:val="center"/>
      <w:rPr>
        <w:rFonts w:ascii="Palace Script MT" w:hAnsi="Palace Script MT" w:cs="Arial"/>
        <w:sz w:val="56"/>
        <w:szCs w:val="56"/>
      </w:rPr>
    </w:pPr>
    <w:r>
      <w:rPr>
        <w:rFonts w:ascii="Palace Script MT" w:hAnsi="Palace Script MT" w:cs="Arial"/>
        <w:sz w:val="56"/>
        <w:szCs w:val="56"/>
      </w:rPr>
      <w:t xml:space="preserve">                  </w:t>
    </w:r>
    <w:r w:rsidR="00CF2F2F" w:rsidRPr="00BA7B20">
      <w:rPr>
        <w:rFonts w:ascii="Palace Script MT" w:hAnsi="Palace Script MT" w:cs="Arial"/>
        <w:sz w:val="56"/>
        <w:szCs w:val="56"/>
      </w:rPr>
      <w:t>Ministero dell</w:t>
    </w:r>
    <w:r w:rsidR="00CF2F2F">
      <w:rPr>
        <w:rFonts w:ascii="Palace Script MT" w:hAnsi="Palace Script MT" w:cs="Arial"/>
        <w:sz w:val="56"/>
        <w:szCs w:val="56"/>
      </w:rPr>
      <w:t>’Ambiente e della Sicurezza Energetica</w:t>
    </w:r>
  </w:p>
  <w:p w14:paraId="76A80666" w14:textId="3BF549A8" w:rsidR="00CF2F2F" w:rsidRDefault="00CF2F2F" w:rsidP="00734AE3">
    <w:pPr>
      <w:autoSpaceDE w:val="0"/>
      <w:autoSpaceDN w:val="0"/>
      <w:adjustRightInd w:val="0"/>
      <w:jc w:val="center"/>
      <w:rPr>
        <w:rFonts w:ascii="Palatino Linotype" w:hAnsi="Palatino Linotype" w:cs="Palatino Linotype"/>
        <w:sz w:val="16"/>
        <w:szCs w:val="16"/>
      </w:rPr>
    </w:pPr>
    <w:r>
      <w:rPr>
        <w:rFonts w:ascii="Palatino Linotype" w:hAnsi="Palatino Linotype" w:cs="Palatino Linotype"/>
        <w:sz w:val="16"/>
        <w:szCs w:val="16"/>
      </w:rPr>
      <w:t xml:space="preserve">DIREZIONE GENERALE </w:t>
    </w:r>
    <w:r w:rsidR="00990576">
      <w:rPr>
        <w:rFonts w:ascii="Palatino Linotype" w:hAnsi="Palatino Linotype" w:cs="Palatino Linotype"/>
        <w:sz w:val="16"/>
        <w:szCs w:val="16"/>
      </w:rPr>
      <w:t>SOSTENIBILITA’ DEI PRODOTTI E DEI CONSUMI</w:t>
    </w:r>
  </w:p>
  <w:p w14:paraId="589F0FE6" w14:textId="6B560773" w:rsidR="00CF2F2F" w:rsidRDefault="00CF2F2F" w:rsidP="00734AE3">
    <w:pPr>
      <w:autoSpaceDE w:val="0"/>
      <w:autoSpaceDN w:val="0"/>
      <w:adjustRightInd w:val="0"/>
      <w:ind w:hanging="709"/>
      <w:rPr>
        <w:rFonts w:ascii="Palatino Linotype" w:hAnsi="Palatino Linotype" w:cs="Palatino Linotype"/>
        <w:sz w:val="16"/>
        <w:szCs w:val="16"/>
      </w:rPr>
    </w:pPr>
    <w:r>
      <w:rPr>
        <w:rFonts w:ascii="Palatino Linotype" w:hAnsi="Palatino Linotype" w:cs="Palatino Linotype"/>
        <w:sz w:val="16"/>
        <w:szCs w:val="16"/>
      </w:rPr>
      <w:t xml:space="preserve">                                            </w:t>
    </w:r>
  </w:p>
  <w:p w14:paraId="310142EC" w14:textId="77777777" w:rsidR="00734AE3" w:rsidRPr="00FF1053" w:rsidRDefault="00734AE3" w:rsidP="00734AE3">
    <w:pPr>
      <w:autoSpaceDE w:val="0"/>
      <w:autoSpaceDN w:val="0"/>
      <w:adjustRightInd w:val="0"/>
      <w:ind w:hanging="709"/>
      <w:rPr>
        <w:rFonts w:ascii="Palatino Linotype" w:hAnsi="Palatino Linotype" w:cs="Palatino Linotype"/>
        <w:sz w:val="16"/>
        <w:szCs w:val="16"/>
      </w:rPr>
    </w:pPr>
  </w:p>
  <w:p w14:paraId="301F6227" w14:textId="77777777" w:rsidR="006E602D" w:rsidRPr="003709E7" w:rsidRDefault="006E602D" w:rsidP="00457CE4">
    <w:pPr>
      <w:tabs>
        <w:tab w:val="center" w:pos="2700"/>
      </w:tabs>
      <w:ind w:left="-567"/>
      <w:jc w:val="both"/>
      <w:rPr>
        <w:rFonts w:ascii="Palatino Linotype" w:hAnsi="Palatino Linotype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E00E6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77581"/>
    <w:multiLevelType w:val="hybridMultilevel"/>
    <w:tmpl w:val="3A90FBD2"/>
    <w:lvl w:ilvl="0" w:tplc="9BFEEE7C">
      <w:start w:val="912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0665DC"/>
    <w:multiLevelType w:val="hybridMultilevel"/>
    <w:tmpl w:val="F3B4E4E6"/>
    <w:lvl w:ilvl="0" w:tplc="CD305F22">
      <w:numFmt w:val="bullet"/>
      <w:lvlText w:val="-"/>
      <w:lvlJc w:val="left"/>
      <w:pPr>
        <w:tabs>
          <w:tab w:val="num" w:pos="989"/>
        </w:tabs>
        <w:ind w:left="989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386D96"/>
    <w:multiLevelType w:val="hybridMultilevel"/>
    <w:tmpl w:val="1550F19C"/>
    <w:lvl w:ilvl="0" w:tplc="DAE893F8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AA92F94"/>
    <w:multiLevelType w:val="hybridMultilevel"/>
    <w:tmpl w:val="DC22B5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B57F3"/>
    <w:multiLevelType w:val="hybridMultilevel"/>
    <w:tmpl w:val="92E855E0"/>
    <w:lvl w:ilvl="0" w:tplc="ACE8C574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4A38"/>
    <w:multiLevelType w:val="hybridMultilevel"/>
    <w:tmpl w:val="16065544"/>
    <w:lvl w:ilvl="0" w:tplc="3FB8F46A">
      <w:start w:val="912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73315"/>
    <w:multiLevelType w:val="hybridMultilevel"/>
    <w:tmpl w:val="D2AEEE88"/>
    <w:lvl w:ilvl="0" w:tplc="36B8920E">
      <w:start w:val="1"/>
      <w:numFmt w:val="bullet"/>
      <w:lvlText w:val=""/>
      <w:lvlJc w:val="left"/>
      <w:pPr>
        <w:tabs>
          <w:tab w:val="num" w:pos="150"/>
        </w:tabs>
        <w:ind w:left="150" w:hanging="15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493E8C"/>
    <w:multiLevelType w:val="multilevel"/>
    <w:tmpl w:val="1CC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D74F23"/>
    <w:multiLevelType w:val="hybridMultilevel"/>
    <w:tmpl w:val="C546B5A2"/>
    <w:lvl w:ilvl="0" w:tplc="C47EB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B6EA5"/>
    <w:multiLevelType w:val="hybridMultilevel"/>
    <w:tmpl w:val="E556C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336D"/>
    <w:multiLevelType w:val="hybridMultilevel"/>
    <w:tmpl w:val="5A9C9A28"/>
    <w:lvl w:ilvl="0" w:tplc="0410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 w15:restartNumberingAfterBreak="0">
    <w:nsid w:val="3A964C32"/>
    <w:multiLevelType w:val="hybridMultilevel"/>
    <w:tmpl w:val="C2A27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1A82"/>
    <w:multiLevelType w:val="hybridMultilevel"/>
    <w:tmpl w:val="7A9AC7A4"/>
    <w:lvl w:ilvl="0" w:tplc="7D3A9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07AD"/>
    <w:multiLevelType w:val="multilevel"/>
    <w:tmpl w:val="4B8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C67B8B"/>
    <w:multiLevelType w:val="multilevel"/>
    <w:tmpl w:val="8A46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C7140D"/>
    <w:multiLevelType w:val="hybridMultilevel"/>
    <w:tmpl w:val="496E8F7C"/>
    <w:lvl w:ilvl="0" w:tplc="9BFEEE7C">
      <w:start w:val="91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C5227"/>
    <w:multiLevelType w:val="hybridMultilevel"/>
    <w:tmpl w:val="B954419C"/>
    <w:lvl w:ilvl="0" w:tplc="2500F1E6">
      <w:start w:val="912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03726FA"/>
    <w:multiLevelType w:val="hybridMultilevel"/>
    <w:tmpl w:val="F992084E"/>
    <w:lvl w:ilvl="0" w:tplc="935E0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48FC"/>
    <w:multiLevelType w:val="multilevel"/>
    <w:tmpl w:val="DC22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90CB2"/>
    <w:multiLevelType w:val="hybridMultilevel"/>
    <w:tmpl w:val="A24CD0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B69DB"/>
    <w:multiLevelType w:val="hybridMultilevel"/>
    <w:tmpl w:val="022222B0"/>
    <w:lvl w:ilvl="0" w:tplc="54D6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37C5F"/>
    <w:multiLevelType w:val="hybridMultilevel"/>
    <w:tmpl w:val="2E049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33725C"/>
    <w:multiLevelType w:val="hybridMultilevel"/>
    <w:tmpl w:val="0AE2C504"/>
    <w:lvl w:ilvl="0" w:tplc="27148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20CD2"/>
    <w:multiLevelType w:val="multilevel"/>
    <w:tmpl w:val="A24C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44D91"/>
    <w:multiLevelType w:val="hybridMultilevel"/>
    <w:tmpl w:val="06065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874917">
    <w:abstractNumId w:val="3"/>
  </w:num>
  <w:num w:numId="2" w16cid:durableId="400296662">
    <w:abstractNumId w:val="4"/>
  </w:num>
  <w:num w:numId="3" w16cid:durableId="603344136">
    <w:abstractNumId w:val="21"/>
  </w:num>
  <w:num w:numId="4" w16cid:durableId="802313158">
    <w:abstractNumId w:val="23"/>
  </w:num>
  <w:num w:numId="5" w16cid:durableId="1827435882">
    <w:abstractNumId w:val="25"/>
  </w:num>
  <w:num w:numId="6" w16cid:durableId="840972384">
    <w:abstractNumId w:val="5"/>
  </w:num>
  <w:num w:numId="7" w16cid:durableId="1789473592">
    <w:abstractNumId w:val="20"/>
  </w:num>
  <w:num w:numId="8" w16cid:durableId="960844474">
    <w:abstractNumId w:val="8"/>
  </w:num>
  <w:num w:numId="9" w16cid:durableId="411242331">
    <w:abstractNumId w:val="12"/>
  </w:num>
  <w:num w:numId="10" w16cid:durableId="166556019">
    <w:abstractNumId w:val="22"/>
  </w:num>
  <w:num w:numId="11" w16cid:durableId="535193184">
    <w:abstractNumId w:val="13"/>
  </w:num>
  <w:num w:numId="12" w16cid:durableId="1521819841">
    <w:abstractNumId w:val="1"/>
  </w:num>
  <w:num w:numId="13" w16cid:durableId="1900051729">
    <w:abstractNumId w:val="24"/>
  </w:num>
  <w:num w:numId="14" w16cid:durableId="1530073010">
    <w:abstractNumId w:val="17"/>
  </w:num>
  <w:num w:numId="15" w16cid:durableId="142161679">
    <w:abstractNumId w:val="2"/>
  </w:num>
  <w:num w:numId="16" w16cid:durableId="86852174">
    <w:abstractNumId w:val="7"/>
  </w:num>
  <w:num w:numId="17" w16cid:durableId="1007748664">
    <w:abstractNumId w:val="18"/>
  </w:num>
  <w:num w:numId="18" w16cid:durableId="608438111">
    <w:abstractNumId w:val="10"/>
  </w:num>
  <w:num w:numId="19" w16cid:durableId="2090535433">
    <w:abstractNumId w:val="19"/>
  </w:num>
  <w:num w:numId="20" w16cid:durableId="1063984385">
    <w:abstractNumId w:val="6"/>
  </w:num>
  <w:num w:numId="21" w16cid:durableId="2118720518">
    <w:abstractNumId w:val="6"/>
  </w:num>
  <w:num w:numId="22" w16cid:durableId="429400166">
    <w:abstractNumId w:val="0"/>
  </w:num>
  <w:num w:numId="23" w16cid:durableId="1507131640">
    <w:abstractNumId w:val="26"/>
  </w:num>
  <w:num w:numId="24" w16cid:durableId="737678958">
    <w:abstractNumId w:val="11"/>
  </w:num>
  <w:num w:numId="25" w16cid:durableId="240456962">
    <w:abstractNumId w:val="14"/>
  </w:num>
  <w:num w:numId="26" w16cid:durableId="1734502068">
    <w:abstractNumId w:val="16"/>
  </w:num>
  <w:num w:numId="27" w16cid:durableId="1686201429">
    <w:abstractNumId w:val="9"/>
  </w:num>
  <w:num w:numId="28" w16cid:durableId="1310197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 fillcolor="white">
      <v:fill color="white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51"/>
    <w:rsid w:val="000037D5"/>
    <w:rsid w:val="00003A84"/>
    <w:rsid w:val="000045CD"/>
    <w:rsid w:val="00005754"/>
    <w:rsid w:val="000069BC"/>
    <w:rsid w:val="00006E73"/>
    <w:rsid w:val="000103B5"/>
    <w:rsid w:val="0001054B"/>
    <w:rsid w:val="0001128B"/>
    <w:rsid w:val="00012AF1"/>
    <w:rsid w:val="000133F0"/>
    <w:rsid w:val="00020EA7"/>
    <w:rsid w:val="0002262A"/>
    <w:rsid w:val="00024E58"/>
    <w:rsid w:val="00026788"/>
    <w:rsid w:val="00026C47"/>
    <w:rsid w:val="000306AA"/>
    <w:rsid w:val="00030DFF"/>
    <w:rsid w:val="000367BB"/>
    <w:rsid w:val="000368A2"/>
    <w:rsid w:val="0004019A"/>
    <w:rsid w:val="000401C6"/>
    <w:rsid w:val="00040A23"/>
    <w:rsid w:val="0004172E"/>
    <w:rsid w:val="000418E4"/>
    <w:rsid w:val="00043938"/>
    <w:rsid w:val="00046566"/>
    <w:rsid w:val="00050C85"/>
    <w:rsid w:val="00050F1A"/>
    <w:rsid w:val="0005107D"/>
    <w:rsid w:val="0005107E"/>
    <w:rsid w:val="0005147B"/>
    <w:rsid w:val="000519DB"/>
    <w:rsid w:val="00052586"/>
    <w:rsid w:val="00052747"/>
    <w:rsid w:val="00052B99"/>
    <w:rsid w:val="000539B4"/>
    <w:rsid w:val="00054D20"/>
    <w:rsid w:val="000557C1"/>
    <w:rsid w:val="0005631B"/>
    <w:rsid w:val="00060227"/>
    <w:rsid w:val="0006192E"/>
    <w:rsid w:val="00064107"/>
    <w:rsid w:val="00066DCF"/>
    <w:rsid w:val="00074617"/>
    <w:rsid w:val="000748AB"/>
    <w:rsid w:val="00074F1B"/>
    <w:rsid w:val="000755BC"/>
    <w:rsid w:val="000763ED"/>
    <w:rsid w:val="0007654A"/>
    <w:rsid w:val="00076598"/>
    <w:rsid w:val="00076CF7"/>
    <w:rsid w:val="00083C0F"/>
    <w:rsid w:val="00085977"/>
    <w:rsid w:val="00092DE3"/>
    <w:rsid w:val="000952E0"/>
    <w:rsid w:val="000A22DA"/>
    <w:rsid w:val="000A2B1D"/>
    <w:rsid w:val="000A4632"/>
    <w:rsid w:val="000A5E2C"/>
    <w:rsid w:val="000A5F66"/>
    <w:rsid w:val="000B060D"/>
    <w:rsid w:val="000B093B"/>
    <w:rsid w:val="000B38E8"/>
    <w:rsid w:val="000B4855"/>
    <w:rsid w:val="000B4EDB"/>
    <w:rsid w:val="000B5C6A"/>
    <w:rsid w:val="000B62DD"/>
    <w:rsid w:val="000B668F"/>
    <w:rsid w:val="000C099F"/>
    <w:rsid w:val="000C0C0C"/>
    <w:rsid w:val="000C0E17"/>
    <w:rsid w:val="000C2791"/>
    <w:rsid w:val="000C4129"/>
    <w:rsid w:val="000C441D"/>
    <w:rsid w:val="000C58BD"/>
    <w:rsid w:val="000C644F"/>
    <w:rsid w:val="000C672F"/>
    <w:rsid w:val="000D0B3E"/>
    <w:rsid w:val="000D15C8"/>
    <w:rsid w:val="000D2256"/>
    <w:rsid w:val="000D42AC"/>
    <w:rsid w:val="000D6CCA"/>
    <w:rsid w:val="000E0E2D"/>
    <w:rsid w:val="000E39DD"/>
    <w:rsid w:val="000E4AE7"/>
    <w:rsid w:val="000E562A"/>
    <w:rsid w:val="000E6DDB"/>
    <w:rsid w:val="000E7821"/>
    <w:rsid w:val="000F121F"/>
    <w:rsid w:val="000F14F6"/>
    <w:rsid w:val="000F300B"/>
    <w:rsid w:val="000F3446"/>
    <w:rsid w:val="000F3BB2"/>
    <w:rsid w:val="000F4470"/>
    <w:rsid w:val="000F6446"/>
    <w:rsid w:val="000F7375"/>
    <w:rsid w:val="000F7603"/>
    <w:rsid w:val="001032E5"/>
    <w:rsid w:val="00106711"/>
    <w:rsid w:val="0010742D"/>
    <w:rsid w:val="001134B0"/>
    <w:rsid w:val="001135B2"/>
    <w:rsid w:val="00113D2B"/>
    <w:rsid w:val="00114808"/>
    <w:rsid w:val="00117FDA"/>
    <w:rsid w:val="0012117E"/>
    <w:rsid w:val="00121314"/>
    <w:rsid w:val="00121864"/>
    <w:rsid w:val="00121AF7"/>
    <w:rsid w:val="001226CF"/>
    <w:rsid w:val="00122BCA"/>
    <w:rsid w:val="00126B57"/>
    <w:rsid w:val="00127E94"/>
    <w:rsid w:val="0013053C"/>
    <w:rsid w:val="00130DAB"/>
    <w:rsid w:val="00131DD8"/>
    <w:rsid w:val="00134833"/>
    <w:rsid w:val="00134EA5"/>
    <w:rsid w:val="00137B7C"/>
    <w:rsid w:val="0014252F"/>
    <w:rsid w:val="001431E2"/>
    <w:rsid w:val="00143208"/>
    <w:rsid w:val="001435EB"/>
    <w:rsid w:val="00143E5C"/>
    <w:rsid w:val="001465A9"/>
    <w:rsid w:val="0015220F"/>
    <w:rsid w:val="001552C0"/>
    <w:rsid w:val="00155949"/>
    <w:rsid w:val="001569F7"/>
    <w:rsid w:val="00157AE6"/>
    <w:rsid w:val="0016307E"/>
    <w:rsid w:val="00163336"/>
    <w:rsid w:val="00163680"/>
    <w:rsid w:val="001648E5"/>
    <w:rsid w:val="00164C9E"/>
    <w:rsid w:val="00165C1C"/>
    <w:rsid w:val="00167FFC"/>
    <w:rsid w:val="0017171E"/>
    <w:rsid w:val="00175067"/>
    <w:rsid w:val="001759F7"/>
    <w:rsid w:val="00176720"/>
    <w:rsid w:val="00176938"/>
    <w:rsid w:val="00176E4A"/>
    <w:rsid w:val="001813D8"/>
    <w:rsid w:val="0018479D"/>
    <w:rsid w:val="00185941"/>
    <w:rsid w:val="00185CA5"/>
    <w:rsid w:val="00185F22"/>
    <w:rsid w:val="0019142D"/>
    <w:rsid w:val="00191806"/>
    <w:rsid w:val="00192DF2"/>
    <w:rsid w:val="00193283"/>
    <w:rsid w:val="001947B6"/>
    <w:rsid w:val="001949AA"/>
    <w:rsid w:val="00196F6B"/>
    <w:rsid w:val="001978E7"/>
    <w:rsid w:val="001A136F"/>
    <w:rsid w:val="001A365A"/>
    <w:rsid w:val="001A6312"/>
    <w:rsid w:val="001B12CC"/>
    <w:rsid w:val="001B12DD"/>
    <w:rsid w:val="001B32AE"/>
    <w:rsid w:val="001B3BDA"/>
    <w:rsid w:val="001C0855"/>
    <w:rsid w:val="001C1D7C"/>
    <w:rsid w:val="001C4FDB"/>
    <w:rsid w:val="001C551C"/>
    <w:rsid w:val="001C6A71"/>
    <w:rsid w:val="001D2BC2"/>
    <w:rsid w:val="001D3B6E"/>
    <w:rsid w:val="001D61AB"/>
    <w:rsid w:val="001D6EC7"/>
    <w:rsid w:val="001E16F4"/>
    <w:rsid w:val="001E3B07"/>
    <w:rsid w:val="001F0240"/>
    <w:rsid w:val="001F4960"/>
    <w:rsid w:val="001F4E7F"/>
    <w:rsid w:val="001F739C"/>
    <w:rsid w:val="001F73D5"/>
    <w:rsid w:val="001F7858"/>
    <w:rsid w:val="00200BC6"/>
    <w:rsid w:val="00203192"/>
    <w:rsid w:val="00203A5C"/>
    <w:rsid w:val="00205943"/>
    <w:rsid w:val="002059A3"/>
    <w:rsid w:val="00207572"/>
    <w:rsid w:val="00211166"/>
    <w:rsid w:val="00212554"/>
    <w:rsid w:val="00212E60"/>
    <w:rsid w:val="00212F0A"/>
    <w:rsid w:val="00213E0D"/>
    <w:rsid w:val="0021493D"/>
    <w:rsid w:val="00217137"/>
    <w:rsid w:val="002172CE"/>
    <w:rsid w:val="00220A99"/>
    <w:rsid w:val="00222497"/>
    <w:rsid w:val="00224E3E"/>
    <w:rsid w:val="00225383"/>
    <w:rsid w:val="00225994"/>
    <w:rsid w:val="00226509"/>
    <w:rsid w:val="0023003A"/>
    <w:rsid w:val="002305E2"/>
    <w:rsid w:val="00230792"/>
    <w:rsid w:val="0023260E"/>
    <w:rsid w:val="00232B38"/>
    <w:rsid w:val="00235CDA"/>
    <w:rsid w:val="00235EE4"/>
    <w:rsid w:val="00236E73"/>
    <w:rsid w:val="00237E22"/>
    <w:rsid w:val="00241048"/>
    <w:rsid w:val="00241873"/>
    <w:rsid w:val="00250B80"/>
    <w:rsid w:val="0025153A"/>
    <w:rsid w:val="00252515"/>
    <w:rsid w:val="00252DD8"/>
    <w:rsid w:val="002540E1"/>
    <w:rsid w:val="0025530E"/>
    <w:rsid w:val="002570DE"/>
    <w:rsid w:val="0025779B"/>
    <w:rsid w:val="002649BC"/>
    <w:rsid w:val="00266B4A"/>
    <w:rsid w:val="00266CD1"/>
    <w:rsid w:val="00270269"/>
    <w:rsid w:val="00270EB2"/>
    <w:rsid w:val="00271B33"/>
    <w:rsid w:val="00272013"/>
    <w:rsid w:val="00273FD6"/>
    <w:rsid w:val="002759A9"/>
    <w:rsid w:val="00277851"/>
    <w:rsid w:val="002829A2"/>
    <w:rsid w:val="002846C8"/>
    <w:rsid w:val="00284CB8"/>
    <w:rsid w:val="002862E1"/>
    <w:rsid w:val="002863AB"/>
    <w:rsid w:val="002864EE"/>
    <w:rsid w:val="00286B21"/>
    <w:rsid w:val="00286DB5"/>
    <w:rsid w:val="002921BA"/>
    <w:rsid w:val="00292275"/>
    <w:rsid w:val="002923A2"/>
    <w:rsid w:val="00293B12"/>
    <w:rsid w:val="002949DC"/>
    <w:rsid w:val="0029709E"/>
    <w:rsid w:val="002A6340"/>
    <w:rsid w:val="002A68AF"/>
    <w:rsid w:val="002A6AD8"/>
    <w:rsid w:val="002A6C06"/>
    <w:rsid w:val="002A6D86"/>
    <w:rsid w:val="002A79D1"/>
    <w:rsid w:val="002A7A81"/>
    <w:rsid w:val="002B0B54"/>
    <w:rsid w:val="002B3912"/>
    <w:rsid w:val="002B3EBF"/>
    <w:rsid w:val="002B621A"/>
    <w:rsid w:val="002B6C22"/>
    <w:rsid w:val="002C45D8"/>
    <w:rsid w:val="002C4F3A"/>
    <w:rsid w:val="002C5687"/>
    <w:rsid w:val="002C5B28"/>
    <w:rsid w:val="002C6257"/>
    <w:rsid w:val="002C6A9D"/>
    <w:rsid w:val="002D296E"/>
    <w:rsid w:val="002D2FA5"/>
    <w:rsid w:val="002D36F5"/>
    <w:rsid w:val="002D3B50"/>
    <w:rsid w:val="002D5D49"/>
    <w:rsid w:val="002E1C8B"/>
    <w:rsid w:val="002E27EB"/>
    <w:rsid w:val="002E4803"/>
    <w:rsid w:val="002E49A0"/>
    <w:rsid w:val="002E5E08"/>
    <w:rsid w:val="002E7755"/>
    <w:rsid w:val="002F1C77"/>
    <w:rsid w:val="002F243B"/>
    <w:rsid w:val="002F6955"/>
    <w:rsid w:val="002F7D82"/>
    <w:rsid w:val="002F7EAD"/>
    <w:rsid w:val="00300464"/>
    <w:rsid w:val="00301B24"/>
    <w:rsid w:val="00304183"/>
    <w:rsid w:val="003100C1"/>
    <w:rsid w:val="00313BF5"/>
    <w:rsid w:val="00314FE1"/>
    <w:rsid w:val="0031610E"/>
    <w:rsid w:val="003171F2"/>
    <w:rsid w:val="00320230"/>
    <w:rsid w:val="00322396"/>
    <w:rsid w:val="00323F09"/>
    <w:rsid w:val="0032479D"/>
    <w:rsid w:val="003253BD"/>
    <w:rsid w:val="003257C8"/>
    <w:rsid w:val="003268C0"/>
    <w:rsid w:val="00326BC5"/>
    <w:rsid w:val="00327E3B"/>
    <w:rsid w:val="003301A4"/>
    <w:rsid w:val="00331437"/>
    <w:rsid w:val="003323CD"/>
    <w:rsid w:val="003362EF"/>
    <w:rsid w:val="003378A3"/>
    <w:rsid w:val="0034073A"/>
    <w:rsid w:val="00342C57"/>
    <w:rsid w:val="003434A2"/>
    <w:rsid w:val="0034519F"/>
    <w:rsid w:val="003459A1"/>
    <w:rsid w:val="00347041"/>
    <w:rsid w:val="003472E2"/>
    <w:rsid w:val="003501C5"/>
    <w:rsid w:val="003519BE"/>
    <w:rsid w:val="00353419"/>
    <w:rsid w:val="003563C2"/>
    <w:rsid w:val="00356444"/>
    <w:rsid w:val="003564F3"/>
    <w:rsid w:val="00361355"/>
    <w:rsid w:val="003616DF"/>
    <w:rsid w:val="00361CBF"/>
    <w:rsid w:val="00361ECB"/>
    <w:rsid w:val="003624B7"/>
    <w:rsid w:val="00362D8A"/>
    <w:rsid w:val="00363010"/>
    <w:rsid w:val="00366C58"/>
    <w:rsid w:val="00367689"/>
    <w:rsid w:val="0037032D"/>
    <w:rsid w:val="003706E5"/>
    <w:rsid w:val="003707DA"/>
    <w:rsid w:val="003709E7"/>
    <w:rsid w:val="00370C51"/>
    <w:rsid w:val="00373AC9"/>
    <w:rsid w:val="00373D9A"/>
    <w:rsid w:val="00374108"/>
    <w:rsid w:val="00374C39"/>
    <w:rsid w:val="00377180"/>
    <w:rsid w:val="0037788B"/>
    <w:rsid w:val="00377BBB"/>
    <w:rsid w:val="00377D64"/>
    <w:rsid w:val="00380010"/>
    <w:rsid w:val="0038032E"/>
    <w:rsid w:val="0038035A"/>
    <w:rsid w:val="00380818"/>
    <w:rsid w:val="00381BEA"/>
    <w:rsid w:val="003826C8"/>
    <w:rsid w:val="00382FD7"/>
    <w:rsid w:val="00383B0E"/>
    <w:rsid w:val="0038444A"/>
    <w:rsid w:val="0038475A"/>
    <w:rsid w:val="00385846"/>
    <w:rsid w:val="00385A9A"/>
    <w:rsid w:val="003869C3"/>
    <w:rsid w:val="003877CA"/>
    <w:rsid w:val="0039390C"/>
    <w:rsid w:val="003952B1"/>
    <w:rsid w:val="00396780"/>
    <w:rsid w:val="003A1027"/>
    <w:rsid w:val="003A2242"/>
    <w:rsid w:val="003A23A1"/>
    <w:rsid w:val="003A2706"/>
    <w:rsid w:val="003A3163"/>
    <w:rsid w:val="003A37C4"/>
    <w:rsid w:val="003A4A8F"/>
    <w:rsid w:val="003A4DB2"/>
    <w:rsid w:val="003A5B1A"/>
    <w:rsid w:val="003A7B6A"/>
    <w:rsid w:val="003B4BC4"/>
    <w:rsid w:val="003C0CFE"/>
    <w:rsid w:val="003C4537"/>
    <w:rsid w:val="003C697E"/>
    <w:rsid w:val="003C7887"/>
    <w:rsid w:val="003C7EA3"/>
    <w:rsid w:val="003D0DB1"/>
    <w:rsid w:val="003D41BB"/>
    <w:rsid w:val="003D565C"/>
    <w:rsid w:val="003D5674"/>
    <w:rsid w:val="003D5877"/>
    <w:rsid w:val="003D7905"/>
    <w:rsid w:val="003E0EC1"/>
    <w:rsid w:val="003E1153"/>
    <w:rsid w:val="003E1E9C"/>
    <w:rsid w:val="003E6C7C"/>
    <w:rsid w:val="003E78E0"/>
    <w:rsid w:val="003E7B9A"/>
    <w:rsid w:val="003F060E"/>
    <w:rsid w:val="003F49D5"/>
    <w:rsid w:val="003F52B8"/>
    <w:rsid w:val="00401FEA"/>
    <w:rsid w:val="00402177"/>
    <w:rsid w:val="0040425E"/>
    <w:rsid w:val="0040433C"/>
    <w:rsid w:val="004050A9"/>
    <w:rsid w:val="00406289"/>
    <w:rsid w:val="0040702B"/>
    <w:rsid w:val="00407843"/>
    <w:rsid w:val="00407DE5"/>
    <w:rsid w:val="004116E8"/>
    <w:rsid w:val="00411C32"/>
    <w:rsid w:val="00411DA4"/>
    <w:rsid w:val="004141F4"/>
    <w:rsid w:val="00417085"/>
    <w:rsid w:val="0042109B"/>
    <w:rsid w:val="00421F60"/>
    <w:rsid w:val="0042306F"/>
    <w:rsid w:val="0042461F"/>
    <w:rsid w:val="00426413"/>
    <w:rsid w:val="00426C27"/>
    <w:rsid w:val="004334B3"/>
    <w:rsid w:val="00434C2B"/>
    <w:rsid w:val="00435D5F"/>
    <w:rsid w:val="00437590"/>
    <w:rsid w:val="004412F2"/>
    <w:rsid w:val="00444397"/>
    <w:rsid w:val="004458C3"/>
    <w:rsid w:val="00450C3D"/>
    <w:rsid w:val="00454CDA"/>
    <w:rsid w:val="00455137"/>
    <w:rsid w:val="00456237"/>
    <w:rsid w:val="004564CB"/>
    <w:rsid w:val="004572A5"/>
    <w:rsid w:val="004578A3"/>
    <w:rsid w:val="00457CE4"/>
    <w:rsid w:val="00457EEA"/>
    <w:rsid w:val="0046013F"/>
    <w:rsid w:val="004619E0"/>
    <w:rsid w:val="0046484D"/>
    <w:rsid w:val="00465A7A"/>
    <w:rsid w:val="00466484"/>
    <w:rsid w:val="00474C94"/>
    <w:rsid w:val="00475D38"/>
    <w:rsid w:val="00475E53"/>
    <w:rsid w:val="004777A2"/>
    <w:rsid w:val="00480862"/>
    <w:rsid w:val="00480D57"/>
    <w:rsid w:val="00480D8E"/>
    <w:rsid w:val="00481D7B"/>
    <w:rsid w:val="00492798"/>
    <w:rsid w:val="004928D4"/>
    <w:rsid w:val="00494B37"/>
    <w:rsid w:val="004A0564"/>
    <w:rsid w:val="004A3A7B"/>
    <w:rsid w:val="004A469E"/>
    <w:rsid w:val="004A55A1"/>
    <w:rsid w:val="004B2FF3"/>
    <w:rsid w:val="004B5A79"/>
    <w:rsid w:val="004B5D88"/>
    <w:rsid w:val="004C079B"/>
    <w:rsid w:val="004C0909"/>
    <w:rsid w:val="004C0FFB"/>
    <w:rsid w:val="004C1F20"/>
    <w:rsid w:val="004C438A"/>
    <w:rsid w:val="004D112E"/>
    <w:rsid w:val="004D114D"/>
    <w:rsid w:val="004D30D2"/>
    <w:rsid w:val="004D3B58"/>
    <w:rsid w:val="004D3F45"/>
    <w:rsid w:val="004D4501"/>
    <w:rsid w:val="004E12E8"/>
    <w:rsid w:val="004E3241"/>
    <w:rsid w:val="004E56A6"/>
    <w:rsid w:val="004F0E90"/>
    <w:rsid w:val="004F12EE"/>
    <w:rsid w:val="004F1430"/>
    <w:rsid w:val="004F1926"/>
    <w:rsid w:val="004F1A11"/>
    <w:rsid w:val="004F24E4"/>
    <w:rsid w:val="004F2A79"/>
    <w:rsid w:val="004F326C"/>
    <w:rsid w:val="004F599A"/>
    <w:rsid w:val="004F59E7"/>
    <w:rsid w:val="004F7B40"/>
    <w:rsid w:val="00501380"/>
    <w:rsid w:val="0050169F"/>
    <w:rsid w:val="00501AE9"/>
    <w:rsid w:val="00503930"/>
    <w:rsid w:val="00505AB6"/>
    <w:rsid w:val="00512100"/>
    <w:rsid w:val="005122DF"/>
    <w:rsid w:val="00512C04"/>
    <w:rsid w:val="00513784"/>
    <w:rsid w:val="005142FE"/>
    <w:rsid w:val="005160AA"/>
    <w:rsid w:val="005173C2"/>
    <w:rsid w:val="0052046C"/>
    <w:rsid w:val="0052317F"/>
    <w:rsid w:val="0052571F"/>
    <w:rsid w:val="00526E9C"/>
    <w:rsid w:val="0053591E"/>
    <w:rsid w:val="0053665C"/>
    <w:rsid w:val="005411C8"/>
    <w:rsid w:val="005447E2"/>
    <w:rsid w:val="00545D7E"/>
    <w:rsid w:val="00545E24"/>
    <w:rsid w:val="005479E7"/>
    <w:rsid w:val="005515CF"/>
    <w:rsid w:val="00552988"/>
    <w:rsid w:val="00554325"/>
    <w:rsid w:val="00555330"/>
    <w:rsid w:val="005558B5"/>
    <w:rsid w:val="00560528"/>
    <w:rsid w:val="00564260"/>
    <w:rsid w:val="005654AB"/>
    <w:rsid w:val="00570BAE"/>
    <w:rsid w:val="005721E8"/>
    <w:rsid w:val="005735A4"/>
    <w:rsid w:val="005739CA"/>
    <w:rsid w:val="005767EA"/>
    <w:rsid w:val="00582DDD"/>
    <w:rsid w:val="00583E4C"/>
    <w:rsid w:val="005844A8"/>
    <w:rsid w:val="005852D0"/>
    <w:rsid w:val="00585FF0"/>
    <w:rsid w:val="005906CC"/>
    <w:rsid w:val="00597190"/>
    <w:rsid w:val="005972CD"/>
    <w:rsid w:val="005A0253"/>
    <w:rsid w:val="005A072B"/>
    <w:rsid w:val="005A2C0D"/>
    <w:rsid w:val="005A4572"/>
    <w:rsid w:val="005A4B35"/>
    <w:rsid w:val="005A4D9C"/>
    <w:rsid w:val="005A5E78"/>
    <w:rsid w:val="005B0BD6"/>
    <w:rsid w:val="005B0E39"/>
    <w:rsid w:val="005B2F55"/>
    <w:rsid w:val="005B7A2B"/>
    <w:rsid w:val="005C1ACD"/>
    <w:rsid w:val="005C257D"/>
    <w:rsid w:val="005C2830"/>
    <w:rsid w:val="005C2B57"/>
    <w:rsid w:val="005C32B5"/>
    <w:rsid w:val="005C32E0"/>
    <w:rsid w:val="005C5025"/>
    <w:rsid w:val="005D0258"/>
    <w:rsid w:val="005D29C4"/>
    <w:rsid w:val="005D2DE1"/>
    <w:rsid w:val="005D2F0F"/>
    <w:rsid w:val="005D5299"/>
    <w:rsid w:val="005D676D"/>
    <w:rsid w:val="005D682B"/>
    <w:rsid w:val="005D6CD5"/>
    <w:rsid w:val="005D7437"/>
    <w:rsid w:val="005E2C6E"/>
    <w:rsid w:val="005E3BA1"/>
    <w:rsid w:val="005E4552"/>
    <w:rsid w:val="005E59D6"/>
    <w:rsid w:val="005E6319"/>
    <w:rsid w:val="005E6424"/>
    <w:rsid w:val="005E77A7"/>
    <w:rsid w:val="005E7942"/>
    <w:rsid w:val="005F1F5A"/>
    <w:rsid w:val="005F2997"/>
    <w:rsid w:val="005F3A50"/>
    <w:rsid w:val="005F3C0F"/>
    <w:rsid w:val="005F44BE"/>
    <w:rsid w:val="005F4DC9"/>
    <w:rsid w:val="005F7A58"/>
    <w:rsid w:val="006015FB"/>
    <w:rsid w:val="00601DCF"/>
    <w:rsid w:val="0060209B"/>
    <w:rsid w:val="00603AC7"/>
    <w:rsid w:val="00604047"/>
    <w:rsid w:val="00607316"/>
    <w:rsid w:val="00610C91"/>
    <w:rsid w:val="006117FC"/>
    <w:rsid w:val="0061273B"/>
    <w:rsid w:val="006129CD"/>
    <w:rsid w:val="00614A43"/>
    <w:rsid w:val="00614EAF"/>
    <w:rsid w:val="006168B7"/>
    <w:rsid w:val="006176B0"/>
    <w:rsid w:val="0062034C"/>
    <w:rsid w:val="00620496"/>
    <w:rsid w:val="00620B69"/>
    <w:rsid w:val="0062193B"/>
    <w:rsid w:val="00621F05"/>
    <w:rsid w:val="0062789E"/>
    <w:rsid w:val="00630A8A"/>
    <w:rsid w:val="00632B96"/>
    <w:rsid w:val="00634DD2"/>
    <w:rsid w:val="00637375"/>
    <w:rsid w:val="00637F93"/>
    <w:rsid w:val="0064260D"/>
    <w:rsid w:val="00643352"/>
    <w:rsid w:val="00647BE3"/>
    <w:rsid w:val="00650617"/>
    <w:rsid w:val="00652DED"/>
    <w:rsid w:val="006547B8"/>
    <w:rsid w:val="006554AF"/>
    <w:rsid w:val="00656381"/>
    <w:rsid w:val="00656CF6"/>
    <w:rsid w:val="006602DB"/>
    <w:rsid w:val="00661012"/>
    <w:rsid w:val="00662B46"/>
    <w:rsid w:val="006635BA"/>
    <w:rsid w:val="006641B4"/>
    <w:rsid w:val="006645BA"/>
    <w:rsid w:val="00666316"/>
    <w:rsid w:val="0066663E"/>
    <w:rsid w:val="00667859"/>
    <w:rsid w:val="006707F9"/>
    <w:rsid w:val="00671B5E"/>
    <w:rsid w:val="00673E3B"/>
    <w:rsid w:val="00681A49"/>
    <w:rsid w:val="0068207F"/>
    <w:rsid w:val="006837CC"/>
    <w:rsid w:val="00686DC9"/>
    <w:rsid w:val="0068736C"/>
    <w:rsid w:val="006877BC"/>
    <w:rsid w:val="00690C7E"/>
    <w:rsid w:val="00693546"/>
    <w:rsid w:val="006940D6"/>
    <w:rsid w:val="00695202"/>
    <w:rsid w:val="006959D9"/>
    <w:rsid w:val="00696E96"/>
    <w:rsid w:val="006971C6"/>
    <w:rsid w:val="006971CF"/>
    <w:rsid w:val="00697F88"/>
    <w:rsid w:val="006A0B2B"/>
    <w:rsid w:val="006A0E1B"/>
    <w:rsid w:val="006A0EF9"/>
    <w:rsid w:val="006A1C28"/>
    <w:rsid w:val="006A446A"/>
    <w:rsid w:val="006A5611"/>
    <w:rsid w:val="006A73F6"/>
    <w:rsid w:val="006A7A28"/>
    <w:rsid w:val="006B0401"/>
    <w:rsid w:val="006B0EF4"/>
    <w:rsid w:val="006B1BDA"/>
    <w:rsid w:val="006B22EE"/>
    <w:rsid w:val="006B2E6E"/>
    <w:rsid w:val="006B480E"/>
    <w:rsid w:val="006B51A9"/>
    <w:rsid w:val="006C129A"/>
    <w:rsid w:val="006C1874"/>
    <w:rsid w:val="006C2C6D"/>
    <w:rsid w:val="006C450C"/>
    <w:rsid w:val="006D1A36"/>
    <w:rsid w:val="006E0E21"/>
    <w:rsid w:val="006E1553"/>
    <w:rsid w:val="006E1D97"/>
    <w:rsid w:val="006E3693"/>
    <w:rsid w:val="006E602D"/>
    <w:rsid w:val="006E67D9"/>
    <w:rsid w:val="006F05AF"/>
    <w:rsid w:val="006F160B"/>
    <w:rsid w:val="006F2D2A"/>
    <w:rsid w:val="006F4597"/>
    <w:rsid w:val="006F7B30"/>
    <w:rsid w:val="0070102C"/>
    <w:rsid w:val="00701DD0"/>
    <w:rsid w:val="0070238D"/>
    <w:rsid w:val="00702E61"/>
    <w:rsid w:val="00703110"/>
    <w:rsid w:val="00703A86"/>
    <w:rsid w:val="00703E16"/>
    <w:rsid w:val="0070405C"/>
    <w:rsid w:val="007049F6"/>
    <w:rsid w:val="0070543F"/>
    <w:rsid w:val="00710952"/>
    <w:rsid w:val="00711569"/>
    <w:rsid w:val="00713AD5"/>
    <w:rsid w:val="00714B8B"/>
    <w:rsid w:val="00716792"/>
    <w:rsid w:val="00716A40"/>
    <w:rsid w:val="00722361"/>
    <w:rsid w:val="00724220"/>
    <w:rsid w:val="00726815"/>
    <w:rsid w:val="00726CE2"/>
    <w:rsid w:val="007302A3"/>
    <w:rsid w:val="007334CE"/>
    <w:rsid w:val="0073483B"/>
    <w:rsid w:val="00734AC1"/>
    <w:rsid w:val="00734AE3"/>
    <w:rsid w:val="00737782"/>
    <w:rsid w:val="00737A38"/>
    <w:rsid w:val="00737B3B"/>
    <w:rsid w:val="00740285"/>
    <w:rsid w:val="00740BDD"/>
    <w:rsid w:val="00741AF8"/>
    <w:rsid w:val="00743B9A"/>
    <w:rsid w:val="00744373"/>
    <w:rsid w:val="00745E9E"/>
    <w:rsid w:val="00747221"/>
    <w:rsid w:val="0074774B"/>
    <w:rsid w:val="00753693"/>
    <w:rsid w:val="00753A4A"/>
    <w:rsid w:val="00753B1F"/>
    <w:rsid w:val="00754591"/>
    <w:rsid w:val="00754F1C"/>
    <w:rsid w:val="00756171"/>
    <w:rsid w:val="00756B46"/>
    <w:rsid w:val="00762203"/>
    <w:rsid w:val="00762AE1"/>
    <w:rsid w:val="0076330E"/>
    <w:rsid w:val="0076380E"/>
    <w:rsid w:val="007639A6"/>
    <w:rsid w:val="0076450C"/>
    <w:rsid w:val="007664E8"/>
    <w:rsid w:val="00767FD2"/>
    <w:rsid w:val="00770C63"/>
    <w:rsid w:val="00770E5F"/>
    <w:rsid w:val="00773A35"/>
    <w:rsid w:val="00773AA5"/>
    <w:rsid w:val="0077441A"/>
    <w:rsid w:val="007755DE"/>
    <w:rsid w:val="00776D1E"/>
    <w:rsid w:val="00777D97"/>
    <w:rsid w:val="00780917"/>
    <w:rsid w:val="0078101A"/>
    <w:rsid w:val="007830B1"/>
    <w:rsid w:val="007831CF"/>
    <w:rsid w:val="00783C18"/>
    <w:rsid w:val="007850DF"/>
    <w:rsid w:val="0078597A"/>
    <w:rsid w:val="00787639"/>
    <w:rsid w:val="007920B9"/>
    <w:rsid w:val="007930D7"/>
    <w:rsid w:val="007943B6"/>
    <w:rsid w:val="00795AA4"/>
    <w:rsid w:val="007A0B16"/>
    <w:rsid w:val="007A1893"/>
    <w:rsid w:val="007A5C8D"/>
    <w:rsid w:val="007A6A6C"/>
    <w:rsid w:val="007B2D0B"/>
    <w:rsid w:val="007B317F"/>
    <w:rsid w:val="007B3421"/>
    <w:rsid w:val="007B376F"/>
    <w:rsid w:val="007B4695"/>
    <w:rsid w:val="007B4A75"/>
    <w:rsid w:val="007B51E0"/>
    <w:rsid w:val="007B51FA"/>
    <w:rsid w:val="007B6456"/>
    <w:rsid w:val="007B7670"/>
    <w:rsid w:val="007C6C90"/>
    <w:rsid w:val="007C7537"/>
    <w:rsid w:val="007C7E8D"/>
    <w:rsid w:val="007D1618"/>
    <w:rsid w:val="007D2288"/>
    <w:rsid w:val="007D373B"/>
    <w:rsid w:val="007D3A77"/>
    <w:rsid w:val="007D4F20"/>
    <w:rsid w:val="007D54BA"/>
    <w:rsid w:val="007D58A5"/>
    <w:rsid w:val="007D62F1"/>
    <w:rsid w:val="007D7762"/>
    <w:rsid w:val="007E03D8"/>
    <w:rsid w:val="007E18E4"/>
    <w:rsid w:val="007E266A"/>
    <w:rsid w:val="007E3E1D"/>
    <w:rsid w:val="007E4038"/>
    <w:rsid w:val="007E5683"/>
    <w:rsid w:val="007F040B"/>
    <w:rsid w:val="007F0A3E"/>
    <w:rsid w:val="007F1282"/>
    <w:rsid w:val="007F19F7"/>
    <w:rsid w:val="007F1D93"/>
    <w:rsid w:val="007F499C"/>
    <w:rsid w:val="007F71AF"/>
    <w:rsid w:val="008010CE"/>
    <w:rsid w:val="00813949"/>
    <w:rsid w:val="00814E25"/>
    <w:rsid w:val="00817485"/>
    <w:rsid w:val="00821118"/>
    <w:rsid w:val="008214E5"/>
    <w:rsid w:val="00822AD4"/>
    <w:rsid w:val="008243A8"/>
    <w:rsid w:val="00825025"/>
    <w:rsid w:val="00834165"/>
    <w:rsid w:val="0083487D"/>
    <w:rsid w:val="008360B6"/>
    <w:rsid w:val="00840347"/>
    <w:rsid w:val="00844508"/>
    <w:rsid w:val="0084733A"/>
    <w:rsid w:val="0084772B"/>
    <w:rsid w:val="0085005A"/>
    <w:rsid w:val="00850154"/>
    <w:rsid w:val="00851AE2"/>
    <w:rsid w:val="008535F5"/>
    <w:rsid w:val="00856978"/>
    <w:rsid w:val="00857960"/>
    <w:rsid w:val="00860155"/>
    <w:rsid w:val="008616C1"/>
    <w:rsid w:val="008616F9"/>
    <w:rsid w:val="008616FA"/>
    <w:rsid w:val="008617DF"/>
    <w:rsid w:val="00861935"/>
    <w:rsid w:val="0086218C"/>
    <w:rsid w:val="0086372B"/>
    <w:rsid w:val="008674F8"/>
    <w:rsid w:val="00870108"/>
    <w:rsid w:val="00880F06"/>
    <w:rsid w:val="0088269C"/>
    <w:rsid w:val="00882957"/>
    <w:rsid w:val="00883F0F"/>
    <w:rsid w:val="00884EBF"/>
    <w:rsid w:val="00885127"/>
    <w:rsid w:val="008863AC"/>
    <w:rsid w:val="00886DFC"/>
    <w:rsid w:val="00887055"/>
    <w:rsid w:val="008876DE"/>
    <w:rsid w:val="00887ADF"/>
    <w:rsid w:val="00890436"/>
    <w:rsid w:val="008915A8"/>
    <w:rsid w:val="00891BA7"/>
    <w:rsid w:val="008954BC"/>
    <w:rsid w:val="0089654A"/>
    <w:rsid w:val="00897816"/>
    <w:rsid w:val="008A15B2"/>
    <w:rsid w:val="008A1CB9"/>
    <w:rsid w:val="008A34AF"/>
    <w:rsid w:val="008A446C"/>
    <w:rsid w:val="008A59AC"/>
    <w:rsid w:val="008A5EEB"/>
    <w:rsid w:val="008A664B"/>
    <w:rsid w:val="008A7318"/>
    <w:rsid w:val="008A74EA"/>
    <w:rsid w:val="008A760A"/>
    <w:rsid w:val="008B2766"/>
    <w:rsid w:val="008B64E3"/>
    <w:rsid w:val="008B7943"/>
    <w:rsid w:val="008C1A6C"/>
    <w:rsid w:val="008C73AB"/>
    <w:rsid w:val="008C7A8B"/>
    <w:rsid w:val="008D08C8"/>
    <w:rsid w:val="008D17D9"/>
    <w:rsid w:val="008D2931"/>
    <w:rsid w:val="008D2A22"/>
    <w:rsid w:val="008D3156"/>
    <w:rsid w:val="008D33FD"/>
    <w:rsid w:val="008D366C"/>
    <w:rsid w:val="008D3ECE"/>
    <w:rsid w:val="008E0D08"/>
    <w:rsid w:val="008E3A1C"/>
    <w:rsid w:val="008E3A60"/>
    <w:rsid w:val="008E6D97"/>
    <w:rsid w:val="008F1991"/>
    <w:rsid w:val="008F21F7"/>
    <w:rsid w:val="008F3465"/>
    <w:rsid w:val="008F36ED"/>
    <w:rsid w:val="008F3A8F"/>
    <w:rsid w:val="008F502C"/>
    <w:rsid w:val="008F50BB"/>
    <w:rsid w:val="00900E83"/>
    <w:rsid w:val="009016EF"/>
    <w:rsid w:val="0090741F"/>
    <w:rsid w:val="00910EF5"/>
    <w:rsid w:val="0091140A"/>
    <w:rsid w:val="00912C38"/>
    <w:rsid w:val="00913A86"/>
    <w:rsid w:val="00917348"/>
    <w:rsid w:val="00917D73"/>
    <w:rsid w:val="00920836"/>
    <w:rsid w:val="00922638"/>
    <w:rsid w:val="00922C90"/>
    <w:rsid w:val="00924E58"/>
    <w:rsid w:val="00926E74"/>
    <w:rsid w:val="0092777D"/>
    <w:rsid w:val="0093040C"/>
    <w:rsid w:val="00930585"/>
    <w:rsid w:val="0093127B"/>
    <w:rsid w:val="00933873"/>
    <w:rsid w:val="009339BD"/>
    <w:rsid w:val="00934F50"/>
    <w:rsid w:val="009351EE"/>
    <w:rsid w:val="00935A8E"/>
    <w:rsid w:val="0093620A"/>
    <w:rsid w:val="0094063F"/>
    <w:rsid w:val="009409D2"/>
    <w:rsid w:val="00941D1A"/>
    <w:rsid w:val="009422B1"/>
    <w:rsid w:val="009433D8"/>
    <w:rsid w:val="009451D0"/>
    <w:rsid w:val="00945964"/>
    <w:rsid w:val="0094709E"/>
    <w:rsid w:val="00947DAE"/>
    <w:rsid w:val="009503A2"/>
    <w:rsid w:val="00950A65"/>
    <w:rsid w:val="00952F08"/>
    <w:rsid w:val="0095465A"/>
    <w:rsid w:val="009556FC"/>
    <w:rsid w:val="00955712"/>
    <w:rsid w:val="00956F49"/>
    <w:rsid w:val="00957FF8"/>
    <w:rsid w:val="00960658"/>
    <w:rsid w:val="00961244"/>
    <w:rsid w:val="009674B4"/>
    <w:rsid w:val="00967EBE"/>
    <w:rsid w:val="009735CC"/>
    <w:rsid w:val="00974B05"/>
    <w:rsid w:val="00975E5E"/>
    <w:rsid w:val="00977CC8"/>
    <w:rsid w:val="00983FC3"/>
    <w:rsid w:val="0098452F"/>
    <w:rsid w:val="0098764C"/>
    <w:rsid w:val="00987B36"/>
    <w:rsid w:val="00987EED"/>
    <w:rsid w:val="00990576"/>
    <w:rsid w:val="00993509"/>
    <w:rsid w:val="00994859"/>
    <w:rsid w:val="00994E97"/>
    <w:rsid w:val="009959F7"/>
    <w:rsid w:val="0099627D"/>
    <w:rsid w:val="00997F32"/>
    <w:rsid w:val="009A016C"/>
    <w:rsid w:val="009A05EA"/>
    <w:rsid w:val="009A0FF6"/>
    <w:rsid w:val="009A1836"/>
    <w:rsid w:val="009A1C32"/>
    <w:rsid w:val="009A352D"/>
    <w:rsid w:val="009A3AC0"/>
    <w:rsid w:val="009B0B19"/>
    <w:rsid w:val="009B0B3B"/>
    <w:rsid w:val="009B1332"/>
    <w:rsid w:val="009B28C3"/>
    <w:rsid w:val="009B4FE5"/>
    <w:rsid w:val="009C1D71"/>
    <w:rsid w:val="009C1E77"/>
    <w:rsid w:val="009C2B97"/>
    <w:rsid w:val="009C34CC"/>
    <w:rsid w:val="009C5EA9"/>
    <w:rsid w:val="009C6436"/>
    <w:rsid w:val="009C6F2E"/>
    <w:rsid w:val="009D1DDA"/>
    <w:rsid w:val="009D2BC2"/>
    <w:rsid w:val="009D2CB0"/>
    <w:rsid w:val="009D3A2F"/>
    <w:rsid w:val="009E2C32"/>
    <w:rsid w:val="009F1316"/>
    <w:rsid w:val="009F1DC8"/>
    <w:rsid w:val="009F3C6C"/>
    <w:rsid w:val="009F44C0"/>
    <w:rsid w:val="009F4B7B"/>
    <w:rsid w:val="00A02B16"/>
    <w:rsid w:val="00A04986"/>
    <w:rsid w:val="00A055A9"/>
    <w:rsid w:val="00A05B52"/>
    <w:rsid w:val="00A05F46"/>
    <w:rsid w:val="00A06F9A"/>
    <w:rsid w:val="00A10093"/>
    <w:rsid w:val="00A10268"/>
    <w:rsid w:val="00A11910"/>
    <w:rsid w:val="00A11BB1"/>
    <w:rsid w:val="00A11DD7"/>
    <w:rsid w:val="00A13974"/>
    <w:rsid w:val="00A15DBF"/>
    <w:rsid w:val="00A16428"/>
    <w:rsid w:val="00A22B4B"/>
    <w:rsid w:val="00A22F46"/>
    <w:rsid w:val="00A23CF2"/>
    <w:rsid w:val="00A24C12"/>
    <w:rsid w:val="00A32A30"/>
    <w:rsid w:val="00A32FC0"/>
    <w:rsid w:val="00A40C5D"/>
    <w:rsid w:val="00A4587A"/>
    <w:rsid w:val="00A46F63"/>
    <w:rsid w:val="00A47214"/>
    <w:rsid w:val="00A47475"/>
    <w:rsid w:val="00A477C4"/>
    <w:rsid w:val="00A503B5"/>
    <w:rsid w:val="00A5240D"/>
    <w:rsid w:val="00A53B5C"/>
    <w:rsid w:val="00A553A0"/>
    <w:rsid w:val="00A5738F"/>
    <w:rsid w:val="00A60871"/>
    <w:rsid w:val="00A60B06"/>
    <w:rsid w:val="00A63662"/>
    <w:rsid w:val="00A672E6"/>
    <w:rsid w:val="00A71223"/>
    <w:rsid w:val="00A718B8"/>
    <w:rsid w:val="00A73359"/>
    <w:rsid w:val="00A75CF6"/>
    <w:rsid w:val="00A778CF"/>
    <w:rsid w:val="00A80FA3"/>
    <w:rsid w:val="00A8634C"/>
    <w:rsid w:val="00A87254"/>
    <w:rsid w:val="00A87813"/>
    <w:rsid w:val="00A87DC3"/>
    <w:rsid w:val="00A91615"/>
    <w:rsid w:val="00A93392"/>
    <w:rsid w:val="00A96573"/>
    <w:rsid w:val="00A96E30"/>
    <w:rsid w:val="00A96FAA"/>
    <w:rsid w:val="00A97071"/>
    <w:rsid w:val="00A97936"/>
    <w:rsid w:val="00AA093E"/>
    <w:rsid w:val="00AA1144"/>
    <w:rsid w:val="00AA1608"/>
    <w:rsid w:val="00AA2D4A"/>
    <w:rsid w:val="00AA42E6"/>
    <w:rsid w:val="00AA4686"/>
    <w:rsid w:val="00AA566D"/>
    <w:rsid w:val="00AA5FC4"/>
    <w:rsid w:val="00AB333A"/>
    <w:rsid w:val="00AB4136"/>
    <w:rsid w:val="00AC00A0"/>
    <w:rsid w:val="00AC04B9"/>
    <w:rsid w:val="00AC055B"/>
    <w:rsid w:val="00AC1ADA"/>
    <w:rsid w:val="00AC2C1B"/>
    <w:rsid w:val="00AC3C07"/>
    <w:rsid w:val="00AC4EA4"/>
    <w:rsid w:val="00AC7058"/>
    <w:rsid w:val="00AC7822"/>
    <w:rsid w:val="00AD24DF"/>
    <w:rsid w:val="00AD5CB5"/>
    <w:rsid w:val="00AD77DC"/>
    <w:rsid w:val="00AE021C"/>
    <w:rsid w:val="00AE08AD"/>
    <w:rsid w:val="00AE1F60"/>
    <w:rsid w:val="00AE2D92"/>
    <w:rsid w:val="00AE3D65"/>
    <w:rsid w:val="00AE42E7"/>
    <w:rsid w:val="00AE5577"/>
    <w:rsid w:val="00AE5BE1"/>
    <w:rsid w:val="00AE5C7A"/>
    <w:rsid w:val="00AE5EA7"/>
    <w:rsid w:val="00AE69AD"/>
    <w:rsid w:val="00AE6D61"/>
    <w:rsid w:val="00AF0851"/>
    <w:rsid w:val="00AF622D"/>
    <w:rsid w:val="00AF6C80"/>
    <w:rsid w:val="00AF7162"/>
    <w:rsid w:val="00AF7165"/>
    <w:rsid w:val="00B01650"/>
    <w:rsid w:val="00B0199F"/>
    <w:rsid w:val="00B01A67"/>
    <w:rsid w:val="00B038E8"/>
    <w:rsid w:val="00B04AA8"/>
    <w:rsid w:val="00B074D0"/>
    <w:rsid w:val="00B110D3"/>
    <w:rsid w:val="00B14692"/>
    <w:rsid w:val="00B14C3D"/>
    <w:rsid w:val="00B20FBE"/>
    <w:rsid w:val="00B21CFF"/>
    <w:rsid w:val="00B228AB"/>
    <w:rsid w:val="00B246DF"/>
    <w:rsid w:val="00B24DA2"/>
    <w:rsid w:val="00B26F53"/>
    <w:rsid w:val="00B31881"/>
    <w:rsid w:val="00B3780A"/>
    <w:rsid w:val="00B4127B"/>
    <w:rsid w:val="00B44F8C"/>
    <w:rsid w:val="00B45F0D"/>
    <w:rsid w:val="00B47F5E"/>
    <w:rsid w:val="00B5014C"/>
    <w:rsid w:val="00B51AA7"/>
    <w:rsid w:val="00B51E9D"/>
    <w:rsid w:val="00B521C6"/>
    <w:rsid w:val="00B5281C"/>
    <w:rsid w:val="00B53297"/>
    <w:rsid w:val="00B62486"/>
    <w:rsid w:val="00B62CAE"/>
    <w:rsid w:val="00B62E0C"/>
    <w:rsid w:val="00B62E28"/>
    <w:rsid w:val="00B6525A"/>
    <w:rsid w:val="00B65435"/>
    <w:rsid w:val="00B6614D"/>
    <w:rsid w:val="00B70FF1"/>
    <w:rsid w:val="00B7278C"/>
    <w:rsid w:val="00B72D8D"/>
    <w:rsid w:val="00B733C2"/>
    <w:rsid w:val="00B76024"/>
    <w:rsid w:val="00B760A1"/>
    <w:rsid w:val="00B76439"/>
    <w:rsid w:val="00B80588"/>
    <w:rsid w:val="00B80746"/>
    <w:rsid w:val="00B80FBD"/>
    <w:rsid w:val="00B85802"/>
    <w:rsid w:val="00B8585A"/>
    <w:rsid w:val="00B86CA3"/>
    <w:rsid w:val="00B925FA"/>
    <w:rsid w:val="00B92D85"/>
    <w:rsid w:val="00B93FA5"/>
    <w:rsid w:val="00B94901"/>
    <w:rsid w:val="00B954B2"/>
    <w:rsid w:val="00B95C4E"/>
    <w:rsid w:val="00B96672"/>
    <w:rsid w:val="00B96824"/>
    <w:rsid w:val="00B97B26"/>
    <w:rsid w:val="00BA0C9E"/>
    <w:rsid w:val="00BA2F1E"/>
    <w:rsid w:val="00BA3416"/>
    <w:rsid w:val="00BA433C"/>
    <w:rsid w:val="00BA4702"/>
    <w:rsid w:val="00BA50A5"/>
    <w:rsid w:val="00BA5ECC"/>
    <w:rsid w:val="00BB29CB"/>
    <w:rsid w:val="00BB3075"/>
    <w:rsid w:val="00BB3A7B"/>
    <w:rsid w:val="00BB3F77"/>
    <w:rsid w:val="00BB466F"/>
    <w:rsid w:val="00BB5808"/>
    <w:rsid w:val="00BB71D9"/>
    <w:rsid w:val="00BC3660"/>
    <w:rsid w:val="00BC461F"/>
    <w:rsid w:val="00BC6881"/>
    <w:rsid w:val="00BC690D"/>
    <w:rsid w:val="00BC7443"/>
    <w:rsid w:val="00BC7718"/>
    <w:rsid w:val="00BD0B98"/>
    <w:rsid w:val="00BD482B"/>
    <w:rsid w:val="00BD7C93"/>
    <w:rsid w:val="00BE13D6"/>
    <w:rsid w:val="00BE18EB"/>
    <w:rsid w:val="00BE2845"/>
    <w:rsid w:val="00BE2D00"/>
    <w:rsid w:val="00BE492F"/>
    <w:rsid w:val="00BE66A3"/>
    <w:rsid w:val="00BE6AC6"/>
    <w:rsid w:val="00BE74D4"/>
    <w:rsid w:val="00BF0FFA"/>
    <w:rsid w:val="00BF1A59"/>
    <w:rsid w:val="00BF1F84"/>
    <w:rsid w:val="00BF2F63"/>
    <w:rsid w:val="00BF348C"/>
    <w:rsid w:val="00BF4EBE"/>
    <w:rsid w:val="00BF5A69"/>
    <w:rsid w:val="00BF5E76"/>
    <w:rsid w:val="00BF71C4"/>
    <w:rsid w:val="00BF7BF8"/>
    <w:rsid w:val="00BF7E28"/>
    <w:rsid w:val="00C04EE1"/>
    <w:rsid w:val="00C05B85"/>
    <w:rsid w:val="00C07D35"/>
    <w:rsid w:val="00C14469"/>
    <w:rsid w:val="00C14D6F"/>
    <w:rsid w:val="00C176FE"/>
    <w:rsid w:val="00C22244"/>
    <w:rsid w:val="00C243CD"/>
    <w:rsid w:val="00C256E6"/>
    <w:rsid w:val="00C2763F"/>
    <w:rsid w:val="00C27A7B"/>
    <w:rsid w:val="00C344A3"/>
    <w:rsid w:val="00C348F2"/>
    <w:rsid w:val="00C379A9"/>
    <w:rsid w:val="00C37ACF"/>
    <w:rsid w:val="00C40685"/>
    <w:rsid w:val="00C40F0F"/>
    <w:rsid w:val="00C4356B"/>
    <w:rsid w:val="00C4385B"/>
    <w:rsid w:val="00C43B10"/>
    <w:rsid w:val="00C44259"/>
    <w:rsid w:val="00C44810"/>
    <w:rsid w:val="00C4518F"/>
    <w:rsid w:val="00C453B8"/>
    <w:rsid w:val="00C47C3E"/>
    <w:rsid w:val="00C50425"/>
    <w:rsid w:val="00C5573F"/>
    <w:rsid w:val="00C559A0"/>
    <w:rsid w:val="00C55A4F"/>
    <w:rsid w:val="00C604E9"/>
    <w:rsid w:val="00C60573"/>
    <w:rsid w:val="00C60E2D"/>
    <w:rsid w:val="00C61BA7"/>
    <w:rsid w:val="00C61CDE"/>
    <w:rsid w:val="00C6287C"/>
    <w:rsid w:val="00C62B83"/>
    <w:rsid w:val="00C708BE"/>
    <w:rsid w:val="00C70DF8"/>
    <w:rsid w:val="00C70E96"/>
    <w:rsid w:val="00C72360"/>
    <w:rsid w:val="00C7365C"/>
    <w:rsid w:val="00C73E4A"/>
    <w:rsid w:val="00C7445D"/>
    <w:rsid w:val="00C74469"/>
    <w:rsid w:val="00C7587B"/>
    <w:rsid w:val="00C77DCA"/>
    <w:rsid w:val="00C80A53"/>
    <w:rsid w:val="00C861E6"/>
    <w:rsid w:val="00C86EE0"/>
    <w:rsid w:val="00C92314"/>
    <w:rsid w:val="00C92717"/>
    <w:rsid w:val="00C94340"/>
    <w:rsid w:val="00C94651"/>
    <w:rsid w:val="00CA0219"/>
    <w:rsid w:val="00CA02EE"/>
    <w:rsid w:val="00CA1A37"/>
    <w:rsid w:val="00CA5074"/>
    <w:rsid w:val="00CA535A"/>
    <w:rsid w:val="00CA62A7"/>
    <w:rsid w:val="00CA7D73"/>
    <w:rsid w:val="00CB10C7"/>
    <w:rsid w:val="00CB33A1"/>
    <w:rsid w:val="00CB4285"/>
    <w:rsid w:val="00CB57CC"/>
    <w:rsid w:val="00CB74D6"/>
    <w:rsid w:val="00CB7E67"/>
    <w:rsid w:val="00CC1283"/>
    <w:rsid w:val="00CC2313"/>
    <w:rsid w:val="00CC2814"/>
    <w:rsid w:val="00CC4D16"/>
    <w:rsid w:val="00CC531E"/>
    <w:rsid w:val="00CC54C0"/>
    <w:rsid w:val="00CC59B1"/>
    <w:rsid w:val="00CD22EB"/>
    <w:rsid w:val="00CD260F"/>
    <w:rsid w:val="00CD54DA"/>
    <w:rsid w:val="00CE2D5C"/>
    <w:rsid w:val="00CE3D73"/>
    <w:rsid w:val="00CE4062"/>
    <w:rsid w:val="00CE6D0C"/>
    <w:rsid w:val="00CE7AFA"/>
    <w:rsid w:val="00CE7EF1"/>
    <w:rsid w:val="00CF1380"/>
    <w:rsid w:val="00CF269A"/>
    <w:rsid w:val="00CF2F2F"/>
    <w:rsid w:val="00CF3960"/>
    <w:rsid w:val="00CF4273"/>
    <w:rsid w:val="00CF480B"/>
    <w:rsid w:val="00CF5EEF"/>
    <w:rsid w:val="00CF6CA4"/>
    <w:rsid w:val="00D01AD5"/>
    <w:rsid w:val="00D03BD4"/>
    <w:rsid w:val="00D045BE"/>
    <w:rsid w:val="00D051BB"/>
    <w:rsid w:val="00D057A8"/>
    <w:rsid w:val="00D05D00"/>
    <w:rsid w:val="00D073E5"/>
    <w:rsid w:val="00D100ED"/>
    <w:rsid w:val="00D10357"/>
    <w:rsid w:val="00D11264"/>
    <w:rsid w:val="00D11934"/>
    <w:rsid w:val="00D13603"/>
    <w:rsid w:val="00D13BAD"/>
    <w:rsid w:val="00D165E7"/>
    <w:rsid w:val="00D22788"/>
    <w:rsid w:val="00D22F7C"/>
    <w:rsid w:val="00D25D44"/>
    <w:rsid w:val="00D26162"/>
    <w:rsid w:val="00D30A83"/>
    <w:rsid w:val="00D33918"/>
    <w:rsid w:val="00D339A8"/>
    <w:rsid w:val="00D34414"/>
    <w:rsid w:val="00D35992"/>
    <w:rsid w:val="00D36683"/>
    <w:rsid w:val="00D37C31"/>
    <w:rsid w:val="00D418F9"/>
    <w:rsid w:val="00D43B26"/>
    <w:rsid w:val="00D44206"/>
    <w:rsid w:val="00D45B86"/>
    <w:rsid w:val="00D46E9C"/>
    <w:rsid w:val="00D47782"/>
    <w:rsid w:val="00D52D4E"/>
    <w:rsid w:val="00D53933"/>
    <w:rsid w:val="00D53E94"/>
    <w:rsid w:val="00D54084"/>
    <w:rsid w:val="00D544DC"/>
    <w:rsid w:val="00D55013"/>
    <w:rsid w:val="00D570D1"/>
    <w:rsid w:val="00D60DED"/>
    <w:rsid w:val="00D6337A"/>
    <w:rsid w:val="00D63E1B"/>
    <w:rsid w:val="00D64366"/>
    <w:rsid w:val="00D65D5A"/>
    <w:rsid w:val="00D66495"/>
    <w:rsid w:val="00D66889"/>
    <w:rsid w:val="00D66ADD"/>
    <w:rsid w:val="00D71FAB"/>
    <w:rsid w:val="00D74DA9"/>
    <w:rsid w:val="00D774A4"/>
    <w:rsid w:val="00D81093"/>
    <w:rsid w:val="00D81196"/>
    <w:rsid w:val="00D816E8"/>
    <w:rsid w:val="00D82CC8"/>
    <w:rsid w:val="00D8315F"/>
    <w:rsid w:val="00D840C9"/>
    <w:rsid w:val="00D864A3"/>
    <w:rsid w:val="00D911FD"/>
    <w:rsid w:val="00D928BC"/>
    <w:rsid w:val="00D92AE6"/>
    <w:rsid w:val="00D959AE"/>
    <w:rsid w:val="00D95E7E"/>
    <w:rsid w:val="00D96AC7"/>
    <w:rsid w:val="00DA01D3"/>
    <w:rsid w:val="00DA0DC0"/>
    <w:rsid w:val="00DA460D"/>
    <w:rsid w:val="00DA5752"/>
    <w:rsid w:val="00DA626E"/>
    <w:rsid w:val="00DA66C1"/>
    <w:rsid w:val="00DB0BED"/>
    <w:rsid w:val="00DB1031"/>
    <w:rsid w:val="00DB10C2"/>
    <w:rsid w:val="00DB435E"/>
    <w:rsid w:val="00DB5066"/>
    <w:rsid w:val="00DB5F92"/>
    <w:rsid w:val="00DB6C1F"/>
    <w:rsid w:val="00DC43FA"/>
    <w:rsid w:val="00DC5042"/>
    <w:rsid w:val="00DC6D66"/>
    <w:rsid w:val="00DD1905"/>
    <w:rsid w:val="00DD5C5B"/>
    <w:rsid w:val="00DD74B5"/>
    <w:rsid w:val="00DE137E"/>
    <w:rsid w:val="00DE2D06"/>
    <w:rsid w:val="00DE38FD"/>
    <w:rsid w:val="00DE3E71"/>
    <w:rsid w:val="00DF0261"/>
    <w:rsid w:val="00DF2B21"/>
    <w:rsid w:val="00DF5402"/>
    <w:rsid w:val="00DF78BE"/>
    <w:rsid w:val="00DF7CF5"/>
    <w:rsid w:val="00DF7EC4"/>
    <w:rsid w:val="00E00048"/>
    <w:rsid w:val="00E02978"/>
    <w:rsid w:val="00E04009"/>
    <w:rsid w:val="00E042CC"/>
    <w:rsid w:val="00E060B7"/>
    <w:rsid w:val="00E0682E"/>
    <w:rsid w:val="00E06F41"/>
    <w:rsid w:val="00E07528"/>
    <w:rsid w:val="00E104C6"/>
    <w:rsid w:val="00E10561"/>
    <w:rsid w:val="00E10759"/>
    <w:rsid w:val="00E1369E"/>
    <w:rsid w:val="00E13C0B"/>
    <w:rsid w:val="00E13C74"/>
    <w:rsid w:val="00E14746"/>
    <w:rsid w:val="00E14AD3"/>
    <w:rsid w:val="00E15725"/>
    <w:rsid w:val="00E20527"/>
    <w:rsid w:val="00E220E8"/>
    <w:rsid w:val="00E22162"/>
    <w:rsid w:val="00E22AF1"/>
    <w:rsid w:val="00E22B31"/>
    <w:rsid w:val="00E2339A"/>
    <w:rsid w:val="00E23996"/>
    <w:rsid w:val="00E2479B"/>
    <w:rsid w:val="00E25DB6"/>
    <w:rsid w:val="00E342AF"/>
    <w:rsid w:val="00E34BB6"/>
    <w:rsid w:val="00E355C7"/>
    <w:rsid w:val="00E379CD"/>
    <w:rsid w:val="00E411B2"/>
    <w:rsid w:val="00E416ED"/>
    <w:rsid w:val="00E41B6F"/>
    <w:rsid w:val="00E41CBE"/>
    <w:rsid w:val="00E47F14"/>
    <w:rsid w:val="00E54360"/>
    <w:rsid w:val="00E54D97"/>
    <w:rsid w:val="00E63CD4"/>
    <w:rsid w:val="00E7333D"/>
    <w:rsid w:val="00E73AD6"/>
    <w:rsid w:val="00E7498D"/>
    <w:rsid w:val="00E7548E"/>
    <w:rsid w:val="00E756B5"/>
    <w:rsid w:val="00E75781"/>
    <w:rsid w:val="00E764C1"/>
    <w:rsid w:val="00E76A01"/>
    <w:rsid w:val="00E80635"/>
    <w:rsid w:val="00E8289F"/>
    <w:rsid w:val="00E904AC"/>
    <w:rsid w:val="00E90702"/>
    <w:rsid w:val="00E90A95"/>
    <w:rsid w:val="00E9391E"/>
    <w:rsid w:val="00E94EE1"/>
    <w:rsid w:val="00E979E9"/>
    <w:rsid w:val="00EA12A1"/>
    <w:rsid w:val="00EA2999"/>
    <w:rsid w:val="00EA3A6E"/>
    <w:rsid w:val="00EB140F"/>
    <w:rsid w:val="00EB31B9"/>
    <w:rsid w:val="00EB3BA0"/>
    <w:rsid w:val="00EB5821"/>
    <w:rsid w:val="00EB5A96"/>
    <w:rsid w:val="00EB7B62"/>
    <w:rsid w:val="00EC05DC"/>
    <w:rsid w:val="00EC1E6F"/>
    <w:rsid w:val="00EC2F41"/>
    <w:rsid w:val="00EC5A1F"/>
    <w:rsid w:val="00EC797B"/>
    <w:rsid w:val="00ED19FB"/>
    <w:rsid w:val="00ED5C11"/>
    <w:rsid w:val="00ED6C66"/>
    <w:rsid w:val="00EE1AD8"/>
    <w:rsid w:val="00EE2006"/>
    <w:rsid w:val="00EE2A1E"/>
    <w:rsid w:val="00EE373D"/>
    <w:rsid w:val="00EE3A7D"/>
    <w:rsid w:val="00EE58BF"/>
    <w:rsid w:val="00EE5B0E"/>
    <w:rsid w:val="00EE7F18"/>
    <w:rsid w:val="00EF0DB0"/>
    <w:rsid w:val="00EF30C3"/>
    <w:rsid w:val="00EF4E01"/>
    <w:rsid w:val="00EF5A8E"/>
    <w:rsid w:val="00F00835"/>
    <w:rsid w:val="00F012F0"/>
    <w:rsid w:val="00F01DDD"/>
    <w:rsid w:val="00F04B99"/>
    <w:rsid w:val="00F058E6"/>
    <w:rsid w:val="00F1352E"/>
    <w:rsid w:val="00F15F09"/>
    <w:rsid w:val="00F163ED"/>
    <w:rsid w:val="00F1762B"/>
    <w:rsid w:val="00F17FF0"/>
    <w:rsid w:val="00F20E89"/>
    <w:rsid w:val="00F210CB"/>
    <w:rsid w:val="00F21C60"/>
    <w:rsid w:val="00F22B96"/>
    <w:rsid w:val="00F2307C"/>
    <w:rsid w:val="00F23BD5"/>
    <w:rsid w:val="00F23E0C"/>
    <w:rsid w:val="00F24030"/>
    <w:rsid w:val="00F26CDA"/>
    <w:rsid w:val="00F26D2A"/>
    <w:rsid w:val="00F303EE"/>
    <w:rsid w:val="00F30F72"/>
    <w:rsid w:val="00F30FD0"/>
    <w:rsid w:val="00F34D17"/>
    <w:rsid w:val="00F37446"/>
    <w:rsid w:val="00F42D60"/>
    <w:rsid w:val="00F44B97"/>
    <w:rsid w:val="00F458A8"/>
    <w:rsid w:val="00F463E2"/>
    <w:rsid w:val="00F53666"/>
    <w:rsid w:val="00F538FF"/>
    <w:rsid w:val="00F557D7"/>
    <w:rsid w:val="00F57AE7"/>
    <w:rsid w:val="00F61D5E"/>
    <w:rsid w:val="00F626F3"/>
    <w:rsid w:val="00F646B7"/>
    <w:rsid w:val="00F65546"/>
    <w:rsid w:val="00F655EE"/>
    <w:rsid w:val="00F6709A"/>
    <w:rsid w:val="00F70FD7"/>
    <w:rsid w:val="00F7121D"/>
    <w:rsid w:val="00F7215E"/>
    <w:rsid w:val="00F7218F"/>
    <w:rsid w:val="00F72414"/>
    <w:rsid w:val="00F74046"/>
    <w:rsid w:val="00F76D72"/>
    <w:rsid w:val="00F77473"/>
    <w:rsid w:val="00F77878"/>
    <w:rsid w:val="00F803A7"/>
    <w:rsid w:val="00F82456"/>
    <w:rsid w:val="00F82D56"/>
    <w:rsid w:val="00F830A6"/>
    <w:rsid w:val="00F830BC"/>
    <w:rsid w:val="00F84145"/>
    <w:rsid w:val="00F84B7F"/>
    <w:rsid w:val="00F855E4"/>
    <w:rsid w:val="00F85882"/>
    <w:rsid w:val="00F86A12"/>
    <w:rsid w:val="00F87DA8"/>
    <w:rsid w:val="00F90FCB"/>
    <w:rsid w:val="00F91740"/>
    <w:rsid w:val="00F917BB"/>
    <w:rsid w:val="00F93109"/>
    <w:rsid w:val="00F937E6"/>
    <w:rsid w:val="00F937FC"/>
    <w:rsid w:val="00F93A2F"/>
    <w:rsid w:val="00F93D7E"/>
    <w:rsid w:val="00F9589C"/>
    <w:rsid w:val="00FA0DD7"/>
    <w:rsid w:val="00FA16B3"/>
    <w:rsid w:val="00FA37A8"/>
    <w:rsid w:val="00FA721C"/>
    <w:rsid w:val="00FB0CD3"/>
    <w:rsid w:val="00FB1751"/>
    <w:rsid w:val="00FB1A98"/>
    <w:rsid w:val="00FB2114"/>
    <w:rsid w:val="00FB2142"/>
    <w:rsid w:val="00FB25B3"/>
    <w:rsid w:val="00FB6B75"/>
    <w:rsid w:val="00FC0CD9"/>
    <w:rsid w:val="00FC203F"/>
    <w:rsid w:val="00FC6137"/>
    <w:rsid w:val="00FC7691"/>
    <w:rsid w:val="00FC7748"/>
    <w:rsid w:val="00FC7B4E"/>
    <w:rsid w:val="00FD2926"/>
    <w:rsid w:val="00FD5F21"/>
    <w:rsid w:val="00FE3A38"/>
    <w:rsid w:val="00FE6056"/>
    <w:rsid w:val="00FE6EC2"/>
    <w:rsid w:val="00FE6ED2"/>
    <w:rsid w:val="00FF1053"/>
    <w:rsid w:val="00FF3383"/>
    <w:rsid w:val="00FF4ACE"/>
    <w:rsid w:val="00FF5DB5"/>
    <w:rsid w:val="00FF79EA"/>
    <w:rsid w:val="17FAFE13"/>
    <w:rsid w:val="1C839828"/>
    <w:rsid w:val="3C5868A3"/>
    <w:rsid w:val="5058D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endcap="round"/>
    </o:shapedefaults>
    <o:shapelayout v:ext="edit">
      <o:idmap v:ext="edit" data="2"/>
    </o:shapelayout>
  </w:shapeDefaults>
  <w:decimalSymbol w:val=","/>
  <w:listSeparator w:val=";"/>
  <w14:docId w14:val="700EE95D"/>
  <w15:docId w15:val="{BD675940-5207-4EC1-9FB7-728B768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11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E2A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E2A1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068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2763F"/>
    <w:rPr>
      <w:color w:val="0000FF"/>
      <w:u w:val="single"/>
    </w:rPr>
  </w:style>
  <w:style w:type="paragraph" w:styleId="Nessunaspaziatura">
    <w:name w:val="No Spacing"/>
    <w:uiPriority w:val="1"/>
    <w:qFormat/>
    <w:rsid w:val="00652DED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53E9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7EA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23BD5"/>
    <w:pPr>
      <w:suppressAutoHyphens/>
    </w:pPr>
    <w:rPr>
      <w:sz w:val="2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23BD5"/>
    <w:rPr>
      <w:sz w:val="28"/>
      <w:szCs w:val="24"/>
      <w:lang w:eastAsia="ar-SA"/>
    </w:rPr>
  </w:style>
  <w:style w:type="paragraph" w:styleId="Indirizzodestinatario">
    <w:name w:val="envelope address"/>
    <w:basedOn w:val="Normale"/>
    <w:semiHidden/>
    <w:unhideWhenUsed/>
    <w:rsid w:val="00737B3B"/>
    <w:pPr>
      <w:framePr w:w="7920" w:h="1980" w:hSpace="141" w:wrap="auto" w:hAnchor="page" w:xAlign="center" w:yAlign="bottom"/>
      <w:ind w:left="2880"/>
    </w:pPr>
    <w:rPr>
      <w:rFonts w:ascii="Arial" w:hAnsi="Arial" w:cs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08C8"/>
    <w:rPr>
      <w:color w:val="605E5C"/>
      <w:shd w:val="clear" w:color="auto" w:fill="E1DFDD"/>
    </w:rPr>
  </w:style>
  <w:style w:type="character" w:customStyle="1" w:styleId="inline">
    <w:name w:val="inline"/>
    <w:basedOn w:val="Carpredefinitoparagrafo"/>
    <w:rsid w:val="00BC7718"/>
  </w:style>
  <w:style w:type="character" w:customStyle="1" w:styleId="consuetoCarattere">
    <w:name w:val="consueto Carattere"/>
    <w:link w:val="consueto"/>
    <w:locked/>
    <w:rsid w:val="003362EF"/>
    <w:rPr>
      <w:rFonts w:ascii="Arial" w:hAnsi="Arial" w:cs="Arial"/>
      <w:sz w:val="24"/>
    </w:rPr>
  </w:style>
  <w:style w:type="paragraph" w:customStyle="1" w:styleId="consueto">
    <w:name w:val="consueto"/>
    <w:basedOn w:val="Normale"/>
    <w:link w:val="consuetoCarattere"/>
    <w:rsid w:val="003362EF"/>
    <w:pPr>
      <w:spacing w:before="120"/>
      <w:ind w:firstLine="454"/>
      <w:jc w:val="both"/>
    </w:pPr>
    <w:rPr>
      <w:rFonts w:ascii="Arial" w:hAnsi="Arial" w:cs="Arial"/>
      <w:szCs w:val="20"/>
    </w:rPr>
  </w:style>
  <w:style w:type="character" w:customStyle="1" w:styleId="Nessuno">
    <w:name w:val="Nessuno"/>
    <w:rsid w:val="00714B8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70EB2"/>
    <w:rPr>
      <w:color w:val="605E5C"/>
      <w:shd w:val="clear" w:color="auto" w:fill="E1DFDD"/>
    </w:rPr>
  </w:style>
  <w:style w:type="paragraph" w:customStyle="1" w:styleId="Default">
    <w:name w:val="Default"/>
    <w:rsid w:val="00D119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1">
    <w:name w:val="Corpo del testo1"/>
    <w:basedOn w:val="Normale"/>
    <w:rsid w:val="00122BCA"/>
    <w:pPr>
      <w:jc w:val="both"/>
    </w:pPr>
    <w:rPr>
      <w:rFonts w:ascii="Arial" w:hAnsi="Arial"/>
      <w:b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EC7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FF5DB5"/>
    <w:pPr>
      <w:numPr>
        <w:numId w:val="22"/>
      </w:numPr>
      <w:contextualSpacing/>
    </w:pPr>
  </w:style>
  <w:style w:type="paragraph" w:customStyle="1" w:styleId="paragraph">
    <w:name w:val="paragraph"/>
    <w:basedOn w:val="Normale"/>
    <w:rsid w:val="00121314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121314"/>
  </w:style>
  <w:style w:type="character" w:customStyle="1" w:styleId="eop">
    <w:name w:val="eop"/>
    <w:basedOn w:val="Carpredefinitoparagrafo"/>
    <w:rsid w:val="0012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5876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27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78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999999"/>
                    <w:right w:val="none" w:sz="0" w:space="0" w:color="auto"/>
                  </w:divBdr>
                  <w:divsChild>
                    <w:div w:id="585581115">
                      <w:marLeft w:val="71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8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844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PC@pec.mase.gov.it" TargetMode="External"/><Relationship Id="rId1" Type="http://schemas.openxmlformats.org/officeDocument/2006/relationships/hyperlink" Target="mailto:SPC-UDG@mase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emantiNDA\Desktop\DIV%20IV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9FCD8889C1524E990618C7FFD0ABC1" ma:contentTypeVersion="18" ma:contentTypeDescription="Creare un nuovo documento." ma:contentTypeScope="" ma:versionID="db4733b30646528ae751e2e0eadd0ee9">
  <xsd:schema xmlns:xsd="http://www.w3.org/2001/XMLSchema" xmlns:xs="http://www.w3.org/2001/XMLSchema" xmlns:p="http://schemas.microsoft.com/office/2006/metadata/properties" xmlns:ns2="480d74a7-71b5-4999-8c9c-7d38ace181e7" xmlns:ns3="ec8d93ac-597f-4446-99e4-ac4cf18b6406" targetNamespace="http://schemas.microsoft.com/office/2006/metadata/properties" ma:root="true" ma:fieldsID="a3cb834d2561e34248d0418347c869a8" ns2:_="" ns3:_="">
    <xsd:import namespace="480d74a7-71b5-4999-8c9c-7d38ace181e7"/>
    <xsd:import namespace="ec8d93ac-597f-4446-99e4-ac4cf18b6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d74a7-71b5-4999-8c9c-7d38ace1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c5a36491-74e0-4c35-a6f0-68b60f884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93ac-597f-4446-99e4-ac4cf18b64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e60a05-7ea1-410a-9c10-26d04805bd25}" ma:internalName="TaxCatchAll" ma:showField="CatchAllData" ma:web="ec8d93ac-597f-4446-99e4-ac4cf18b6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d93ac-597f-4446-99e4-ac4cf18b6406" xsi:nil="true"/>
    <lcf76f155ced4ddcb4097134ff3c332f xmlns="480d74a7-71b5-4999-8c9c-7d38ace181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B0148B-6CDC-4298-BF62-98104203C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77E37-96CA-4CA6-BDA0-18AAF3D0D4B4}"/>
</file>

<file path=customXml/itemProps3.xml><?xml version="1.0" encoding="utf-8"?>
<ds:datastoreItem xmlns:ds="http://schemas.openxmlformats.org/officeDocument/2006/customXml" ds:itemID="{F94F86D6-6C19-440D-BB66-90079C973066}"/>
</file>

<file path=customXml/itemProps4.xml><?xml version="1.0" encoding="utf-8"?>
<ds:datastoreItem xmlns:ds="http://schemas.openxmlformats.org/officeDocument/2006/customXml" ds:itemID="{69F25267-E490-4133-9794-559AAEEB39CF}"/>
</file>

<file path=docProps/app.xml><?xml version="1.0" encoding="utf-8"?>
<Properties xmlns="http://schemas.openxmlformats.org/officeDocument/2006/extended-properties" xmlns:vt="http://schemas.openxmlformats.org/officeDocument/2006/docPropsVTypes">
  <Template>DIV IV</Template>
  <TotalTime>7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 e Tutela del Territorio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Tremanti</dc:creator>
  <cp:lastModifiedBy>Zaghi Carlo</cp:lastModifiedBy>
  <cp:revision>2</cp:revision>
  <cp:lastPrinted>2024-05-06T09:19:00Z</cp:lastPrinted>
  <dcterms:created xsi:type="dcterms:W3CDTF">2025-08-12T10:54:00Z</dcterms:created>
  <dcterms:modified xsi:type="dcterms:W3CDTF">2025-08-12T10:54:00Z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f5f15f-11ca-4705-a655-5e46846a1c6b_Enabled">
    <vt:lpwstr>true</vt:lpwstr>
  </property>
  <property fmtid="{D5CDD505-2E9C-101B-9397-08002B2CF9AE}" pid="3" name="MSIP_Label_94f5f15f-11ca-4705-a655-5e46846a1c6b_SetDate">
    <vt:lpwstr>2025-04-10T08:03:42Z</vt:lpwstr>
  </property>
  <property fmtid="{D5CDD505-2E9C-101B-9397-08002B2CF9AE}" pid="4" name="MSIP_Label_94f5f15f-11ca-4705-a655-5e46846a1c6b_Method">
    <vt:lpwstr>Standard</vt:lpwstr>
  </property>
  <property fmtid="{D5CDD505-2E9C-101B-9397-08002B2CF9AE}" pid="5" name="MSIP_Label_94f5f15f-11ca-4705-a655-5e46846a1c6b_Name">
    <vt:lpwstr>Pubblico</vt:lpwstr>
  </property>
  <property fmtid="{D5CDD505-2E9C-101B-9397-08002B2CF9AE}" pid="6" name="MSIP_Label_94f5f15f-11ca-4705-a655-5e46846a1c6b_SiteId">
    <vt:lpwstr>49ea7387-144b-4c06-b54d-6a66b2b79d71</vt:lpwstr>
  </property>
  <property fmtid="{D5CDD505-2E9C-101B-9397-08002B2CF9AE}" pid="7" name="MSIP_Label_94f5f15f-11ca-4705-a655-5e46846a1c6b_ActionId">
    <vt:lpwstr>e9463c1d-092e-4443-8721-99e58b52e1ec</vt:lpwstr>
  </property>
  <property fmtid="{D5CDD505-2E9C-101B-9397-08002B2CF9AE}" pid="8" name="MSIP_Label_94f5f15f-11ca-4705-a655-5e46846a1c6b_ContentBits">
    <vt:lpwstr>0</vt:lpwstr>
  </property>
  <property fmtid="{D5CDD505-2E9C-101B-9397-08002B2CF9AE}" pid="9" name="MSIP_Label_94f5f15f-11ca-4705-a655-5e46846a1c6b_Tag">
    <vt:lpwstr>10, 3, 0, 1</vt:lpwstr>
  </property>
  <property fmtid="{D5CDD505-2E9C-101B-9397-08002B2CF9AE}" pid="10" name="ContentTypeId">
    <vt:lpwstr>0x010100379FCD8889C1524E990618C7FFD0ABC1</vt:lpwstr>
  </property>
</Properties>
</file>