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2C67A" w14:textId="213AEE61" w:rsidR="00D44E5E" w:rsidRPr="005D5C80" w:rsidRDefault="00D44E5E" w:rsidP="005357B2">
      <w:pPr>
        <w:pStyle w:val="NormaleWeb"/>
        <w:spacing w:before="0" w:after="120"/>
        <w:ind w:right="126"/>
        <w:jc w:val="center"/>
        <w:outlineLvl w:val="0"/>
        <w:rPr>
          <w:rFonts w:ascii="Book Antiqua" w:eastAsia="Times New Roman" w:hAnsi="Book Antiqua" w:cs="Times New Roman"/>
          <w:b/>
        </w:rPr>
      </w:pPr>
      <w:r w:rsidRPr="005D5C80">
        <w:rPr>
          <w:rFonts w:ascii="Book Antiqua" w:eastAsia="Times New Roman" w:hAnsi="Book Antiqua" w:cs="Times New Roman"/>
          <w:b/>
        </w:rPr>
        <w:t>RELAZIONE ILLUSTRATIVA</w:t>
      </w:r>
    </w:p>
    <w:p w14:paraId="2CA4A8FC" w14:textId="77777777" w:rsidR="00D44E5E" w:rsidRPr="005D5C80" w:rsidRDefault="00D44E5E" w:rsidP="005357B2">
      <w:pPr>
        <w:pStyle w:val="NormaleWeb"/>
        <w:spacing w:before="0" w:after="120"/>
        <w:ind w:right="126"/>
        <w:jc w:val="center"/>
        <w:outlineLvl w:val="0"/>
        <w:rPr>
          <w:rFonts w:ascii="Book Antiqua" w:eastAsia="Times New Roman" w:hAnsi="Book Antiqua" w:cs="Times New Roman"/>
          <w:b/>
        </w:rPr>
      </w:pPr>
    </w:p>
    <w:p w14:paraId="600A4450" w14:textId="083A5455" w:rsidR="00816D64" w:rsidRPr="005D5C80" w:rsidRDefault="008E5FBB" w:rsidP="005357B2">
      <w:pPr>
        <w:pStyle w:val="NormaleWeb"/>
        <w:spacing w:before="0" w:after="120"/>
        <w:ind w:right="126"/>
        <w:jc w:val="center"/>
        <w:outlineLvl w:val="0"/>
        <w:rPr>
          <w:rFonts w:ascii="Book Antiqua" w:eastAsia="Times New Roman" w:hAnsi="Book Antiqua" w:cs="Times New Roman"/>
          <w:b/>
        </w:rPr>
      </w:pPr>
      <w:r w:rsidRPr="005D5C80">
        <w:rPr>
          <w:rFonts w:ascii="Book Antiqua" w:eastAsia="Times New Roman" w:hAnsi="Book Antiqua" w:cs="Times New Roman"/>
          <w:b/>
        </w:rPr>
        <w:t>SCHEMA DI DISEGNO DI LEGGE RECANTE DELEGA AL GOVERNO PER IL RECEPIMENTO DELLE DIRETTIVE EUROPEE E L’ATTUAZIONE DI ALTRI ATTI DELL’UNIONE EUROPEA</w:t>
      </w:r>
      <w:r w:rsidR="00011911" w:rsidRPr="005D5C80">
        <w:rPr>
          <w:rFonts w:ascii="Book Antiqua" w:eastAsia="Times New Roman" w:hAnsi="Book Antiqua" w:cs="Times New Roman"/>
          <w:b/>
        </w:rPr>
        <w:t>.</w:t>
      </w:r>
      <w:r w:rsidRPr="005D5C80">
        <w:rPr>
          <w:rFonts w:ascii="Book Antiqua" w:eastAsia="Times New Roman" w:hAnsi="Book Antiqua" w:cs="Times New Roman"/>
          <w:b/>
        </w:rPr>
        <w:t xml:space="preserve"> LEGGE DI DELEGAZIONE EUROPEA </w:t>
      </w:r>
      <w:r w:rsidR="004B44DD" w:rsidRPr="005D5C80">
        <w:rPr>
          <w:rFonts w:ascii="Book Antiqua" w:eastAsia="Times New Roman" w:hAnsi="Book Antiqua" w:cs="Times New Roman"/>
          <w:b/>
        </w:rPr>
        <w:t>202</w:t>
      </w:r>
      <w:r w:rsidR="00DB24E3" w:rsidRPr="005D5C80">
        <w:rPr>
          <w:rFonts w:ascii="Book Antiqua" w:eastAsia="Times New Roman" w:hAnsi="Book Antiqua" w:cs="Times New Roman"/>
          <w:b/>
        </w:rPr>
        <w:t>5</w:t>
      </w:r>
    </w:p>
    <w:p w14:paraId="04EB9339" w14:textId="77777777" w:rsidR="008E5FBB" w:rsidRPr="005D5C80" w:rsidRDefault="008E5FBB" w:rsidP="005357B2">
      <w:pPr>
        <w:pStyle w:val="NormaleWeb"/>
        <w:spacing w:before="0" w:after="120"/>
        <w:ind w:right="126"/>
        <w:jc w:val="center"/>
        <w:outlineLvl w:val="0"/>
        <w:rPr>
          <w:rFonts w:ascii="Book Antiqua" w:hAnsi="Book Antiqua" w:cs="Times New Roman"/>
          <w:b/>
          <w:sz w:val="28"/>
          <w:szCs w:val="28"/>
        </w:rPr>
      </w:pPr>
    </w:p>
    <w:p w14:paraId="0E32111D" w14:textId="75C5DD1F" w:rsidR="0053344D" w:rsidRPr="00A05FF9" w:rsidRDefault="00BA3B0C" w:rsidP="005357B2">
      <w:pPr>
        <w:spacing w:after="120"/>
        <w:ind w:right="126"/>
        <w:jc w:val="both"/>
        <w:rPr>
          <w:rFonts w:ascii="Book Antiqua" w:hAnsi="Book Antiqua"/>
        </w:rPr>
      </w:pPr>
      <w:r w:rsidRPr="005D5C80">
        <w:rPr>
          <w:rFonts w:ascii="Book Antiqua" w:hAnsi="Book Antiqua"/>
        </w:rPr>
        <w:t>A norma</w:t>
      </w:r>
      <w:r w:rsidR="00936108" w:rsidRPr="005D5C80">
        <w:rPr>
          <w:rFonts w:ascii="Book Antiqua" w:hAnsi="Book Antiqua"/>
        </w:rPr>
        <w:t xml:space="preserve"> dell</w:t>
      </w:r>
      <w:r w:rsidR="0053344D" w:rsidRPr="005D5C80">
        <w:rPr>
          <w:rFonts w:ascii="Book Antiqua" w:hAnsi="Book Antiqua"/>
        </w:rPr>
        <w:t xml:space="preserve">’articolo 29 della legge </w:t>
      </w:r>
      <w:r w:rsidRPr="005D5C80">
        <w:rPr>
          <w:rFonts w:ascii="Book Antiqua" w:hAnsi="Book Antiqua"/>
        </w:rPr>
        <w:t xml:space="preserve">24 dicembre </w:t>
      </w:r>
      <w:r w:rsidR="0053344D" w:rsidRPr="005D5C80">
        <w:rPr>
          <w:rFonts w:ascii="Book Antiqua" w:hAnsi="Book Antiqua"/>
        </w:rPr>
        <w:t xml:space="preserve">2012, </w:t>
      </w:r>
      <w:r w:rsidRPr="005D5C80">
        <w:rPr>
          <w:rFonts w:ascii="Book Antiqua" w:hAnsi="Book Antiqua"/>
        </w:rPr>
        <w:t>n. 234, che disciplina le procedure nazionali per la partecipazione dell’Italia alla formazione e all’attuazione della normativa e delle politiche dell’Unione europea, il Governo predispone un disegno di legge contenente le deleghe legislative necessarie per il recepimento delle direttive europee e per l’attuazione di altri atti dell’Unione europea.</w:t>
      </w:r>
      <w:r w:rsidR="097A8F13" w:rsidRPr="005D5C80">
        <w:rPr>
          <w:rFonts w:ascii="Book Antiqua" w:hAnsi="Book Antiqua"/>
        </w:rPr>
        <w:t xml:space="preserve"> </w:t>
      </w:r>
      <w:r w:rsidR="0053344D" w:rsidRPr="005D5C80">
        <w:rPr>
          <w:rFonts w:ascii="Book Antiqua" w:hAnsi="Book Antiqua"/>
        </w:rPr>
        <w:t>Per l’anno 20</w:t>
      </w:r>
      <w:r w:rsidRPr="005D5C80">
        <w:rPr>
          <w:rFonts w:ascii="Book Antiqua" w:hAnsi="Book Antiqua"/>
        </w:rPr>
        <w:t>2</w:t>
      </w:r>
      <w:r w:rsidR="005A0C30" w:rsidRPr="005D5C80">
        <w:rPr>
          <w:rFonts w:ascii="Book Antiqua" w:hAnsi="Book Antiqua"/>
        </w:rPr>
        <w:t>5</w:t>
      </w:r>
      <w:r w:rsidR="0053344D" w:rsidRPr="005D5C80">
        <w:rPr>
          <w:rFonts w:ascii="Book Antiqua" w:hAnsi="Book Antiqua"/>
        </w:rPr>
        <w:t xml:space="preserve"> </w:t>
      </w:r>
      <w:r w:rsidRPr="005D5C80">
        <w:rPr>
          <w:rFonts w:ascii="Book Antiqua" w:hAnsi="Book Antiqua"/>
        </w:rPr>
        <w:t xml:space="preserve">viene predisposto il presente disegno di legge che contiene le disposizioni di delega necessarie per </w:t>
      </w:r>
      <w:r w:rsidR="00CF7482" w:rsidRPr="005D5C80">
        <w:rPr>
          <w:rFonts w:ascii="Book Antiqua" w:hAnsi="Book Antiqua"/>
        </w:rPr>
        <w:t>il recepimento</w:t>
      </w:r>
      <w:r w:rsidRPr="005D5C80">
        <w:rPr>
          <w:rFonts w:ascii="Book Antiqua" w:hAnsi="Book Antiqua"/>
        </w:rPr>
        <w:t xml:space="preserve"> delle direttive dell’Unione europea</w:t>
      </w:r>
      <w:r w:rsidR="00D24D2A" w:rsidRPr="005D5C80">
        <w:rPr>
          <w:rFonts w:ascii="Book Antiqua" w:hAnsi="Book Antiqua"/>
        </w:rPr>
        <w:t>,</w:t>
      </w:r>
      <w:r w:rsidRPr="005D5C80">
        <w:rPr>
          <w:rFonts w:ascii="Book Antiqua" w:hAnsi="Book Antiqua"/>
        </w:rPr>
        <w:t xml:space="preserve"> nonché per l’attuazione degli altri atti normativi dell’Unione europea al fine dell’adeguamento dell’ordinamento interno al diritto europeo, </w:t>
      </w:r>
      <w:r w:rsidR="00CF7482" w:rsidRPr="005D5C80">
        <w:rPr>
          <w:rFonts w:ascii="Book Antiqua" w:hAnsi="Book Antiqua"/>
        </w:rPr>
        <w:t>non considerati</w:t>
      </w:r>
      <w:r w:rsidRPr="005D5C80">
        <w:rPr>
          <w:rFonts w:ascii="Book Antiqua" w:hAnsi="Book Antiqua"/>
        </w:rPr>
        <w:t xml:space="preserve"> </w:t>
      </w:r>
      <w:r w:rsidR="00CF7482" w:rsidRPr="005D5C80">
        <w:rPr>
          <w:rFonts w:ascii="Book Antiqua" w:hAnsi="Book Antiqua"/>
        </w:rPr>
        <w:t>da</w:t>
      </w:r>
      <w:r w:rsidRPr="005D5C80">
        <w:rPr>
          <w:rFonts w:ascii="Book Antiqua" w:hAnsi="Book Antiqua"/>
        </w:rPr>
        <w:t>l</w:t>
      </w:r>
      <w:r w:rsidR="001D4128" w:rsidRPr="005D5C80">
        <w:rPr>
          <w:rFonts w:ascii="Book Antiqua" w:hAnsi="Book Antiqua"/>
        </w:rPr>
        <w:t>la</w:t>
      </w:r>
      <w:r w:rsidR="00B10D63" w:rsidRPr="005D5C80">
        <w:rPr>
          <w:rFonts w:ascii="Book Antiqua" w:hAnsi="Book Antiqua"/>
        </w:rPr>
        <w:t xml:space="preserve"> legge</w:t>
      </w:r>
      <w:r w:rsidRPr="005D5C80">
        <w:rPr>
          <w:rFonts w:ascii="Book Antiqua" w:hAnsi="Book Antiqua"/>
        </w:rPr>
        <w:t xml:space="preserve"> </w:t>
      </w:r>
      <w:r w:rsidR="00C25C12" w:rsidRPr="005D5C80">
        <w:rPr>
          <w:rFonts w:ascii="Book Antiqua" w:hAnsi="Book Antiqua"/>
        </w:rPr>
        <w:t xml:space="preserve">13 giugno 2025, n. 91, </w:t>
      </w:r>
      <w:r w:rsidR="006B7EA7" w:rsidRPr="005D5C80">
        <w:rPr>
          <w:rFonts w:ascii="Book Antiqua" w:hAnsi="Book Antiqua"/>
        </w:rPr>
        <w:t>recante</w:t>
      </w:r>
      <w:r w:rsidR="00E77535" w:rsidRPr="005D5C80">
        <w:rPr>
          <w:rFonts w:ascii="Book Antiqua" w:hAnsi="Book Antiqua"/>
        </w:rPr>
        <w:t>: “</w:t>
      </w:r>
      <w:r w:rsidR="00E77535" w:rsidRPr="005D5C80">
        <w:rPr>
          <w:rFonts w:ascii="Book Antiqua" w:hAnsi="Book Antiqua"/>
          <w:i/>
          <w:iCs/>
        </w:rPr>
        <w:t>D</w:t>
      </w:r>
      <w:r w:rsidR="006B7EA7" w:rsidRPr="005D5C80">
        <w:rPr>
          <w:rFonts w:ascii="Book Antiqua" w:hAnsi="Book Antiqua"/>
          <w:i/>
          <w:iCs/>
        </w:rPr>
        <w:t xml:space="preserve">elega al Governo per il </w:t>
      </w:r>
      <w:r w:rsidR="006B7EA7" w:rsidRPr="00A05FF9">
        <w:rPr>
          <w:rFonts w:ascii="Book Antiqua" w:hAnsi="Book Antiqua"/>
          <w:i/>
          <w:iCs/>
        </w:rPr>
        <w:t>recepimento delle direttive europee e l’attuazione di altri atti dell’</w:t>
      </w:r>
      <w:r w:rsidR="00E77535" w:rsidRPr="00A05FF9">
        <w:rPr>
          <w:rFonts w:ascii="Book Antiqua" w:hAnsi="Book Antiqua"/>
          <w:i/>
          <w:iCs/>
        </w:rPr>
        <w:t>U</w:t>
      </w:r>
      <w:r w:rsidR="006B7EA7" w:rsidRPr="00A05FF9">
        <w:rPr>
          <w:rFonts w:ascii="Book Antiqua" w:hAnsi="Book Antiqua"/>
          <w:i/>
          <w:iCs/>
        </w:rPr>
        <w:t xml:space="preserve">nione europea. </w:t>
      </w:r>
      <w:r w:rsidR="00EE346E" w:rsidRPr="00A05FF9">
        <w:rPr>
          <w:rFonts w:ascii="Book Antiqua" w:hAnsi="Book Antiqua"/>
          <w:i/>
          <w:iCs/>
        </w:rPr>
        <w:t>L</w:t>
      </w:r>
      <w:r w:rsidR="006B7EA7" w:rsidRPr="00A05FF9">
        <w:rPr>
          <w:rFonts w:ascii="Book Antiqua" w:hAnsi="Book Antiqua"/>
          <w:i/>
          <w:iCs/>
        </w:rPr>
        <w:t>egge di delegazione europea 202</w:t>
      </w:r>
      <w:r w:rsidR="00E77535" w:rsidRPr="00A05FF9">
        <w:rPr>
          <w:rFonts w:ascii="Book Antiqua" w:hAnsi="Book Antiqua"/>
          <w:i/>
          <w:iCs/>
        </w:rPr>
        <w:t>4</w:t>
      </w:r>
      <w:r w:rsidR="00E77535" w:rsidRPr="00A05FF9">
        <w:rPr>
          <w:rFonts w:ascii="Book Antiqua" w:hAnsi="Book Antiqua"/>
        </w:rPr>
        <w:t>”,</w:t>
      </w:r>
      <w:r w:rsidR="006B7EA7" w:rsidRPr="00A05FF9">
        <w:rPr>
          <w:rFonts w:ascii="Book Antiqua" w:hAnsi="Book Antiqua"/>
        </w:rPr>
        <w:t xml:space="preserve"> </w:t>
      </w:r>
      <w:r w:rsidR="001D4128" w:rsidRPr="00A05FF9">
        <w:rPr>
          <w:rFonts w:ascii="Book Antiqua" w:hAnsi="Book Antiqua"/>
        </w:rPr>
        <w:t>pubblicata nella Gazzetta Ufficiale 25 giugno 2025, n. 145</w:t>
      </w:r>
      <w:r w:rsidR="00AF7AB8" w:rsidRPr="00A05FF9">
        <w:rPr>
          <w:rFonts w:ascii="Book Antiqua" w:hAnsi="Book Antiqua"/>
        </w:rPr>
        <w:t>.</w:t>
      </w:r>
    </w:p>
    <w:p w14:paraId="41A1083F" w14:textId="1A0F9387" w:rsidR="0053344D" w:rsidRPr="00A05FF9" w:rsidRDefault="0053344D" w:rsidP="005357B2">
      <w:pPr>
        <w:pStyle w:val="provvsommarioambito"/>
        <w:spacing w:before="0" w:beforeAutospacing="0" w:after="120" w:afterAutospacing="0"/>
        <w:ind w:right="126"/>
        <w:jc w:val="both"/>
        <w:rPr>
          <w:rFonts w:ascii="Book Antiqua" w:hAnsi="Book Antiqua"/>
        </w:rPr>
      </w:pPr>
      <w:r w:rsidRPr="00A05FF9">
        <w:rPr>
          <w:rFonts w:ascii="Book Antiqua" w:hAnsi="Book Antiqua"/>
        </w:rPr>
        <w:t>Il disegno di legge si compone</w:t>
      </w:r>
      <w:r w:rsidR="00D97D12" w:rsidRPr="00A05FF9">
        <w:rPr>
          <w:rFonts w:ascii="Book Antiqua" w:hAnsi="Book Antiqua"/>
        </w:rPr>
        <w:t xml:space="preserve"> di tre Capi, costituiti da </w:t>
      </w:r>
      <w:r w:rsidR="00206EC7" w:rsidRPr="00A05FF9">
        <w:rPr>
          <w:rFonts w:ascii="Book Antiqua" w:hAnsi="Book Antiqua"/>
        </w:rPr>
        <w:t xml:space="preserve">tredici </w:t>
      </w:r>
      <w:r w:rsidRPr="00A05FF9">
        <w:rPr>
          <w:rFonts w:ascii="Book Antiqua" w:hAnsi="Book Antiqua"/>
        </w:rPr>
        <w:t>articoli.</w:t>
      </w:r>
    </w:p>
    <w:p w14:paraId="23F69B43" w14:textId="77777777" w:rsidR="00D97D12" w:rsidRPr="00A05FF9" w:rsidRDefault="00D97D12" w:rsidP="005357B2">
      <w:pPr>
        <w:pStyle w:val="provvsommarioambito"/>
        <w:spacing w:before="0" w:beforeAutospacing="0" w:after="120" w:afterAutospacing="0"/>
        <w:ind w:right="126"/>
        <w:jc w:val="both"/>
        <w:rPr>
          <w:rFonts w:ascii="Book Antiqua" w:hAnsi="Book Antiqua"/>
        </w:rPr>
      </w:pPr>
      <w:r w:rsidRPr="00A05FF9">
        <w:rPr>
          <w:rFonts w:ascii="Book Antiqua" w:hAnsi="Book Antiqua"/>
        </w:rPr>
        <w:t xml:space="preserve">Nel dettaglio: </w:t>
      </w:r>
    </w:p>
    <w:p w14:paraId="46AF0ED7" w14:textId="77777777" w:rsidR="00D97D12" w:rsidRPr="00A05FF9" w:rsidRDefault="00D97D12" w:rsidP="005357B2">
      <w:pPr>
        <w:pStyle w:val="provvsommarioambito"/>
        <w:spacing w:before="0" w:beforeAutospacing="0" w:after="120" w:afterAutospacing="0"/>
        <w:ind w:right="126"/>
        <w:jc w:val="both"/>
        <w:rPr>
          <w:rFonts w:ascii="Book Antiqua" w:hAnsi="Book Antiqua"/>
        </w:rPr>
      </w:pPr>
      <w:r w:rsidRPr="00A05FF9">
        <w:rPr>
          <w:rFonts w:ascii="Book Antiqua" w:hAnsi="Book Antiqua"/>
        </w:rPr>
        <w:t>- il Capo I (costituito dagli articoli 1 e 2) contiene le disposizioni generali per il recepimento e l’attuazione degli atti dell’Unione europea;</w:t>
      </w:r>
    </w:p>
    <w:p w14:paraId="3202795C" w14:textId="48FEDB1B" w:rsidR="00D97D12" w:rsidRPr="00A05FF9" w:rsidRDefault="00D97D12" w:rsidP="005357B2">
      <w:pPr>
        <w:pStyle w:val="provvsommarioambito"/>
        <w:spacing w:before="0" w:beforeAutospacing="0" w:after="120" w:afterAutospacing="0"/>
        <w:ind w:right="126"/>
        <w:jc w:val="both"/>
        <w:rPr>
          <w:rFonts w:ascii="Book Antiqua" w:hAnsi="Book Antiqua"/>
        </w:rPr>
      </w:pPr>
      <w:r w:rsidRPr="00A05FF9">
        <w:rPr>
          <w:rFonts w:ascii="Book Antiqua" w:hAnsi="Book Antiqua"/>
        </w:rPr>
        <w:t xml:space="preserve">- il Capo II (costituito dagli articoli 3 </w:t>
      </w:r>
      <w:r w:rsidR="004855DA" w:rsidRPr="00A05FF9">
        <w:rPr>
          <w:rFonts w:ascii="Book Antiqua" w:hAnsi="Book Antiqua"/>
        </w:rPr>
        <w:t>e</w:t>
      </w:r>
      <w:r w:rsidRPr="00A05FF9">
        <w:rPr>
          <w:rFonts w:ascii="Book Antiqua" w:hAnsi="Book Antiqua"/>
        </w:rPr>
        <w:t xml:space="preserve"> </w:t>
      </w:r>
      <w:r w:rsidR="004855DA" w:rsidRPr="00A05FF9">
        <w:rPr>
          <w:rFonts w:ascii="Book Antiqua" w:hAnsi="Book Antiqua"/>
        </w:rPr>
        <w:t>4</w:t>
      </w:r>
      <w:r w:rsidRPr="00A05FF9">
        <w:rPr>
          <w:rFonts w:ascii="Book Antiqua" w:hAnsi="Book Antiqua"/>
        </w:rPr>
        <w:t>) contiene le disposizioni relative al recepimento delle direttive europee;</w:t>
      </w:r>
    </w:p>
    <w:p w14:paraId="5EEF0E1B" w14:textId="4D386B2F" w:rsidR="00295409" w:rsidRPr="005D5C80" w:rsidRDefault="00D97D12" w:rsidP="005357B2">
      <w:pPr>
        <w:pStyle w:val="provvsommarioambito"/>
        <w:spacing w:before="0" w:beforeAutospacing="0" w:after="120" w:afterAutospacing="0"/>
        <w:ind w:right="126"/>
        <w:jc w:val="both"/>
        <w:rPr>
          <w:rFonts w:ascii="Book Antiqua" w:hAnsi="Book Antiqua"/>
        </w:rPr>
      </w:pPr>
      <w:r w:rsidRPr="00A05FF9">
        <w:rPr>
          <w:rFonts w:ascii="Book Antiqua" w:hAnsi="Book Antiqua"/>
        </w:rPr>
        <w:t xml:space="preserve">- il Capo III (costituito dagli articoli da </w:t>
      </w:r>
      <w:r w:rsidR="004855DA" w:rsidRPr="00A05FF9">
        <w:rPr>
          <w:rFonts w:ascii="Book Antiqua" w:hAnsi="Book Antiqua"/>
        </w:rPr>
        <w:t>5</w:t>
      </w:r>
      <w:r w:rsidRPr="00A05FF9">
        <w:rPr>
          <w:rFonts w:ascii="Book Antiqua" w:hAnsi="Book Antiqua"/>
        </w:rPr>
        <w:t xml:space="preserve"> a 1</w:t>
      </w:r>
      <w:r w:rsidR="004855DA" w:rsidRPr="00A05FF9">
        <w:rPr>
          <w:rFonts w:ascii="Book Antiqua" w:hAnsi="Book Antiqua"/>
        </w:rPr>
        <w:t>3</w:t>
      </w:r>
      <w:r w:rsidRPr="00A05FF9">
        <w:rPr>
          <w:rFonts w:ascii="Book Antiqua" w:hAnsi="Book Antiqua"/>
        </w:rPr>
        <w:t>) contiene le disposizioni re</w:t>
      </w:r>
      <w:r w:rsidRPr="005D5C80">
        <w:rPr>
          <w:rFonts w:ascii="Book Antiqua" w:hAnsi="Book Antiqua"/>
        </w:rPr>
        <w:t xml:space="preserve">lative all’attuazione dei regolamenti europei. </w:t>
      </w:r>
    </w:p>
    <w:p w14:paraId="0EE09065" w14:textId="768601C8" w:rsidR="00D97D12" w:rsidRPr="005D5C80" w:rsidRDefault="00D97D12" w:rsidP="005357B2">
      <w:pPr>
        <w:pStyle w:val="provvsommarioambito"/>
        <w:spacing w:before="0" w:beforeAutospacing="0" w:after="120" w:afterAutospacing="0"/>
        <w:ind w:right="126"/>
        <w:jc w:val="both"/>
        <w:rPr>
          <w:rFonts w:ascii="Book Antiqua" w:hAnsi="Book Antiqua"/>
        </w:rPr>
      </w:pPr>
    </w:p>
    <w:p w14:paraId="59C63379" w14:textId="681AB378" w:rsidR="009460FD" w:rsidRPr="005D5C80" w:rsidRDefault="009460FD" w:rsidP="005357B2">
      <w:pPr>
        <w:pStyle w:val="NormaleWeb"/>
        <w:spacing w:before="0" w:after="120"/>
        <w:ind w:right="126"/>
        <w:jc w:val="both"/>
        <w:rPr>
          <w:rFonts w:ascii="Book Antiqua" w:hAnsi="Book Antiqua" w:cs="Times New Roman"/>
          <w:b/>
          <w:i/>
        </w:rPr>
      </w:pPr>
      <w:r w:rsidRPr="005D5C80">
        <w:rPr>
          <w:rFonts w:ascii="Book Antiqua" w:hAnsi="Book Antiqua" w:cs="Times New Roman"/>
          <w:b/>
          <w:i/>
        </w:rPr>
        <w:t>ART. 1 (Delega al Governo per l'attuazione e il recepimento degli atti normativi dell'Unione europea)</w:t>
      </w:r>
    </w:p>
    <w:p w14:paraId="23B199F3" w14:textId="7F8E1DF3" w:rsidR="000A4683" w:rsidRPr="005D5C80" w:rsidRDefault="002B164C" w:rsidP="005357B2">
      <w:pPr>
        <w:pStyle w:val="NormaleWeb"/>
        <w:spacing w:before="0" w:after="120"/>
        <w:ind w:right="126"/>
        <w:jc w:val="both"/>
        <w:rPr>
          <w:rFonts w:ascii="Book Antiqua" w:hAnsi="Book Antiqua" w:cs="Times New Roman"/>
        </w:rPr>
      </w:pPr>
      <w:r w:rsidRPr="005D5C80">
        <w:rPr>
          <w:rFonts w:ascii="Book Antiqua" w:hAnsi="Book Antiqua" w:cs="Times New Roman"/>
        </w:rPr>
        <w:t>L’articolo</w:t>
      </w:r>
      <w:r w:rsidR="00EC7186" w:rsidRPr="005D5C80">
        <w:rPr>
          <w:rFonts w:ascii="Book Antiqua" w:hAnsi="Book Antiqua" w:cs="Times New Roman"/>
        </w:rPr>
        <w:t>,</w:t>
      </w:r>
      <w:r w:rsidRPr="005D5C80">
        <w:rPr>
          <w:rFonts w:ascii="Book Antiqua" w:hAnsi="Book Antiqua" w:cs="Times New Roman"/>
        </w:rPr>
        <w:t xml:space="preserve"> al </w:t>
      </w:r>
      <w:r w:rsidR="000A4683" w:rsidRPr="005D5C80">
        <w:rPr>
          <w:rFonts w:ascii="Book Antiqua" w:hAnsi="Book Antiqua" w:cs="Times New Roman"/>
          <w:bCs/>
        </w:rPr>
        <w:t xml:space="preserve">comma 1, </w:t>
      </w:r>
      <w:r w:rsidRPr="005D5C80">
        <w:rPr>
          <w:rFonts w:ascii="Book Antiqua" w:hAnsi="Book Antiqua" w:cs="Times New Roman"/>
          <w:bCs/>
        </w:rPr>
        <w:t>contiene</w:t>
      </w:r>
      <w:r w:rsidR="00981E91" w:rsidRPr="005D5C80">
        <w:rPr>
          <w:rFonts w:ascii="Book Antiqua" w:hAnsi="Book Antiqua" w:cs="Times New Roman"/>
        </w:rPr>
        <w:t xml:space="preserve"> la delega legislativa al Governo per l’adozione dei decreti legislativi </w:t>
      </w:r>
      <w:r w:rsidR="003D346C" w:rsidRPr="005D5C80">
        <w:rPr>
          <w:rFonts w:ascii="Book Antiqua" w:hAnsi="Book Antiqua" w:cs="Times New Roman"/>
        </w:rPr>
        <w:t>ai fini del</w:t>
      </w:r>
      <w:r w:rsidR="00981E91" w:rsidRPr="005D5C80">
        <w:rPr>
          <w:rFonts w:ascii="Book Antiqua" w:hAnsi="Book Antiqua" w:cs="Times New Roman"/>
        </w:rPr>
        <w:t xml:space="preserve">l’attuazione </w:t>
      </w:r>
      <w:r w:rsidR="00621A22" w:rsidRPr="005D5C80">
        <w:rPr>
          <w:rFonts w:ascii="Book Antiqua" w:hAnsi="Book Antiqua" w:cs="Times New Roman"/>
        </w:rPr>
        <w:t xml:space="preserve">sia </w:t>
      </w:r>
      <w:r w:rsidR="00981E91" w:rsidRPr="005D5C80">
        <w:rPr>
          <w:rFonts w:ascii="Book Antiqua" w:hAnsi="Book Antiqua" w:cs="Times New Roman"/>
        </w:rPr>
        <w:t>degli atti normativi dell’Unione europea</w:t>
      </w:r>
      <w:r w:rsidR="00D24D2A" w:rsidRPr="005D5C80">
        <w:rPr>
          <w:rFonts w:ascii="Book Antiqua" w:hAnsi="Book Antiqua" w:cs="Times New Roman"/>
        </w:rPr>
        <w:t xml:space="preserve"> indicati nell’articolato</w:t>
      </w:r>
      <w:r w:rsidR="004B728A" w:rsidRPr="005D5C80">
        <w:rPr>
          <w:rFonts w:ascii="Book Antiqua" w:hAnsi="Book Antiqua" w:cs="Times New Roman"/>
        </w:rPr>
        <w:t>,</w:t>
      </w:r>
      <w:r w:rsidR="00D24D2A" w:rsidRPr="005D5C80">
        <w:rPr>
          <w:rFonts w:ascii="Book Antiqua" w:hAnsi="Book Antiqua" w:cs="Times New Roman"/>
        </w:rPr>
        <w:t xml:space="preserve"> in quanto</w:t>
      </w:r>
      <w:r w:rsidR="00981E91" w:rsidRPr="005D5C80">
        <w:rPr>
          <w:rFonts w:ascii="Book Antiqua" w:hAnsi="Book Antiqua" w:cs="Times New Roman"/>
        </w:rPr>
        <w:t xml:space="preserve"> </w:t>
      </w:r>
      <w:r w:rsidR="00D24D2A" w:rsidRPr="005D5C80">
        <w:rPr>
          <w:rFonts w:ascii="Book Antiqua" w:hAnsi="Book Antiqua" w:cs="Times New Roman"/>
        </w:rPr>
        <w:t>necessitano di ulteriori principi e criteri direttivi</w:t>
      </w:r>
      <w:r w:rsidR="000A4683" w:rsidRPr="005D5C80">
        <w:rPr>
          <w:rFonts w:ascii="Book Antiqua" w:hAnsi="Book Antiqua" w:cs="Times New Roman"/>
        </w:rPr>
        <w:t>,</w:t>
      </w:r>
      <w:r w:rsidR="00981E91" w:rsidRPr="005D5C80">
        <w:rPr>
          <w:rFonts w:ascii="Book Antiqua" w:hAnsi="Book Antiqua" w:cs="Times New Roman"/>
        </w:rPr>
        <w:t xml:space="preserve"> </w:t>
      </w:r>
      <w:r w:rsidR="004B728A" w:rsidRPr="005D5C80">
        <w:rPr>
          <w:rFonts w:ascii="Book Antiqua" w:hAnsi="Book Antiqua" w:cs="Times New Roman"/>
        </w:rPr>
        <w:t>sia</w:t>
      </w:r>
      <w:r w:rsidR="00981E91" w:rsidRPr="005D5C80">
        <w:rPr>
          <w:rFonts w:ascii="Book Antiqua" w:hAnsi="Book Antiqua" w:cs="Times New Roman"/>
        </w:rPr>
        <w:t xml:space="preserve"> delle direttive elencate nell’allegato A</w:t>
      </w:r>
      <w:r w:rsidR="00952678" w:rsidRPr="005D5C80">
        <w:rPr>
          <w:rFonts w:ascii="Book Antiqua" w:hAnsi="Book Antiqua" w:cs="Times New Roman"/>
        </w:rPr>
        <w:t>,</w:t>
      </w:r>
      <w:r w:rsidR="00981E91" w:rsidRPr="005D5C80">
        <w:rPr>
          <w:rFonts w:ascii="Book Antiqua" w:hAnsi="Book Antiqua" w:cs="Times New Roman"/>
        </w:rPr>
        <w:t xml:space="preserve"> che richiedono l’introduzione di normative organiche e complesse, richiamando</w:t>
      </w:r>
      <w:r w:rsidR="00621A22" w:rsidRPr="005D5C80">
        <w:rPr>
          <w:rFonts w:ascii="Book Antiqua" w:hAnsi="Book Antiqua" w:cs="Times New Roman"/>
        </w:rPr>
        <w:t>, all’uopo,</w:t>
      </w:r>
      <w:r w:rsidR="00981E91" w:rsidRPr="005D5C80">
        <w:rPr>
          <w:rFonts w:ascii="Book Antiqua" w:hAnsi="Book Antiqua" w:cs="Times New Roman"/>
        </w:rPr>
        <w:t xml:space="preserve"> gli articoli 31 e 32 della legge 24 dicembre 2012, n. 234, relativamente ai termini, alle procedure e</w:t>
      </w:r>
      <w:r w:rsidR="00EC7186" w:rsidRPr="005D5C80">
        <w:rPr>
          <w:rFonts w:ascii="Book Antiqua" w:hAnsi="Book Antiqua" w:cs="Times New Roman"/>
        </w:rPr>
        <w:t>d</w:t>
      </w:r>
      <w:r w:rsidR="00981E91" w:rsidRPr="005D5C80">
        <w:rPr>
          <w:rFonts w:ascii="Book Antiqua" w:hAnsi="Book Antiqua" w:cs="Times New Roman"/>
        </w:rPr>
        <w:t xml:space="preserve"> ai princìpi e criteri direttivi generali per l’esercizio delle deleghe conferite</w:t>
      </w:r>
      <w:r w:rsidR="000A4683" w:rsidRPr="005D5C80">
        <w:rPr>
          <w:rFonts w:ascii="Book Antiqua" w:hAnsi="Book Antiqua" w:cs="Times New Roman"/>
        </w:rPr>
        <w:t>.</w:t>
      </w:r>
    </w:p>
    <w:p w14:paraId="6F6BD5D1" w14:textId="77777777" w:rsidR="002C440A" w:rsidRPr="005D5C80" w:rsidRDefault="000A4683" w:rsidP="005357B2">
      <w:pPr>
        <w:pStyle w:val="NormaleWeb"/>
        <w:spacing w:before="0" w:after="120"/>
        <w:ind w:right="126"/>
        <w:jc w:val="both"/>
        <w:rPr>
          <w:rFonts w:ascii="Book Antiqua" w:hAnsi="Book Antiqua" w:cs="Times New Roman"/>
          <w:bCs/>
        </w:rPr>
      </w:pPr>
      <w:r w:rsidRPr="005D5C80">
        <w:rPr>
          <w:rFonts w:ascii="Book Antiqua" w:hAnsi="Book Antiqua" w:cs="Times New Roman"/>
          <w:bCs/>
        </w:rPr>
        <w:t xml:space="preserve">Al </w:t>
      </w:r>
      <w:r w:rsidR="008775A1" w:rsidRPr="005D5C80">
        <w:rPr>
          <w:rFonts w:ascii="Book Antiqua" w:hAnsi="Book Antiqua" w:cs="Times New Roman"/>
          <w:bCs/>
        </w:rPr>
        <w:t>comma 2 viene stabilito che, dopo l’acquisizione degli altri pareri previsti dalla legge, i decreti legislativi di attuazione delle deleghe s</w:t>
      </w:r>
      <w:r w:rsidR="00621A22" w:rsidRPr="005D5C80">
        <w:rPr>
          <w:rFonts w:ascii="Book Antiqua" w:hAnsi="Book Antiqua" w:cs="Times New Roman"/>
          <w:bCs/>
        </w:rPr>
        <w:t>ia</w:t>
      </w:r>
      <w:r w:rsidR="008775A1" w:rsidRPr="005D5C80">
        <w:rPr>
          <w:rFonts w:ascii="Book Antiqua" w:hAnsi="Book Antiqua" w:cs="Times New Roman"/>
          <w:bCs/>
        </w:rPr>
        <w:t xml:space="preserve">no sottoposti al parere dei competenti organi parlamentari della Camera dei deputati e del Senato della Repubblica. </w:t>
      </w:r>
    </w:p>
    <w:p w14:paraId="16F6AB43" w14:textId="0D04B612" w:rsidR="00730272" w:rsidRPr="00E83A54" w:rsidRDefault="008775A1" w:rsidP="005357B2">
      <w:pPr>
        <w:pStyle w:val="NormaleWeb"/>
        <w:spacing w:before="0" w:after="120"/>
        <w:ind w:right="126"/>
        <w:jc w:val="both"/>
        <w:rPr>
          <w:rFonts w:ascii="Book Antiqua" w:hAnsi="Book Antiqua" w:cs="Times New Roman"/>
          <w:b/>
          <w:bCs/>
          <w:strike/>
        </w:rPr>
      </w:pPr>
      <w:r w:rsidRPr="005D5C80">
        <w:rPr>
          <w:rFonts w:ascii="Book Antiqua" w:hAnsi="Book Antiqua" w:cs="Times New Roman"/>
        </w:rPr>
        <w:t xml:space="preserve">Il comma 3 </w:t>
      </w:r>
      <w:r w:rsidR="002C440A" w:rsidRPr="005D5C80">
        <w:rPr>
          <w:rFonts w:ascii="Book Antiqua" w:hAnsi="Book Antiqua" w:cs="Times New Roman"/>
        </w:rPr>
        <w:t>dispone che</w:t>
      </w:r>
      <w:r w:rsidR="003B5F01" w:rsidRPr="005D5C80">
        <w:rPr>
          <w:rFonts w:ascii="Book Antiqua" w:hAnsi="Book Antiqua" w:cs="Times New Roman"/>
        </w:rPr>
        <w:t>, a</w:t>
      </w:r>
      <w:r w:rsidR="00EC7186" w:rsidRPr="005D5C80">
        <w:rPr>
          <w:rFonts w:ascii="Book Antiqua" w:hAnsi="Book Antiqua" w:cs="Times New Roman"/>
        </w:rPr>
        <w:t>d</w:t>
      </w:r>
      <w:r w:rsidR="003B5F01" w:rsidRPr="005D5C80">
        <w:rPr>
          <w:rFonts w:ascii="Book Antiqua" w:hAnsi="Book Antiqua" w:cs="Times New Roman"/>
        </w:rPr>
        <w:t xml:space="preserve"> esclusione degli articoli che </w:t>
      </w:r>
      <w:r w:rsidR="007E21F6" w:rsidRPr="005D5C80">
        <w:rPr>
          <w:rFonts w:ascii="Book Antiqua" w:hAnsi="Book Antiqua" w:cs="Times New Roman"/>
        </w:rPr>
        <w:t>già prevedono</w:t>
      </w:r>
      <w:r w:rsidR="003B5F01" w:rsidRPr="005D5C80">
        <w:rPr>
          <w:rFonts w:ascii="Book Antiqua" w:hAnsi="Book Antiqua" w:cs="Times New Roman"/>
        </w:rPr>
        <w:t xml:space="preserve"> </w:t>
      </w:r>
      <w:r w:rsidR="007E21F6" w:rsidRPr="005D5C80">
        <w:rPr>
          <w:rFonts w:ascii="Book Antiqua" w:hAnsi="Book Antiqua" w:cs="Times New Roman"/>
        </w:rPr>
        <w:t xml:space="preserve">l’invarianza finanziaria delle </w:t>
      </w:r>
      <w:r w:rsidR="009A7218" w:rsidRPr="005D5C80">
        <w:rPr>
          <w:rFonts w:ascii="Book Antiqua" w:hAnsi="Book Antiqua" w:cs="Times New Roman"/>
        </w:rPr>
        <w:t>relative disposizioni,</w:t>
      </w:r>
      <w:r w:rsidR="002C440A" w:rsidRPr="005D5C80">
        <w:rPr>
          <w:rFonts w:ascii="Book Antiqua" w:hAnsi="Book Antiqua" w:cs="Times New Roman"/>
        </w:rPr>
        <w:t xml:space="preserve"> eventuali spese non contemplate dalla legislazione vigente, che non riguardino l’attività ordinaria delle amministrazioni statali o regionali, p</w:t>
      </w:r>
      <w:r w:rsidR="00F847BA" w:rsidRPr="005D5C80">
        <w:rPr>
          <w:rFonts w:ascii="Book Antiqua" w:hAnsi="Book Antiqua" w:cs="Times New Roman"/>
        </w:rPr>
        <w:t>o</w:t>
      </w:r>
      <w:r w:rsidR="002C440A" w:rsidRPr="005D5C80">
        <w:rPr>
          <w:rFonts w:ascii="Book Antiqua" w:hAnsi="Book Antiqua" w:cs="Times New Roman"/>
        </w:rPr>
        <w:t>ss</w:t>
      </w:r>
      <w:r w:rsidR="00F847BA" w:rsidRPr="005D5C80">
        <w:rPr>
          <w:rFonts w:ascii="Book Antiqua" w:hAnsi="Book Antiqua" w:cs="Times New Roman"/>
        </w:rPr>
        <w:t>a</w:t>
      </w:r>
      <w:r w:rsidR="002C440A" w:rsidRPr="005D5C80">
        <w:rPr>
          <w:rFonts w:ascii="Book Antiqua" w:hAnsi="Book Antiqua" w:cs="Times New Roman"/>
        </w:rPr>
        <w:t xml:space="preserve">no essere </w:t>
      </w:r>
      <w:r w:rsidR="002C440A" w:rsidRPr="005D5C80">
        <w:rPr>
          <w:rFonts w:ascii="Book Antiqua" w:hAnsi="Book Antiqua" w:cs="Times New Roman"/>
        </w:rPr>
        <w:lastRenderedPageBreak/>
        <w:t>previste nei decreti legislativi di esercizio delle deleghe contenute nel disegno di legge, esclusivamente nei limiti necessari per l’adempimento degli obblighi di attuazione</w:t>
      </w:r>
      <w:r w:rsidR="0040435D" w:rsidRPr="005D5C80">
        <w:rPr>
          <w:rFonts w:ascii="Book Antiqua" w:hAnsi="Book Antiqua" w:cs="Times New Roman"/>
        </w:rPr>
        <w:t xml:space="preserve"> dei</w:t>
      </w:r>
      <w:r w:rsidR="002C440A" w:rsidRPr="005D5C80">
        <w:rPr>
          <w:rFonts w:ascii="Book Antiqua" w:hAnsi="Book Antiqua" w:cs="Times New Roman"/>
        </w:rPr>
        <w:t xml:space="preserve"> medesimi provvedimenti. Alla copertura degli oneri recati da tali spese eventualmente previste nei decreti legislativi attuativi, nonché alla copertura delle minori entrate eventualmente derivanti, qualora non sia possibile farvi fronte con i fondi già assegnati alle competenti amministrazioni, si provvede a carico del fondo per il recepimento della normativa europea previsto dall’articolo 41-</w:t>
      </w:r>
      <w:r w:rsidR="002C440A" w:rsidRPr="005D5C80">
        <w:rPr>
          <w:rFonts w:ascii="Book Antiqua" w:hAnsi="Book Antiqua" w:cs="Times New Roman"/>
          <w:i/>
        </w:rPr>
        <w:t>bis</w:t>
      </w:r>
      <w:r w:rsidR="002C440A" w:rsidRPr="005D5C80">
        <w:rPr>
          <w:rFonts w:ascii="Book Antiqua" w:hAnsi="Book Antiqua" w:cs="Times New Roman"/>
        </w:rPr>
        <w:t xml:space="preserve"> della legge 24 dicembre 2012, n. 234, finalizzato a consentire il tempestivo adeguamento dell’ordinamento interno agli obblighi imposti dalla normativa europea</w:t>
      </w:r>
      <w:r w:rsidR="00A05FF9">
        <w:rPr>
          <w:rFonts w:ascii="Book Antiqua" w:hAnsi="Book Antiqua" w:cs="Times New Roman"/>
        </w:rPr>
        <w:t>.</w:t>
      </w:r>
      <w:r w:rsidR="00730272" w:rsidRPr="00E83A54">
        <w:rPr>
          <w:rFonts w:ascii="Book Antiqua" w:hAnsi="Book Antiqua" w:cs="Times New Roman"/>
          <w:b/>
          <w:bCs/>
          <w:strike/>
        </w:rPr>
        <w:t xml:space="preserve"> </w:t>
      </w:r>
    </w:p>
    <w:p w14:paraId="376371BD" w14:textId="77777777" w:rsidR="00297747" w:rsidRPr="005D5C80" w:rsidRDefault="00297747" w:rsidP="005357B2">
      <w:pPr>
        <w:pStyle w:val="NormaleWeb"/>
        <w:spacing w:before="0" w:after="120"/>
        <w:ind w:right="126"/>
        <w:jc w:val="both"/>
        <w:rPr>
          <w:rFonts w:ascii="Book Antiqua" w:hAnsi="Book Antiqua" w:cs="Times New Roman"/>
          <w:b/>
          <w:i/>
        </w:rPr>
      </w:pPr>
    </w:p>
    <w:p w14:paraId="7D0F1E4C" w14:textId="77777777" w:rsidR="009460FD" w:rsidRPr="005D5C80" w:rsidRDefault="009460FD" w:rsidP="005357B2">
      <w:pPr>
        <w:pStyle w:val="NormaleWeb"/>
        <w:spacing w:before="0" w:after="120"/>
        <w:ind w:right="126"/>
        <w:jc w:val="both"/>
        <w:rPr>
          <w:rFonts w:ascii="Book Antiqua" w:hAnsi="Book Antiqua" w:cs="Times New Roman"/>
          <w:b/>
          <w:i/>
        </w:rPr>
      </w:pPr>
      <w:r w:rsidRPr="005D5C80">
        <w:rPr>
          <w:rFonts w:ascii="Book Antiqua" w:hAnsi="Book Antiqua" w:cs="Times New Roman"/>
          <w:b/>
          <w:i/>
        </w:rPr>
        <w:t>ART. 2 (Delega al Governo per la disciplina sanzionatoria di violazioni di atti normativi dell’Unione europea)</w:t>
      </w:r>
    </w:p>
    <w:p w14:paraId="480A441E" w14:textId="662615B0" w:rsidR="00BC5C4E" w:rsidRPr="005D5C80" w:rsidRDefault="008775A1" w:rsidP="005357B2">
      <w:pPr>
        <w:pStyle w:val="NormaleWeb"/>
        <w:spacing w:before="0" w:after="120"/>
        <w:ind w:right="126"/>
        <w:jc w:val="both"/>
        <w:rPr>
          <w:rFonts w:ascii="Book Antiqua" w:hAnsi="Book Antiqua" w:cs="Times New Roman"/>
        </w:rPr>
      </w:pPr>
      <w:r w:rsidRPr="005D5C80">
        <w:rPr>
          <w:rFonts w:ascii="Book Antiqua" w:hAnsi="Book Antiqua" w:cs="Times New Roman"/>
        </w:rPr>
        <w:t xml:space="preserve">L’articolo </w:t>
      </w:r>
      <w:r w:rsidR="00730272" w:rsidRPr="005D5C80">
        <w:rPr>
          <w:rFonts w:ascii="Book Antiqua" w:hAnsi="Book Antiqua" w:cs="Times New Roman"/>
        </w:rPr>
        <w:t xml:space="preserve">conferisce al Governo una delega legislativa della durata di </w:t>
      </w:r>
      <w:r w:rsidR="00DC01E6" w:rsidRPr="005D5C80">
        <w:rPr>
          <w:rFonts w:ascii="Book Antiqua" w:hAnsi="Book Antiqua" w:cs="Times New Roman"/>
        </w:rPr>
        <w:t xml:space="preserve">diciotto </w:t>
      </w:r>
      <w:r w:rsidR="00730272" w:rsidRPr="005D5C80">
        <w:rPr>
          <w:rFonts w:ascii="Book Antiqua" w:hAnsi="Book Antiqua" w:cs="Times New Roman"/>
        </w:rPr>
        <w:t>mesi per l’emanazione dei decreti legislativi recanti sanzioni penali e amministrative, di competenza statale, per la violazione di precetti europei non trasfusi in leggi nazionali, perché contenuti o in direttive attuate con fonti non primarie, inidonee quindi a istituire sanzioni penali, o in regolamenti dell’Unione europea, direttamente applicabili. Come è noto, infatti, non esiste una normazione europea per le sanzioni, in ragione della netta diversità dei sistemi nazionali. I regolamenti e le direttive lasciano quindi agli Stati membri il compito di regolare le conseguenze della loro inosservanza.</w:t>
      </w:r>
    </w:p>
    <w:p w14:paraId="50D16B0A" w14:textId="77777777" w:rsidR="00066F8F" w:rsidRPr="005D5C80" w:rsidRDefault="00066F8F" w:rsidP="005357B2">
      <w:pPr>
        <w:spacing w:after="120"/>
        <w:jc w:val="both"/>
        <w:rPr>
          <w:rFonts w:ascii="Book Antiqua" w:hAnsi="Book Antiqua"/>
        </w:rPr>
      </w:pPr>
    </w:p>
    <w:p w14:paraId="78202273" w14:textId="66832939" w:rsidR="00915D0B" w:rsidRPr="005D5C80" w:rsidRDefault="00915D0B" w:rsidP="005357B2">
      <w:pPr>
        <w:spacing w:after="120"/>
        <w:jc w:val="both"/>
        <w:rPr>
          <w:rFonts w:ascii="Book Antiqua" w:hAnsi="Book Antiqua"/>
          <w:b/>
          <w:bCs/>
          <w:i/>
          <w:iCs/>
        </w:rPr>
      </w:pPr>
      <w:r w:rsidRPr="005D5C80">
        <w:rPr>
          <w:rFonts w:ascii="Book Antiqua" w:hAnsi="Book Antiqua"/>
          <w:b/>
          <w:bCs/>
          <w:i/>
          <w:iCs/>
        </w:rPr>
        <w:t xml:space="preserve">ART. 3 (Principi e criteri direttivi per l’esercizio della delega per il recepimento della direttiva (UE) 2024/2823 del Parlamento europeo e del Consiglio, del 23 ottobre 2024, sulla protezione giuridica dei disegni e modelli, nonché per l’adeguamento della normativa nazionale alle disposizioni del </w:t>
      </w:r>
      <w:r w:rsidR="00E2183D" w:rsidRPr="005D5C80">
        <w:rPr>
          <w:rFonts w:ascii="Book Antiqua" w:hAnsi="Book Antiqua"/>
          <w:b/>
          <w:bCs/>
          <w:i/>
          <w:iCs/>
        </w:rPr>
        <w:t>regolamento</w:t>
      </w:r>
      <w:r w:rsidRPr="005D5C80">
        <w:rPr>
          <w:rFonts w:ascii="Book Antiqua" w:hAnsi="Book Antiqua"/>
          <w:b/>
          <w:bCs/>
          <w:i/>
          <w:iCs/>
        </w:rPr>
        <w:t xml:space="preserve"> (UE) 2024/2822 del Parlamento Europeo e del Consiglio, del 23 ottobre 2024, che modifica il </w:t>
      </w:r>
      <w:r w:rsidR="00E2183D" w:rsidRPr="005D5C80">
        <w:rPr>
          <w:rFonts w:ascii="Book Antiqua" w:hAnsi="Book Antiqua"/>
          <w:b/>
          <w:bCs/>
          <w:i/>
          <w:iCs/>
        </w:rPr>
        <w:t>regolamento</w:t>
      </w:r>
      <w:r w:rsidRPr="005D5C80">
        <w:rPr>
          <w:rFonts w:ascii="Book Antiqua" w:hAnsi="Book Antiqua"/>
          <w:b/>
          <w:bCs/>
          <w:i/>
          <w:iCs/>
        </w:rPr>
        <w:t xml:space="preserve"> (CE) n. 6/2002 del Consiglio su disegni e modelli comunitari e abroga il </w:t>
      </w:r>
      <w:r w:rsidR="00E2183D" w:rsidRPr="005D5C80">
        <w:rPr>
          <w:rFonts w:ascii="Book Antiqua" w:hAnsi="Book Antiqua"/>
          <w:b/>
          <w:bCs/>
          <w:i/>
          <w:iCs/>
        </w:rPr>
        <w:t>regolamento</w:t>
      </w:r>
      <w:r w:rsidRPr="005D5C80">
        <w:rPr>
          <w:rFonts w:ascii="Book Antiqua" w:hAnsi="Book Antiqua"/>
          <w:b/>
          <w:bCs/>
          <w:i/>
          <w:iCs/>
        </w:rPr>
        <w:t xml:space="preserve"> (CE) n. 2246/2002 della Commissione)</w:t>
      </w:r>
    </w:p>
    <w:p w14:paraId="5A13B234" w14:textId="477CFE57" w:rsidR="00915D0B" w:rsidRPr="002143E7" w:rsidRDefault="00915D0B" w:rsidP="005357B2">
      <w:pPr>
        <w:spacing w:after="120"/>
        <w:jc w:val="both"/>
        <w:rPr>
          <w:rFonts w:ascii="Book Antiqua" w:hAnsi="Book Antiqua"/>
        </w:rPr>
      </w:pPr>
      <w:r w:rsidRPr="002143E7">
        <w:rPr>
          <w:rFonts w:ascii="Book Antiqua" w:hAnsi="Book Antiqua"/>
        </w:rPr>
        <w:t xml:space="preserve">L’articolo contiene i principi e i criteri direttivi per l’attuazione delle disposizioni della direttiva (UE) 2024/2823 del Parlamento europeo e del Consiglio, del 23 ottobre 2024, nonché per l’adeguamento della normativa nazionale alle disposizioni del </w:t>
      </w:r>
      <w:r w:rsidR="00E2183D" w:rsidRPr="002143E7">
        <w:rPr>
          <w:rFonts w:ascii="Book Antiqua" w:hAnsi="Book Antiqua"/>
        </w:rPr>
        <w:t>regolamento</w:t>
      </w:r>
      <w:r w:rsidRPr="002143E7">
        <w:rPr>
          <w:rFonts w:ascii="Book Antiqua" w:hAnsi="Book Antiqua"/>
        </w:rPr>
        <w:t xml:space="preserve"> (UE) 2024/2822 del Parlamento europeo e del Consiglio, del 23 ottobre 2024.</w:t>
      </w:r>
    </w:p>
    <w:p w14:paraId="40A8558C" w14:textId="2925220E" w:rsidR="00915D0B" w:rsidRPr="002143E7" w:rsidRDefault="00915D0B" w:rsidP="005357B2">
      <w:pPr>
        <w:spacing w:after="120"/>
        <w:jc w:val="both"/>
        <w:rPr>
          <w:rFonts w:ascii="Book Antiqua" w:hAnsi="Book Antiqua"/>
        </w:rPr>
      </w:pPr>
      <w:r w:rsidRPr="002143E7">
        <w:rPr>
          <w:rFonts w:ascii="Book Antiqua" w:hAnsi="Book Antiqua"/>
        </w:rPr>
        <w:t xml:space="preserve">Dette modifiche </w:t>
      </w:r>
      <w:r w:rsidR="00B65870" w:rsidRPr="002143E7">
        <w:rPr>
          <w:rFonts w:ascii="Book Antiqua" w:hAnsi="Book Antiqua"/>
        </w:rPr>
        <w:t>risultano</w:t>
      </w:r>
      <w:r w:rsidRPr="002143E7">
        <w:rPr>
          <w:rFonts w:ascii="Book Antiqua" w:hAnsi="Book Antiqua"/>
        </w:rPr>
        <w:t xml:space="preserve"> necessarie </w:t>
      </w:r>
      <w:r w:rsidR="00B65870" w:rsidRPr="002143E7">
        <w:rPr>
          <w:rFonts w:ascii="Book Antiqua" w:hAnsi="Book Antiqua"/>
        </w:rPr>
        <w:t>alla luce dell’</w:t>
      </w:r>
      <w:r w:rsidRPr="002143E7">
        <w:rPr>
          <w:rFonts w:ascii="Book Antiqua" w:hAnsi="Book Antiqua"/>
        </w:rPr>
        <w:t xml:space="preserve">esigenza di modernizzare i sistemi dei disegni e modelli industriali e </w:t>
      </w:r>
      <w:r w:rsidR="00466F76" w:rsidRPr="002143E7">
        <w:rPr>
          <w:rFonts w:ascii="Book Antiqua" w:hAnsi="Book Antiqua"/>
        </w:rPr>
        <w:t xml:space="preserve">di </w:t>
      </w:r>
      <w:r w:rsidRPr="002143E7">
        <w:rPr>
          <w:rFonts w:ascii="Book Antiqua" w:hAnsi="Book Antiqua"/>
        </w:rPr>
        <w:t xml:space="preserve">rendere la protezione degli stessi più interessante per i singoli creatori e autori come le imprese, in particolare per le piccole e medie imprese (PMI), nonché </w:t>
      </w:r>
      <w:r w:rsidR="00466F76" w:rsidRPr="002143E7">
        <w:rPr>
          <w:rFonts w:ascii="Book Antiqua" w:hAnsi="Book Antiqua"/>
        </w:rPr>
        <w:t xml:space="preserve">per </w:t>
      </w:r>
      <w:r w:rsidRPr="002143E7">
        <w:rPr>
          <w:rFonts w:ascii="Book Antiqua" w:hAnsi="Book Antiqua"/>
        </w:rPr>
        <w:t>garantire il buon funzionamento del mercato interno</w:t>
      </w:r>
      <w:r w:rsidR="00466F76" w:rsidRPr="002143E7">
        <w:rPr>
          <w:rFonts w:ascii="Book Antiqua" w:hAnsi="Book Antiqua"/>
        </w:rPr>
        <w:t xml:space="preserve"> e per </w:t>
      </w:r>
      <w:r w:rsidRPr="002143E7">
        <w:rPr>
          <w:rFonts w:ascii="Book Antiqua" w:hAnsi="Book Antiqua"/>
        </w:rPr>
        <w:t>ravvicinare le norme procedurali e facilitare l’acquisizione, l’amministrazione e la protezione dei diritti sui disegni e modelli nell’Unione a beneficio della crescita e della competitività delle imprese nell’Unione, in particolare delle PMI, tenendo debitamente conto degli interessi dei consumatori.</w:t>
      </w:r>
    </w:p>
    <w:p w14:paraId="14E6C1D7" w14:textId="7D0D818D" w:rsidR="00915D0B" w:rsidRPr="002143E7" w:rsidRDefault="00915D0B" w:rsidP="005357B2">
      <w:pPr>
        <w:spacing w:after="120"/>
        <w:jc w:val="both"/>
        <w:rPr>
          <w:rFonts w:ascii="Book Antiqua" w:hAnsi="Book Antiqua"/>
        </w:rPr>
      </w:pPr>
      <w:r w:rsidRPr="002143E7">
        <w:rPr>
          <w:rFonts w:ascii="Book Antiqua" w:hAnsi="Book Antiqua"/>
        </w:rPr>
        <w:t xml:space="preserve">A tal fine, con il comma </w:t>
      </w:r>
      <w:r w:rsidR="002A7C20" w:rsidRPr="002143E7">
        <w:rPr>
          <w:rFonts w:ascii="Book Antiqua" w:hAnsi="Book Antiqua"/>
        </w:rPr>
        <w:t>2</w:t>
      </w:r>
      <w:r w:rsidRPr="002143E7">
        <w:rPr>
          <w:rFonts w:ascii="Book Antiqua" w:hAnsi="Book Antiqua"/>
        </w:rPr>
        <w:t>, il Governo è delegato a:</w:t>
      </w:r>
    </w:p>
    <w:p w14:paraId="73A710BF" w14:textId="3819F27B" w:rsidR="00915D0B" w:rsidRPr="002143E7" w:rsidRDefault="00915D0B" w:rsidP="005357B2">
      <w:pPr>
        <w:spacing w:after="120"/>
        <w:jc w:val="both"/>
        <w:rPr>
          <w:rFonts w:ascii="Book Antiqua" w:hAnsi="Book Antiqua"/>
        </w:rPr>
      </w:pPr>
      <w:r w:rsidRPr="002143E7">
        <w:rPr>
          <w:rFonts w:ascii="Book Antiqua" w:hAnsi="Book Antiqua"/>
        </w:rPr>
        <w:t xml:space="preserve">a) adeguare le disposizioni del codice della proprietà industriale, di cui al decreto legislativo 10 febbraio 2005, n. 30, alle disposizioni della direttiva (UE) 2024/2823 e del </w:t>
      </w:r>
      <w:r w:rsidR="00E2183D" w:rsidRPr="002143E7">
        <w:rPr>
          <w:rFonts w:ascii="Book Antiqua" w:hAnsi="Book Antiqua"/>
        </w:rPr>
        <w:t>regolamento</w:t>
      </w:r>
      <w:r w:rsidRPr="002143E7">
        <w:rPr>
          <w:rFonts w:ascii="Book Antiqua" w:hAnsi="Book Antiqua"/>
        </w:rPr>
        <w:t xml:space="preserve"> (UE) 2024/2822, con abrogazione espressa delle disposizioni superate; </w:t>
      </w:r>
    </w:p>
    <w:p w14:paraId="39766105" w14:textId="47456319" w:rsidR="00915D0B" w:rsidRPr="002143E7" w:rsidRDefault="0062419A" w:rsidP="005357B2">
      <w:pPr>
        <w:spacing w:after="120"/>
        <w:jc w:val="both"/>
        <w:rPr>
          <w:rFonts w:ascii="Book Antiqua" w:hAnsi="Book Antiqua"/>
        </w:rPr>
      </w:pPr>
      <w:r w:rsidRPr="002143E7">
        <w:rPr>
          <w:rFonts w:ascii="Book Antiqua" w:hAnsi="Book Antiqua"/>
        </w:rPr>
        <w:lastRenderedPageBreak/>
        <w:t>b</w:t>
      </w:r>
      <w:r w:rsidR="00915D0B" w:rsidRPr="002143E7">
        <w:rPr>
          <w:rFonts w:ascii="Book Antiqua" w:hAnsi="Book Antiqua"/>
        </w:rPr>
        <w:t>) prevedere</w:t>
      </w:r>
      <w:r w:rsidR="00982993" w:rsidRPr="002143E7">
        <w:rPr>
          <w:rFonts w:ascii="Book Antiqua" w:hAnsi="Book Antiqua"/>
        </w:rPr>
        <w:t>,</w:t>
      </w:r>
      <w:r w:rsidR="00915D0B" w:rsidRPr="002143E7">
        <w:rPr>
          <w:rFonts w:ascii="Book Antiqua" w:hAnsi="Book Antiqua"/>
        </w:rPr>
        <w:t xml:space="preserve"> conformemente alla direttiva (UE) 2024/2823</w:t>
      </w:r>
      <w:r w:rsidR="00982993" w:rsidRPr="002143E7">
        <w:rPr>
          <w:rFonts w:ascii="Book Antiqua" w:hAnsi="Book Antiqua"/>
        </w:rPr>
        <w:t>,</w:t>
      </w:r>
      <w:r w:rsidR="00915D0B" w:rsidRPr="002143E7">
        <w:rPr>
          <w:rFonts w:ascii="Book Antiqua" w:hAnsi="Book Antiqua"/>
        </w:rPr>
        <w:t xml:space="preserve"> i casi in cui un disegno e modello debba essere escluso dalla registrazione o, se registrato, debba essere dichiarato nullo; </w:t>
      </w:r>
    </w:p>
    <w:p w14:paraId="0D74D490" w14:textId="720311CB" w:rsidR="00915D0B" w:rsidRPr="002143E7" w:rsidRDefault="0062419A" w:rsidP="005357B2">
      <w:pPr>
        <w:spacing w:after="120"/>
        <w:jc w:val="both"/>
        <w:rPr>
          <w:rFonts w:ascii="Book Antiqua" w:hAnsi="Book Antiqua"/>
        </w:rPr>
      </w:pPr>
      <w:r w:rsidRPr="002143E7">
        <w:rPr>
          <w:rFonts w:ascii="Book Antiqua" w:hAnsi="Book Antiqua"/>
        </w:rPr>
        <w:t>c</w:t>
      </w:r>
      <w:r w:rsidR="00915D0B" w:rsidRPr="002143E7">
        <w:rPr>
          <w:rFonts w:ascii="Book Antiqua" w:hAnsi="Book Antiqua"/>
        </w:rPr>
        <w:t xml:space="preserve">) fatto salvo il diritto delle parti al ricorso dinanzi agli organi giurisdizionali, prevedere una procedura amministrativa efficiente e rapida per la dichiarazione di nullità di un diritto su un disegno o modello registrato da espletare dinanzi </w:t>
      </w:r>
      <w:r w:rsidR="006E3944" w:rsidRPr="002143E7">
        <w:rPr>
          <w:rFonts w:ascii="Book Antiqua" w:hAnsi="Book Antiqua"/>
        </w:rPr>
        <w:t>al</w:t>
      </w:r>
      <w:r w:rsidR="00915D0B" w:rsidRPr="002143E7">
        <w:rPr>
          <w:rFonts w:ascii="Book Antiqua" w:hAnsi="Book Antiqua"/>
        </w:rPr>
        <w:t xml:space="preserve">l'Ufficio italiano brevetti e marchi, soggetta al pagamento dei diritti di deposito delle relative domande, nei termini e con le modalità stabiliti dal decreto previsto dall'articolo 226 del </w:t>
      </w:r>
      <w:r w:rsidR="001926BA" w:rsidRPr="002143E7">
        <w:rPr>
          <w:rFonts w:ascii="Book Antiqua" w:hAnsi="Book Antiqua"/>
        </w:rPr>
        <w:t xml:space="preserve">richiamato </w:t>
      </w:r>
      <w:r w:rsidR="00915D0B" w:rsidRPr="002143E7">
        <w:rPr>
          <w:rFonts w:ascii="Book Antiqua" w:hAnsi="Book Antiqua"/>
        </w:rPr>
        <w:t xml:space="preserve">codice della proprietà industriale la cui omissione determini l'irricevibilità delle domande stesse; </w:t>
      </w:r>
    </w:p>
    <w:p w14:paraId="560B4053" w14:textId="53B8A20D" w:rsidR="00915D0B" w:rsidRPr="002143E7" w:rsidRDefault="0062419A" w:rsidP="005357B2">
      <w:pPr>
        <w:spacing w:after="120"/>
        <w:jc w:val="both"/>
        <w:rPr>
          <w:rFonts w:ascii="Book Antiqua" w:hAnsi="Book Antiqua"/>
        </w:rPr>
      </w:pPr>
      <w:r w:rsidRPr="002143E7">
        <w:rPr>
          <w:rFonts w:ascii="Book Antiqua" w:hAnsi="Book Antiqua"/>
        </w:rPr>
        <w:t>d</w:t>
      </w:r>
      <w:r w:rsidR="00915D0B" w:rsidRPr="002143E7">
        <w:rPr>
          <w:rFonts w:ascii="Book Antiqua" w:hAnsi="Book Antiqua"/>
        </w:rPr>
        <w:t>) modificare e integrare la disciplina delle procedure dinanzi alla Commissione dei ricorsi contro i provvedimenti dell'Ufficio italiano brevetti e marchi, di cui all’articolo 135 del codice della proprietà industriale, al fine di garantirne l'efficienza e la rapidità complessive, anche in riferimento alle impugnazioni dei provvedimenti in tema di nullità</w:t>
      </w:r>
      <w:r w:rsidR="002A47EF" w:rsidRPr="002143E7">
        <w:rPr>
          <w:rFonts w:ascii="Book Antiqua" w:hAnsi="Book Antiqua"/>
        </w:rPr>
        <w:t xml:space="preserve">, </w:t>
      </w:r>
      <w:r w:rsidR="002A47EF" w:rsidRPr="002143E7">
        <w:rPr>
          <w:rFonts w:ascii="Book Antiqua" w:eastAsia="Arial Unicode MS" w:hAnsi="Book Antiqua"/>
        </w:rPr>
        <w:t>di cui alla lettera c)</w:t>
      </w:r>
      <w:r w:rsidR="008830E7" w:rsidRPr="002143E7">
        <w:rPr>
          <w:rFonts w:ascii="Book Antiqua" w:hAnsi="Book Antiqua"/>
        </w:rPr>
        <w:t>;</w:t>
      </w:r>
    </w:p>
    <w:p w14:paraId="4075CFDA" w14:textId="3AC78C16" w:rsidR="005E2854" w:rsidRPr="00A05FF9" w:rsidRDefault="008830E7" w:rsidP="005E2854">
      <w:pPr>
        <w:spacing w:after="120"/>
        <w:jc w:val="both"/>
        <w:rPr>
          <w:rFonts w:ascii="Book Antiqua" w:hAnsi="Book Antiqua"/>
        </w:rPr>
      </w:pPr>
      <w:r w:rsidRPr="002143E7">
        <w:rPr>
          <w:rFonts w:ascii="Book Antiqua" w:hAnsi="Book Antiqua"/>
        </w:rPr>
        <w:t xml:space="preserve">e) prevedere, per assicurare lo svolgimento delle attività di cui al regolamento (UE) 2024/2823, l’adeguamento della struttura organizzativa del </w:t>
      </w:r>
      <w:r w:rsidRPr="00A05FF9">
        <w:rPr>
          <w:rFonts w:ascii="Book Antiqua" w:hAnsi="Book Antiqua"/>
        </w:rPr>
        <w:t>Ministero delle imprese e del made in Italy, con il reclutamento di cinque unità di personale non dirigenziale</w:t>
      </w:r>
      <w:r w:rsidR="0029087B" w:rsidRPr="00A05FF9">
        <w:rPr>
          <w:rFonts w:ascii="Book Antiqua" w:hAnsi="Book Antiqua"/>
        </w:rPr>
        <w:t xml:space="preserve"> </w:t>
      </w:r>
      <w:r w:rsidR="00B85997" w:rsidRPr="00A05FF9">
        <w:rPr>
          <w:rFonts w:ascii="Book Antiqua" w:hAnsi="Book Antiqua"/>
        </w:rPr>
        <w:t>a tempo indeterminato</w:t>
      </w:r>
      <w:r w:rsidRPr="00A05FF9">
        <w:rPr>
          <w:rFonts w:ascii="Book Antiqua" w:hAnsi="Book Antiqua"/>
        </w:rPr>
        <w:t>, da inquadrare nell’area dei funzionari prevista dal sistema di classificazione professionale del personale, ai sensi del contratto collettivo nazionale di lavoro relativo al personale dell’area del comparto funzioni centrali–Triennio 2022-2024.</w:t>
      </w:r>
    </w:p>
    <w:p w14:paraId="31994D42" w14:textId="64C9006B" w:rsidR="00504A22" w:rsidRPr="00A05FF9" w:rsidRDefault="00194624" w:rsidP="00504A22">
      <w:pPr>
        <w:spacing w:after="120"/>
        <w:jc w:val="both"/>
        <w:rPr>
          <w:rFonts w:ascii="Book Antiqua" w:hAnsi="Book Antiqua"/>
        </w:rPr>
      </w:pPr>
      <w:r w:rsidRPr="00A05FF9">
        <w:rPr>
          <w:rFonts w:ascii="Book Antiqua" w:hAnsi="Book Antiqua"/>
        </w:rPr>
        <w:t xml:space="preserve">Il comma 3 autorizza il Governo ad adottare, ai sensi dell’articolo 35, comma 2, della legge 234/2012, disposizioni attuative della direttiva (UE) 2024/2823 mediante provvedimenti di natura regolamentare, </w:t>
      </w:r>
      <w:r w:rsidR="00024D32" w:rsidRPr="00A05FF9">
        <w:rPr>
          <w:rFonts w:ascii="Book Antiqua" w:hAnsi="Book Antiqua"/>
        </w:rPr>
        <w:t>compreso</w:t>
      </w:r>
      <w:r w:rsidRPr="00A05FF9">
        <w:rPr>
          <w:rFonts w:ascii="Book Antiqua" w:hAnsi="Book Antiqua"/>
        </w:rPr>
        <w:t xml:space="preserve"> l'eventuale aggiornamento delle disposizioni contenute nel regolamento di cui al decreto del Ministro dello sviluppo economico 13 gennaio 2010, n. 33.</w:t>
      </w:r>
    </w:p>
    <w:p w14:paraId="175CBF0D" w14:textId="5007B9D1" w:rsidR="00504A22" w:rsidRPr="00A05FF9" w:rsidRDefault="00194624" w:rsidP="00504A22">
      <w:pPr>
        <w:spacing w:after="120"/>
        <w:jc w:val="both"/>
        <w:rPr>
          <w:rFonts w:ascii="Book Antiqua" w:hAnsi="Book Antiqua"/>
        </w:rPr>
      </w:pPr>
      <w:r w:rsidRPr="00A05FF9">
        <w:rPr>
          <w:rFonts w:ascii="Book Antiqua" w:hAnsi="Book Antiqua"/>
        </w:rPr>
        <w:t xml:space="preserve">Il comma 4 reca la clausola di invarianza finanziaria, </w:t>
      </w:r>
      <w:r w:rsidR="00504A22" w:rsidRPr="00A05FF9">
        <w:rPr>
          <w:rFonts w:ascii="Book Antiqua" w:hAnsi="Book Antiqua"/>
        </w:rPr>
        <w:t xml:space="preserve">fatto </w:t>
      </w:r>
      <w:r w:rsidRPr="00A05FF9">
        <w:rPr>
          <w:rFonts w:ascii="Book Antiqua" w:hAnsi="Book Antiqua"/>
        </w:rPr>
        <w:t>salvo</w:t>
      </w:r>
      <w:r w:rsidR="00504A22" w:rsidRPr="00A05FF9">
        <w:rPr>
          <w:rFonts w:ascii="Book Antiqua" w:hAnsi="Book Antiqua"/>
        </w:rPr>
        <w:t xml:space="preserve"> quanto previsto dal comma 5 in relazione agli oneri finanziari discendenti dal </w:t>
      </w:r>
      <w:r w:rsidRPr="00A05FF9">
        <w:rPr>
          <w:rFonts w:ascii="Book Antiqua" w:hAnsi="Book Antiqua"/>
        </w:rPr>
        <w:t xml:space="preserve">comma 2, lettera </w:t>
      </w:r>
      <w:r w:rsidR="00FF262B" w:rsidRPr="00A05FF9">
        <w:rPr>
          <w:rFonts w:ascii="Book Antiqua" w:hAnsi="Book Antiqua"/>
        </w:rPr>
        <w:t>e</w:t>
      </w:r>
      <w:r w:rsidR="000275AD" w:rsidRPr="00A05FF9">
        <w:rPr>
          <w:rFonts w:ascii="Book Antiqua" w:hAnsi="Book Antiqua"/>
        </w:rPr>
        <w:t>).</w:t>
      </w:r>
    </w:p>
    <w:p w14:paraId="6AA82F4B" w14:textId="429850F9" w:rsidR="00194624" w:rsidRPr="005D5C80" w:rsidRDefault="00194624" w:rsidP="00194624">
      <w:pPr>
        <w:jc w:val="both"/>
        <w:rPr>
          <w:rFonts w:ascii="Book Antiqua" w:hAnsi="Book Antiqua"/>
        </w:rPr>
      </w:pPr>
      <w:r w:rsidRPr="00A05FF9">
        <w:rPr>
          <w:rFonts w:ascii="Book Antiqua" w:hAnsi="Book Antiqua"/>
        </w:rPr>
        <w:t xml:space="preserve">Al comma 5 si provvede a quantificare gli oneri derivati dal comma 2, lettera </w:t>
      </w:r>
      <w:r w:rsidR="005B2239" w:rsidRPr="00A05FF9">
        <w:rPr>
          <w:rFonts w:ascii="Book Antiqua" w:hAnsi="Book Antiqua"/>
        </w:rPr>
        <w:t>e)</w:t>
      </w:r>
      <w:r w:rsidR="00A257E5" w:rsidRPr="00A05FF9">
        <w:rPr>
          <w:rFonts w:ascii="Book Antiqua" w:hAnsi="Book Antiqua"/>
        </w:rPr>
        <w:t>,</w:t>
      </w:r>
      <w:r w:rsidR="005B2239" w:rsidRPr="00A05FF9">
        <w:rPr>
          <w:rFonts w:ascii="Book Antiqua" w:hAnsi="Book Antiqua"/>
        </w:rPr>
        <w:t xml:space="preserve"> </w:t>
      </w:r>
      <w:r w:rsidRPr="00A05FF9">
        <w:rPr>
          <w:rFonts w:ascii="Book Antiqua" w:hAnsi="Book Antiqua"/>
        </w:rPr>
        <w:t xml:space="preserve">e alla relativa copertura finanziaria ossia, nel limite massimo di euro </w:t>
      </w:r>
      <w:r w:rsidR="00BD0F40" w:rsidRPr="00A05FF9">
        <w:rPr>
          <w:rFonts w:ascii="Book Antiqua" w:hAnsi="Book Antiqua"/>
        </w:rPr>
        <w:t>300.000</w:t>
      </w:r>
      <w:r w:rsidRPr="00A05FF9">
        <w:rPr>
          <w:rFonts w:ascii="Book Antiqua" w:hAnsi="Book Antiqua"/>
        </w:rPr>
        <w:t xml:space="preserve"> per l’anno 2026 e nel limite di euro 280.000 annui a decorrere dall’anno 2027, si provvede mediante corrispondente riduzione </w:t>
      </w:r>
      <w:r w:rsidR="008459F8" w:rsidRPr="00A05FF9">
        <w:rPr>
          <w:rFonts w:ascii="Book Antiqua" w:hAnsi="Book Antiqua"/>
        </w:rPr>
        <w:t>delle proiezioni</w:t>
      </w:r>
      <w:r w:rsidR="008459F8" w:rsidRPr="00A05FF9">
        <w:t xml:space="preserve"> </w:t>
      </w:r>
      <w:r w:rsidRPr="00A05FF9">
        <w:rPr>
          <w:rFonts w:ascii="Book Antiqua" w:hAnsi="Book Antiqua"/>
        </w:rPr>
        <w:t>dello stanziamento del fondo speciale di parte corrente iscritto, ai fini del bilancio triennale 202</w:t>
      </w:r>
      <w:r w:rsidR="00192623" w:rsidRPr="00A05FF9">
        <w:rPr>
          <w:rFonts w:ascii="Book Antiqua" w:hAnsi="Book Antiqua"/>
        </w:rPr>
        <w:t>5</w:t>
      </w:r>
      <w:r w:rsidRPr="00A05FF9">
        <w:rPr>
          <w:rFonts w:ascii="Book Antiqua" w:hAnsi="Book Antiqua"/>
        </w:rPr>
        <w:t>-202</w:t>
      </w:r>
      <w:r w:rsidR="00192623" w:rsidRPr="00A05FF9">
        <w:rPr>
          <w:rFonts w:ascii="Book Antiqua" w:hAnsi="Book Antiqua"/>
        </w:rPr>
        <w:t>7</w:t>
      </w:r>
      <w:r w:rsidRPr="00A05FF9">
        <w:rPr>
          <w:rFonts w:ascii="Book Antiqua" w:hAnsi="Book Antiqua"/>
        </w:rPr>
        <w:t>, nell’ambito del programma «Fondi di riserva e speciali» della missione «Fondi da ripartire» dello stato di previsione del Ministero dell’economia e delle finanze per l’anno 202</w:t>
      </w:r>
      <w:r w:rsidR="0074369E" w:rsidRPr="00A05FF9">
        <w:rPr>
          <w:rFonts w:ascii="Book Antiqua" w:hAnsi="Book Antiqua"/>
        </w:rPr>
        <w:t>5</w:t>
      </w:r>
      <w:r w:rsidRPr="00A05FF9">
        <w:rPr>
          <w:rFonts w:ascii="Book Antiqua" w:hAnsi="Book Antiqua"/>
        </w:rPr>
        <w:t>, allo scopo parzialmente utilizzando</w:t>
      </w:r>
      <w:r w:rsidRPr="005D5C80">
        <w:rPr>
          <w:rFonts w:ascii="Book Antiqua" w:hAnsi="Book Antiqua"/>
        </w:rPr>
        <w:t xml:space="preserve"> l’accantonamento relativo al Ministero delle imprese e del made in </w:t>
      </w:r>
      <w:r w:rsidRPr="005D5C80">
        <w:rPr>
          <w:rFonts w:ascii="Book Antiqua" w:hAnsi="Book Antiqua"/>
          <w:i/>
          <w:iCs/>
        </w:rPr>
        <w:t>Italy.</w:t>
      </w:r>
    </w:p>
    <w:p w14:paraId="3D2E5136" w14:textId="77777777" w:rsidR="00066F8F" w:rsidRPr="005D5C80" w:rsidRDefault="00066F8F" w:rsidP="005357B2">
      <w:pPr>
        <w:spacing w:after="120"/>
        <w:jc w:val="both"/>
        <w:rPr>
          <w:rFonts w:ascii="Book Antiqua" w:hAnsi="Book Antiqua"/>
          <w:b/>
          <w:bCs/>
          <w:i/>
          <w:iCs/>
        </w:rPr>
      </w:pPr>
    </w:p>
    <w:p w14:paraId="62697BA3" w14:textId="77777777" w:rsidR="00D217A2" w:rsidRPr="005D5C80" w:rsidRDefault="00D217A2" w:rsidP="005357B2">
      <w:pPr>
        <w:spacing w:after="120"/>
        <w:jc w:val="both"/>
        <w:rPr>
          <w:rFonts w:ascii="Book Antiqua" w:hAnsi="Book Antiqua"/>
          <w:b/>
          <w:bCs/>
          <w:i/>
          <w:iCs/>
        </w:rPr>
      </w:pPr>
    </w:p>
    <w:p w14:paraId="42105551" w14:textId="5EDF9F82" w:rsidR="00915D0B" w:rsidRPr="005D5C80" w:rsidRDefault="00915D0B" w:rsidP="005357B2">
      <w:pPr>
        <w:spacing w:after="120"/>
        <w:jc w:val="both"/>
        <w:rPr>
          <w:rFonts w:ascii="Book Antiqua" w:hAnsi="Book Antiqua"/>
          <w:b/>
          <w:bCs/>
          <w:i/>
          <w:iCs/>
        </w:rPr>
      </w:pPr>
      <w:r w:rsidRPr="005D5C80">
        <w:rPr>
          <w:rFonts w:ascii="Book Antiqua" w:hAnsi="Book Antiqua"/>
          <w:b/>
          <w:bCs/>
          <w:i/>
          <w:iCs/>
        </w:rPr>
        <w:t xml:space="preserve">Art. </w:t>
      </w:r>
      <w:r w:rsidR="006423CF">
        <w:rPr>
          <w:rFonts w:ascii="Book Antiqua" w:hAnsi="Book Antiqua"/>
          <w:b/>
          <w:bCs/>
          <w:i/>
          <w:iCs/>
        </w:rPr>
        <w:t>4</w:t>
      </w:r>
      <w:r w:rsidRPr="005D5C80">
        <w:rPr>
          <w:rFonts w:ascii="Book Antiqua" w:hAnsi="Book Antiqua"/>
          <w:b/>
          <w:bCs/>
          <w:i/>
          <w:iCs/>
        </w:rPr>
        <w:t xml:space="preserve"> (Principi e criteri direttivi per l’esercizio della delega per il recepimento della direttiva (UE)</w:t>
      </w:r>
      <w:r w:rsidRPr="005D5C80">
        <w:rPr>
          <w:b/>
          <w:bCs/>
        </w:rPr>
        <w:t xml:space="preserve"> </w:t>
      </w:r>
      <w:r w:rsidRPr="005D5C80">
        <w:rPr>
          <w:rFonts w:ascii="Book Antiqua" w:hAnsi="Book Antiqua"/>
          <w:b/>
          <w:bCs/>
          <w:i/>
          <w:iCs/>
        </w:rPr>
        <w:t xml:space="preserve">2024/1799 del Parlamento europeo e del Consiglio, del 13 giugno 2024, recante norme comuni che promuovono la riparazione dei beni e che modifica il </w:t>
      </w:r>
      <w:r w:rsidR="00E2183D" w:rsidRPr="005D5C80">
        <w:rPr>
          <w:rFonts w:ascii="Book Antiqua" w:hAnsi="Book Antiqua"/>
          <w:b/>
          <w:bCs/>
          <w:i/>
          <w:iCs/>
        </w:rPr>
        <w:t>regolamento</w:t>
      </w:r>
      <w:r w:rsidRPr="005D5C80">
        <w:rPr>
          <w:rFonts w:ascii="Book Antiqua" w:hAnsi="Book Antiqua"/>
          <w:b/>
          <w:bCs/>
          <w:i/>
          <w:iCs/>
        </w:rPr>
        <w:t xml:space="preserve"> (UE) 2017/2394 e le direttive (UE) 2019/771 e (UE) 2020/1828)</w:t>
      </w:r>
    </w:p>
    <w:p w14:paraId="011BCA94" w14:textId="57AF8BD8" w:rsidR="00915D0B" w:rsidRPr="002143E7" w:rsidRDefault="00915D0B" w:rsidP="005357B2">
      <w:pPr>
        <w:spacing w:after="120"/>
        <w:jc w:val="both"/>
        <w:rPr>
          <w:rFonts w:ascii="Book Antiqua" w:hAnsi="Book Antiqua"/>
        </w:rPr>
      </w:pPr>
      <w:r w:rsidRPr="002143E7">
        <w:rPr>
          <w:rFonts w:ascii="Book Antiqua" w:hAnsi="Book Antiqua"/>
        </w:rPr>
        <w:t xml:space="preserve">L’articolo contiene i principi e i criteri direttivi per la delega </w:t>
      </w:r>
      <w:r w:rsidR="005E4E26" w:rsidRPr="002143E7">
        <w:rPr>
          <w:rFonts w:ascii="Book Antiqua" w:hAnsi="Book Antiqua"/>
        </w:rPr>
        <w:t>ai fini del</w:t>
      </w:r>
      <w:r w:rsidRPr="002143E7">
        <w:rPr>
          <w:rFonts w:ascii="Book Antiqua" w:hAnsi="Book Antiqua"/>
        </w:rPr>
        <w:t xml:space="preserve"> recepimento della direttiva (UE) 2024/1799 del Parlamento </w:t>
      </w:r>
      <w:r w:rsidR="00B44E4B" w:rsidRPr="002143E7">
        <w:rPr>
          <w:rFonts w:ascii="Book Antiqua" w:hAnsi="Book Antiqua"/>
        </w:rPr>
        <w:t>e</w:t>
      </w:r>
      <w:r w:rsidRPr="002143E7">
        <w:rPr>
          <w:rFonts w:ascii="Book Antiqua" w:hAnsi="Book Antiqua"/>
        </w:rPr>
        <w:t>uropeo e del Consiglio</w:t>
      </w:r>
      <w:r w:rsidR="00B44E4B" w:rsidRPr="002143E7">
        <w:rPr>
          <w:rFonts w:ascii="Book Antiqua" w:hAnsi="Book Antiqua"/>
        </w:rPr>
        <w:t>,</w:t>
      </w:r>
      <w:r w:rsidRPr="002143E7">
        <w:rPr>
          <w:rFonts w:ascii="Book Antiqua" w:hAnsi="Book Antiqua"/>
        </w:rPr>
        <w:t xml:space="preserve"> del 13 giugno 2024</w:t>
      </w:r>
      <w:r w:rsidR="00B44E4B" w:rsidRPr="002143E7">
        <w:rPr>
          <w:rFonts w:ascii="Book Antiqua" w:hAnsi="Book Antiqua"/>
        </w:rPr>
        <w:t>,</w:t>
      </w:r>
      <w:r w:rsidRPr="002143E7">
        <w:rPr>
          <w:rFonts w:ascii="Book Antiqua" w:hAnsi="Book Antiqua"/>
        </w:rPr>
        <w:t xml:space="preserve"> recante norme comuni che promuovono la riparazione dei beni e che modifica il </w:t>
      </w:r>
      <w:r w:rsidR="00E2183D" w:rsidRPr="002143E7">
        <w:rPr>
          <w:rFonts w:ascii="Book Antiqua" w:hAnsi="Book Antiqua"/>
        </w:rPr>
        <w:t>regolamento</w:t>
      </w:r>
      <w:r w:rsidRPr="002143E7">
        <w:rPr>
          <w:rFonts w:ascii="Book Antiqua" w:hAnsi="Book Antiqua"/>
        </w:rPr>
        <w:t xml:space="preserve"> (UE) 2017/2394 e le direttive (UE) 2019/771 e (UE) 2020/1828.</w:t>
      </w:r>
    </w:p>
    <w:p w14:paraId="22373C20" w14:textId="0494D150" w:rsidR="00915D0B" w:rsidRPr="002143E7" w:rsidRDefault="00915D0B" w:rsidP="005357B2">
      <w:pPr>
        <w:spacing w:after="120"/>
        <w:jc w:val="both"/>
        <w:rPr>
          <w:rFonts w:ascii="Book Antiqua" w:hAnsi="Book Antiqua"/>
        </w:rPr>
      </w:pPr>
      <w:r w:rsidRPr="002143E7">
        <w:rPr>
          <w:rFonts w:ascii="Book Antiqua" w:hAnsi="Book Antiqua"/>
        </w:rPr>
        <w:lastRenderedPageBreak/>
        <w:t xml:space="preserve">La direttiva (UE) 2024/1799 mira a migliorare il funzionamento del mercato interno e intende assicurare una maggiore circolarità all’interno dell’economia, nel più ampio contesto della transizione verde, in particolare incentivando la riparazione dei beni di consumo difettosi e il riutilizzo degli stessi.  </w:t>
      </w:r>
    </w:p>
    <w:p w14:paraId="3C0A5F7C" w14:textId="77777777" w:rsidR="00915D0B" w:rsidRPr="002143E7" w:rsidRDefault="00915D0B" w:rsidP="005357B2">
      <w:pPr>
        <w:spacing w:after="120"/>
        <w:jc w:val="both"/>
        <w:rPr>
          <w:rFonts w:ascii="Book Antiqua" w:hAnsi="Book Antiqua"/>
        </w:rPr>
      </w:pPr>
      <w:r w:rsidRPr="002143E7">
        <w:rPr>
          <w:rFonts w:ascii="Book Antiqua" w:hAnsi="Book Antiqua"/>
        </w:rPr>
        <w:t>Per agevolare la prestazione di servizi a livello transfrontaliero e la concorrenza fra i riparatori di beni di consumo, la direttiva in parola detta norme uniformi che promuovono la riparazione dei beni acquistati dai consumatori nell’ambito e al di fuori della garanzia legale di cui alla direttiva (UE) 2019/771. Inoltre, per ridurre lo smaltimento prematuro di beni riparabili (con correlate riduzione dei rifiuti e delle emissioni e minore domanda di risorse per la fabbricazione e la vendita di nuovi beni) e incoraggiare i consumatori a usare i beni più a lungo, la direttiva mira a rafforzare le disposizioni connesse alla riparazione dei beni, consentendo ai consumatori di chiedere una riparazione a prezzi accessibili.</w:t>
      </w:r>
    </w:p>
    <w:p w14:paraId="74FDDE70" w14:textId="7AF1143F" w:rsidR="00915D0B" w:rsidRPr="002143E7" w:rsidRDefault="00915D0B" w:rsidP="005357B2">
      <w:pPr>
        <w:spacing w:after="120"/>
        <w:jc w:val="both"/>
        <w:rPr>
          <w:rFonts w:ascii="Book Antiqua" w:hAnsi="Book Antiqua"/>
        </w:rPr>
      </w:pPr>
      <w:r w:rsidRPr="002143E7">
        <w:rPr>
          <w:rFonts w:ascii="Book Antiqua" w:hAnsi="Book Antiqua"/>
        </w:rPr>
        <w:t>Ai sensi dell’art</w:t>
      </w:r>
      <w:r w:rsidR="0012642C" w:rsidRPr="002143E7">
        <w:rPr>
          <w:rFonts w:ascii="Book Antiqua" w:hAnsi="Book Antiqua"/>
        </w:rPr>
        <w:t>icolo</w:t>
      </w:r>
      <w:r w:rsidRPr="002143E7">
        <w:rPr>
          <w:rFonts w:ascii="Book Antiqua" w:hAnsi="Book Antiqua"/>
        </w:rPr>
        <w:t xml:space="preserve"> 3 della direttiva</w:t>
      </w:r>
      <w:r w:rsidR="0012642C" w:rsidRPr="002143E7">
        <w:rPr>
          <w:rFonts w:ascii="Book Antiqua" w:hAnsi="Book Antiqua"/>
        </w:rPr>
        <w:t>,</w:t>
      </w:r>
      <w:r w:rsidRPr="002143E7">
        <w:rPr>
          <w:rFonts w:ascii="Book Antiqua" w:hAnsi="Book Antiqua"/>
        </w:rPr>
        <w:t xml:space="preserve"> gli Stati membri non mantengono o non adottano disposizioni divergenti dalla direttiva stessa qualificabile, pertanto, come </w:t>
      </w:r>
      <w:r w:rsidR="0012642C" w:rsidRPr="002143E7">
        <w:rPr>
          <w:rFonts w:ascii="Book Antiqua" w:hAnsi="Book Antiqua"/>
        </w:rPr>
        <w:t>d</w:t>
      </w:r>
      <w:r w:rsidRPr="002143E7">
        <w:rPr>
          <w:rFonts w:ascii="Book Antiqua" w:hAnsi="Book Antiqua"/>
        </w:rPr>
        <w:t>irettiva di c.d. “armonizzazione massima”.</w:t>
      </w:r>
    </w:p>
    <w:p w14:paraId="4A4B74A9" w14:textId="1753A339" w:rsidR="00915D0B" w:rsidRPr="002143E7" w:rsidRDefault="00915D0B" w:rsidP="005357B2">
      <w:pPr>
        <w:spacing w:after="120"/>
        <w:jc w:val="both"/>
        <w:rPr>
          <w:rFonts w:ascii="Book Antiqua" w:hAnsi="Book Antiqua"/>
        </w:rPr>
      </w:pPr>
      <w:r w:rsidRPr="002143E7">
        <w:rPr>
          <w:rFonts w:ascii="Book Antiqua" w:hAnsi="Book Antiqua"/>
        </w:rPr>
        <w:t xml:space="preserve">La delega </w:t>
      </w:r>
      <w:r w:rsidR="00D217A2" w:rsidRPr="002143E7">
        <w:rPr>
          <w:rFonts w:ascii="Book Antiqua" w:hAnsi="Book Antiqua"/>
        </w:rPr>
        <w:t xml:space="preserve">prevista </w:t>
      </w:r>
      <w:r w:rsidRPr="002143E7">
        <w:rPr>
          <w:rFonts w:ascii="Book Antiqua" w:hAnsi="Book Antiqua"/>
        </w:rPr>
        <w:t>per il recepimento della direttiva in questione permette di attuarne il contenuto tenendo in considerazione le specificità che caratterizzano il quadro giuridico nazionale contraddistinto – a differenza delle esperienze di altri Stati membri – dall’assenza di strumenti o meccanismi di facilitazione, promozione o incentivo per la riparazione dei beni.</w:t>
      </w:r>
    </w:p>
    <w:p w14:paraId="2C323375" w14:textId="77777777" w:rsidR="00A00911" w:rsidRPr="002143E7" w:rsidRDefault="00915D0B" w:rsidP="00A00911">
      <w:pPr>
        <w:spacing w:after="120"/>
        <w:jc w:val="both"/>
        <w:rPr>
          <w:rFonts w:ascii="Book Antiqua" w:hAnsi="Book Antiqua"/>
        </w:rPr>
      </w:pPr>
      <w:r w:rsidRPr="002143E7">
        <w:rPr>
          <w:rFonts w:ascii="Book Antiqua" w:hAnsi="Book Antiqua"/>
        </w:rPr>
        <w:t xml:space="preserve">In particolare, i principi di delega prevedono criteri e modalità con cui </w:t>
      </w:r>
      <w:r w:rsidR="00522CEE" w:rsidRPr="002143E7">
        <w:rPr>
          <w:rFonts w:ascii="Book Antiqua" w:hAnsi="Book Antiqua"/>
        </w:rPr>
        <w:t>aderire alla</w:t>
      </w:r>
      <w:r w:rsidRPr="002143E7">
        <w:rPr>
          <w:rFonts w:ascii="Book Antiqua" w:hAnsi="Book Antiqua"/>
        </w:rPr>
        <w:t xml:space="preserve"> sezione nazionale della istituenda piattaforma </w:t>
      </w:r>
      <w:r w:rsidRPr="002143E7">
        <w:rPr>
          <w:rFonts w:ascii="Book Antiqua" w:hAnsi="Book Antiqua"/>
          <w:i/>
          <w:iCs/>
        </w:rPr>
        <w:t>online</w:t>
      </w:r>
      <w:r w:rsidRPr="002143E7">
        <w:rPr>
          <w:rFonts w:ascii="Book Antiqua" w:hAnsi="Book Antiqua"/>
        </w:rPr>
        <w:t xml:space="preserve"> europea per la riparazione</w:t>
      </w:r>
      <w:r w:rsidR="00A5476D" w:rsidRPr="002143E7">
        <w:rPr>
          <w:rFonts w:ascii="Book Antiqua" w:hAnsi="Book Antiqua"/>
        </w:rPr>
        <w:t xml:space="preserve"> di cui alla</w:t>
      </w:r>
      <w:r w:rsidRPr="002143E7">
        <w:rPr>
          <w:rFonts w:ascii="Book Antiqua" w:hAnsi="Book Antiqua"/>
        </w:rPr>
        <w:t xml:space="preserve"> direttiva (UE) 2024/1799, esercitando</w:t>
      </w:r>
      <w:r w:rsidR="00EF6178" w:rsidRPr="002143E7">
        <w:rPr>
          <w:rFonts w:ascii="Book Antiqua" w:hAnsi="Book Antiqua"/>
        </w:rPr>
        <w:t>,</w:t>
      </w:r>
      <w:r w:rsidRPr="002143E7">
        <w:rPr>
          <w:rFonts w:ascii="Book Antiqua" w:hAnsi="Book Antiqua"/>
        </w:rPr>
        <w:t xml:space="preserve"> ove opportuno</w:t>
      </w:r>
      <w:r w:rsidR="00EF6178" w:rsidRPr="002143E7">
        <w:rPr>
          <w:rFonts w:ascii="Book Antiqua" w:hAnsi="Book Antiqua"/>
        </w:rPr>
        <w:t>,</w:t>
      </w:r>
      <w:r w:rsidRPr="002143E7">
        <w:rPr>
          <w:rFonts w:ascii="Book Antiqua" w:hAnsi="Book Antiqua"/>
        </w:rPr>
        <w:t xml:space="preserve"> le opzioni di cui all’articolo 7, paragrafo 4, e all’articolo 9, paragrafo 2, della stessa </w:t>
      </w:r>
      <w:r w:rsidR="0012642C" w:rsidRPr="002143E7">
        <w:rPr>
          <w:rFonts w:ascii="Book Antiqua" w:hAnsi="Book Antiqua"/>
        </w:rPr>
        <w:t>d</w:t>
      </w:r>
      <w:r w:rsidRPr="002143E7">
        <w:rPr>
          <w:rFonts w:ascii="Book Antiqua" w:hAnsi="Book Antiqua"/>
        </w:rPr>
        <w:t xml:space="preserve">irettiva. </w:t>
      </w:r>
    </w:p>
    <w:p w14:paraId="1E9EA743" w14:textId="5A839AB3" w:rsidR="00A00911" w:rsidRPr="002143E7" w:rsidRDefault="00A00911" w:rsidP="00A00911">
      <w:pPr>
        <w:spacing w:after="120"/>
        <w:jc w:val="both"/>
        <w:rPr>
          <w:rFonts w:ascii="Book Antiqua" w:hAnsi="Book Antiqua"/>
        </w:rPr>
      </w:pPr>
      <w:r w:rsidRPr="002143E7">
        <w:rPr>
          <w:rFonts w:ascii="Book Antiqua" w:hAnsi="Book Antiqua"/>
        </w:rPr>
        <w:t xml:space="preserve">È opportuno precisare che la piattaforma </w:t>
      </w:r>
      <w:r w:rsidRPr="002143E7">
        <w:rPr>
          <w:rFonts w:ascii="Book Antiqua" w:hAnsi="Book Antiqua"/>
          <w:i/>
          <w:iCs/>
        </w:rPr>
        <w:t>online</w:t>
      </w:r>
      <w:r w:rsidRPr="002143E7">
        <w:rPr>
          <w:rFonts w:ascii="Book Antiqua" w:hAnsi="Book Antiqua"/>
        </w:rPr>
        <w:t xml:space="preserve"> europea per la riparazione è sviluppata direttamente dall’Unione Europea</w:t>
      </w:r>
      <w:r w:rsidR="00B15647" w:rsidRPr="002143E7">
        <w:rPr>
          <w:rFonts w:ascii="Book Antiqua" w:hAnsi="Book Antiqua"/>
        </w:rPr>
        <w:t>; p</w:t>
      </w:r>
      <w:r w:rsidRPr="002143E7">
        <w:rPr>
          <w:rFonts w:ascii="Book Antiqua" w:hAnsi="Book Antiqua"/>
        </w:rPr>
        <w:t>ertanto, l’intervento nazionale non comporta la creazione di un’infrastruttura informatica ex novo, bensì la sola realizzazione di un’interfaccia nazionale che si colleghi alla piattaforma comune europea. In sostanza, si tratta esclusivamente di implementare a livello interno quanto già predisposto a livello sovranazionale.</w:t>
      </w:r>
    </w:p>
    <w:p w14:paraId="4BC7488B" w14:textId="426A9B1F" w:rsidR="00915D0B" w:rsidRPr="002143E7" w:rsidRDefault="00915D0B" w:rsidP="005357B2">
      <w:pPr>
        <w:spacing w:after="120"/>
        <w:jc w:val="both"/>
        <w:rPr>
          <w:rFonts w:ascii="Book Antiqua" w:hAnsi="Book Antiqua"/>
        </w:rPr>
      </w:pPr>
      <w:r w:rsidRPr="002143E7">
        <w:rPr>
          <w:rFonts w:ascii="Book Antiqua" w:hAnsi="Book Antiqua"/>
        </w:rPr>
        <w:t xml:space="preserve">L’articolo 7, paragrafo 4, consente agli Stati membri di estendere la portata delle rispettive sezioni nazionali sulla piattaforma online europea o, se del caso, le rispettive piattaforme online nazionali per includere non solo i riparatori, ma anche i venditori di beni che sono stati oggetto di ricondizionamento, gli acquirenti di beni difettosi a fini di ricondizionamento e le iniziative di riparazione di tipo partecipativo. A norma dell’articolo 9, paragrafo 2, gli Stati membri che utilizzano le sezioni nazionali della piattaforma </w:t>
      </w:r>
      <w:r w:rsidRPr="002143E7">
        <w:rPr>
          <w:rFonts w:ascii="Book Antiqua" w:hAnsi="Book Antiqua"/>
          <w:i/>
          <w:iCs/>
        </w:rPr>
        <w:t>online</w:t>
      </w:r>
      <w:r w:rsidRPr="002143E7">
        <w:rPr>
          <w:rFonts w:ascii="Book Antiqua" w:hAnsi="Book Antiqua"/>
        </w:rPr>
        <w:t xml:space="preserve"> europea possono dettare condizioni per la registrazione da parte di riparatori nella sezione nazionale (e, se del caso, di venditori di beni che sono stati oggetto di ricondizionamento, di acquirenti di beni difettosi a fini di ricondizionamento e di iniziative di riparazione di tipo partecipativo). Tali condizioni possono consistere nella previa approvazione, da parte del punto di contatto nazionale, della registrazione nella sezione nazionale oppure in requisiti in materia di qualifiche professionali.</w:t>
      </w:r>
    </w:p>
    <w:p w14:paraId="3736CB79" w14:textId="3CCA732A" w:rsidR="00915D0B" w:rsidRPr="002143E7" w:rsidRDefault="00915D0B" w:rsidP="005357B2">
      <w:pPr>
        <w:spacing w:after="120"/>
        <w:jc w:val="both"/>
        <w:rPr>
          <w:rFonts w:ascii="Book Antiqua" w:hAnsi="Book Antiqua"/>
        </w:rPr>
      </w:pPr>
      <w:r w:rsidRPr="002143E7">
        <w:rPr>
          <w:rFonts w:ascii="Book Antiqua" w:hAnsi="Book Antiqua"/>
        </w:rPr>
        <w:t xml:space="preserve">Il Governo è ancora delegato a individuare il punto di contatto nazionale per la menzionata piattaforma. </w:t>
      </w:r>
    </w:p>
    <w:p w14:paraId="4C28A5AA" w14:textId="4866C0DB" w:rsidR="00915D0B" w:rsidRPr="002143E7" w:rsidRDefault="00915D0B" w:rsidP="005357B2">
      <w:pPr>
        <w:spacing w:after="120"/>
        <w:jc w:val="both"/>
        <w:rPr>
          <w:rFonts w:ascii="Book Antiqua" w:hAnsi="Book Antiqua"/>
        </w:rPr>
      </w:pPr>
      <w:r w:rsidRPr="002143E7">
        <w:rPr>
          <w:rFonts w:ascii="Book Antiqua" w:hAnsi="Book Antiqua"/>
        </w:rPr>
        <w:t xml:space="preserve">Inoltre, la delega prevede l’individuazione del quadro di rimedi per i consumatori qualora il riparatore non esegua il servizio di riparazione dopo che il consumatore ha accettato il modulo di riparazione di cui all’articolo 4 della </w:t>
      </w:r>
      <w:r w:rsidR="00EC1EBB" w:rsidRPr="002143E7">
        <w:rPr>
          <w:rFonts w:ascii="Book Antiqua" w:hAnsi="Book Antiqua"/>
        </w:rPr>
        <w:t>d</w:t>
      </w:r>
      <w:r w:rsidRPr="002143E7">
        <w:rPr>
          <w:rFonts w:ascii="Book Antiqua" w:hAnsi="Book Antiqua"/>
        </w:rPr>
        <w:t xml:space="preserve">irettiva. Il Governo è delegato, altresì, a definire il </w:t>
      </w:r>
      <w:r w:rsidRPr="002143E7">
        <w:rPr>
          <w:rFonts w:ascii="Book Antiqua" w:hAnsi="Book Antiqua"/>
        </w:rPr>
        <w:lastRenderedPageBreak/>
        <w:t xml:space="preserve">quadro sanzionatorio di cui all’articolo 15 della </w:t>
      </w:r>
      <w:r w:rsidR="00EC1EBB" w:rsidRPr="002143E7">
        <w:rPr>
          <w:rFonts w:ascii="Book Antiqua" w:hAnsi="Book Antiqua"/>
        </w:rPr>
        <w:t>d</w:t>
      </w:r>
      <w:r w:rsidRPr="002143E7">
        <w:rPr>
          <w:rFonts w:ascii="Book Antiqua" w:hAnsi="Book Antiqua"/>
        </w:rPr>
        <w:t xml:space="preserve">irettiva (UE) 2024/1799 e il sistema di vigilanza ed esecuzione e, ancora, a individuare le </w:t>
      </w:r>
      <w:r w:rsidR="00163EB1" w:rsidRPr="002143E7">
        <w:rPr>
          <w:rFonts w:ascii="Book Antiqua" w:hAnsi="Book Antiqua"/>
        </w:rPr>
        <w:t>a</w:t>
      </w:r>
      <w:r w:rsidRPr="002143E7">
        <w:rPr>
          <w:rFonts w:ascii="Book Antiqua" w:hAnsi="Book Antiqua"/>
        </w:rPr>
        <w:t>utorità competenti per l’attuazione degli articoli relativi al modulo europeo di informazioni sulla riparazione, all’obbligo di riparazione e alle informazioni sull’obbligo di riparazione.</w:t>
      </w:r>
    </w:p>
    <w:p w14:paraId="4E685A40" w14:textId="591AB8A1" w:rsidR="00915D0B" w:rsidRPr="002143E7" w:rsidRDefault="00915D0B" w:rsidP="005357B2">
      <w:pPr>
        <w:spacing w:after="120"/>
        <w:jc w:val="both"/>
        <w:rPr>
          <w:rFonts w:ascii="Book Antiqua" w:hAnsi="Book Antiqua"/>
        </w:rPr>
      </w:pPr>
      <w:r w:rsidRPr="002143E7">
        <w:rPr>
          <w:rFonts w:ascii="Book Antiqua" w:hAnsi="Book Antiqua"/>
        </w:rPr>
        <w:t xml:space="preserve">Il Governo è </w:t>
      </w:r>
      <w:r w:rsidR="00990F88" w:rsidRPr="002143E7">
        <w:rPr>
          <w:rFonts w:ascii="Book Antiqua" w:hAnsi="Book Antiqua"/>
        </w:rPr>
        <w:t>inoltre</w:t>
      </w:r>
      <w:r w:rsidRPr="002143E7">
        <w:rPr>
          <w:rFonts w:ascii="Book Antiqua" w:hAnsi="Book Antiqua"/>
        </w:rPr>
        <w:t xml:space="preserve"> delegato ad apportare alla normativa vigente e, in particolare, al </w:t>
      </w:r>
      <w:r w:rsidR="00EC1EBB" w:rsidRPr="002143E7">
        <w:rPr>
          <w:rFonts w:ascii="Book Antiqua" w:hAnsi="Book Antiqua"/>
        </w:rPr>
        <w:t>c</w:t>
      </w:r>
      <w:r w:rsidRPr="002143E7">
        <w:rPr>
          <w:rFonts w:ascii="Book Antiqua" w:hAnsi="Book Antiqua"/>
        </w:rPr>
        <w:t>odice del consumo</w:t>
      </w:r>
      <w:r w:rsidR="00990F88" w:rsidRPr="002143E7">
        <w:rPr>
          <w:rFonts w:ascii="Book Antiqua" w:hAnsi="Book Antiqua"/>
        </w:rPr>
        <w:t>,</w:t>
      </w:r>
      <w:r w:rsidRPr="002143E7">
        <w:rPr>
          <w:rFonts w:ascii="Book Antiqua" w:hAnsi="Book Antiqua"/>
        </w:rPr>
        <w:t xml:space="preserve"> le modifiche necessarie.</w:t>
      </w:r>
    </w:p>
    <w:p w14:paraId="145B2DE2" w14:textId="77777777" w:rsidR="00915D0B" w:rsidRPr="002143E7" w:rsidRDefault="00915D0B" w:rsidP="005357B2">
      <w:pPr>
        <w:spacing w:after="120"/>
        <w:jc w:val="both"/>
        <w:rPr>
          <w:rFonts w:ascii="Book Antiqua" w:hAnsi="Book Antiqua"/>
        </w:rPr>
      </w:pPr>
      <w:r w:rsidRPr="002143E7">
        <w:rPr>
          <w:rFonts w:ascii="Book Antiqua" w:hAnsi="Book Antiqua"/>
        </w:rPr>
        <w:t>Gli stessi criteri permettono, infine, di armonizzare la disciplina delle garanzie post-vendita di cui allo stesso codice del consumo con le disposizioni emanate in attuazione della direttiva in parola.</w:t>
      </w:r>
    </w:p>
    <w:p w14:paraId="08FBE868" w14:textId="2592723C" w:rsidR="00915D0B" w:rsidRPr="002143E7" w:rsidRDefault="00915D0B" w:rsidP="005357B2">
      <w:pPr>
        <w:spacing w:after="120"/>
        <w:jc w:val="both"/>
        <w:rPr>
          <w:rFonts w:ascii="Book Antiqua" w:hAnsi="Book Antiqua"/>
        </w:rPr>
      </w:pPr>
      <w:r w:rsidRPr="002143E7">
        <w:rPr>
          <w:rFonts w:ascii="Book Antiqua" w:hAnsi="Book Antiqua"/>
        </w:rPr>
        <w:t>Nello specifico, con la lett</w:t>
      </w:r>
      <w:r w:rsidR="00EC1EBB" w:rsidRPr="002143E7">
        <w:rPr>
          <w:rFonts w:ascii="Book Antiqua" w:hAnsi="Book Antiqua"/>
        </w:rPr>
        <w:t>era</w:t>
      </w:r>
      <w:r w:rsidRPr="002143E7">
        <w:rPr>
          <w:rFonts w:ascii="Book Antiqua" w:hAnsi="Book Antiqua"/>
        </w:rPr>
        <w:t xml:space="preserve"> a) il Governo è delegato a definire criteri e modalità con cui </w:t>
      </w:r>
      <w:r w:rsidR="009B02FD" w:rsidRPr="002143E7">
        <w:rPr>
          <w:rFonts w:ascii="Book Antiqua" w:hAnsi="Book Antiqua"/>
        </w:rPr>
        <w:t>aderire al</w:t>
      </w:r>
      <w:r w:rsidRPr="002143E7">
        <w:rPr>
          <w:rFonts w:ascii="Book Antiqua" w:hAnsi="Book Antiqua"/>
        </w:rPr>
        <w:t xml:space="preserve">la sezione nazionale della piattaforma </w:t>
      </w:r>
      <w:r w:rsidRPr="002143E7">
        <w:rPr>
          <w:rFonts w:ascii="Book Antiqua" w:hAnsi="Book Antiqua"/>
          <w:i/>
          <w:iCs/>
        </w:rPr>
        <w:t>online</w:t>
      </w:r>
      <w:r w:rsidRPr="002143E7">
        <w:rPr>
          <w:rFonts w:ascii="Book Antiqua" w:hAnsi="Book Antiqua"/>
        </w:rPr>
        <w:t xml:space="preserve"> europea per la riparazione</w:t>
      </w:r>
      <w:r w:rsidR="00A5476D" w:rsidRPr="002143E7">
        <w:rPr>
          <w:rFonts w:ascii="Book Antiqua" w:hAnsi="Book Antiqua"/>
        </w:rPr>
        <w:t xml:space="preserve"> di cui alla</w:t>
      </w:r>
      <w:r w:rsidRPr="002143E7">
        <w:rPr>
          <w:rFonts w:ascii="Book Antiqua" w:hAnsi="Book Antiqua"/>
        </w:rPr>
        <w:t xml:space="preserve"> </w:t>
      </w:r>
      <w:r w:rsidR="00EC1EBB" w:rsidRPr="002143E7">
        <w:rPr>
          <w:rFonts w:ascii="Book Antiqua" w:hAnsi="Book Antiqua"/>
        </w:rPr>
        <w:t>d</w:t>
      </w:r>
      <w:r w:rsidRPr="002143E7">
        <w:rPr>
          <w:rFonts w:ascii="Book Antiqua" w:hAnsi="Book Antiqua"/>
        </w:rPr>
        <w:t xml:space="preserve">irettiva (UE) 2024/1799, esercitando ove opportuno le opzioni di cui all’articolo 7, paragrafo 4, e all’articolo 9, paragrafo 2, della stessa </w:t>
      </w:r>
      <w:r w:rsidR="005259FD" w:rsidRPr="002143E7">
        <w:rPr>
          <w:rFonts w:ascii="Book Antiqua" w:hAnsi="Book Antiqua"/>
        </w:rPr>
        <w:t>d</w:t>
      </w:r>
      <w:r w:rsidRPr="002143E7">
        <w:rPr>
          <w:rFonts w:ascii="Book Antiqua" w:hAnsi="Book Antiqua"/>
        </w:rPr>
        <w:t xml:space="preserve">irettiva, tenendo conto dell’obiettivo di garantire adeguata partecipazione delle micro, piccole e medie imprese, </w:t>
      </w:r>
      <w:r w:rsidR="00D80ABE" w:rsidRPr="002143E7">
        <w:rPr>
          <w:rFonts w:ascii="Book Antiqua" w:hAnsi="Book Antiqua"/>
        </w:rPr>
        <w:t xml:space="preserve">nonché </w:t>
      </w:r>
      <w:r w:rsidRPr="002143E7">
        <w:rPr>
          <w:rFonts w:ascii="Book Antiqua" w:hAnsi="Book Antiqua"/>
        </w:rPr>
        <w:t>delle opportunità per i consumatori e del buon funzionamento della sezione nazionale.</w:t>
      </w:r>
    </w:p>
    <w:p w14:paraId="430FA530" w14:textId="6DA279B7" w:rsidR="00915D0B" w:rsidRPr="002143E7" w:rsidRDefault="00915D0B" w:rsidP="005357B2">
      <w:pPr>
        <w:spacing w:after="120"/>
        <w:jc w:val="both"/>
        <w:rPr>
          <w:rFonts w:ascii="Book Antiqua" w:hAnsi="Book Antiqua"/>
        </w:rPr>
      </w:pPr>
      <w:r w:rsidRPr="002143E7">
        <w:rPr>
          <w:rFonts w:ascii="Book Antiqua" w:hAnsi="Book Antiqua"/>
        </w:rPr>
        <w:t xml:space="preserve">La lettera b) consente di individuare il punto di contatto nazionale per la piattaforma </w:t>
      </w:r>
      <w:r w:rsidRPr="002143E7">
        <w:rPr>
          <w:rFonts w:ascii="Book Antiqua" w:hAnsi="Book Antiqua"/>
          <w:i/>
          <w:iCs/>
        </w:rPr>
        <w:t>online</w:t>
      </w:r>
      <w:r w:rsidRPr="002143E7">
        <w:rPr>
          <w:rFonts w:ascii="Book Antiqua" w:hAnsi="Book Antiqua"/>
        </w:rPr>
        <w:t xml:space="preserve"> europea</w:t>
      </w:r>
      <w:r w:rsidR="00D949A9" w:rsidRPr="002143E7">
        <w:rPr>
          <w:rFonts w:ascii="Book Antiqua" w:hAnsi="Book Antiqua"/>
        </w:rPr>
        <w:t>,</w:t>
      </w:r>
      <w:r w:rsidRPr="002143E7">
        <w:rPr>
          <w:rFonts w:ascii="Book Antiqua" w:hAnsi="Book Antiqua"/>
        </w:rPr>
        <w:t xml:space="preserve"> di cui all’articolo 9 della </w:t>
      </w:r>
      <w:r w:rsidR="005259FD" w:rsidRPr="002143E7">
        <w:rPr>
          <w:rFonts w:ascii="Book Antiqua" w:hAnsi="Book Antiqua"/>
        </w:rPr>
        <w:t>d</w:t>
      </w:r>
      <w:r w:rsidRPr="002143E7">
        <w:rPr>
          <w:rFonts w:ascii="Book Antiqua" w:hAnsi="Book Antiqua"/>
        </w:rPr>
        <w:t>irettiva (UE) 2024/1799</w:t>
      </w:r>
      <w:r w:rsidR="00D949A9" w:rsidRPr="002143E7">
        <w:rPr>
          <w:rFonts w:ascii="Book Antiqua" w:hAnsi="Book Antiqua"/>
        </w:rPr>
        <w:t>,</w:t>
      </w:r>
      <w:r w:rsidRPr="002143E7">
        <w:rPr>
          <w:rFonts w:ascii="Book Antiqua" w:hAnsi="Book Antiqua"/>
        </w:rPr>
        <w:t xml:space="preserve"> incaricato di svolgere i compiti di cui all’articolo 9, paragrafo 4, della stessa </w:t>
      </w:r>
      <w:r w:rsidR="005259FD" w:rsidRPr="002143E7">
        <w:rPr>
          <w:rFonts w:ascii="Book Antiqua" w:hAnsi="Book Antiqua"/>
        </w:rPr>
        <w:t>d</w:t>
      </w:r>
      <w:r w:rsidRPr="002143E7">
        <w:rPr>
          <w:rFonts w:ascii="Book Antiqua" w:hAnsi="Book Antiqua"/>
        </w:rPr>
        <w:t>irettiva e che possa esercitare il monitoraggio sui dati contenuti nella sezione nazionale al fine di rilevare, identificare e rimuovere informazioni non valide in conformità con il diritto dell’Unione e quello nazionale.</w:t>
      </w:r>
    </w:p>
    <w:p w14:paraId="4A41003F" w14:textId="7C33BDFA" w:rsidR="00915D0B" w:rsidRPr="002143E7" w:rsidRDefault="00915D0B" w:rsidP="005357B2">
      <w:pPr>
        <w:spacing w:after="120"/>
        <w:jc w:val="both"/>
        <w:rPr>
          <w:rFonts w:ascii="Book Antiqua" w:hAnsi="Book Antiqua"/>
        </w:rPr>
      </w:pPr>
      <w:r w:rsidRPr="002143E7">
        <w:rPr>
          <w:rFonts w:ascii="Book Antiqua" w:hAnsi="Book Antiqua"/>
        </w:rPr>
        <w:t>A mente della lett</w:t>
      </w:r>
      <w:r w:rsidR="005259FD" w:rsidRPr="002143E7">
        <w:rPr>
          <w:rFonts w:ascii="Book Antiqua" w:hAnsi="Book Antiqua"/>
        </w:rPr>
        <w:t>era</w:t>
      </w:r>
      <w:r w:rsidRPr="002143E7">
        <w:rPr>
          <w:rFonts w:ascii="Book Antiqua" w:hAnsi="Book Antiqua"/>
        </w:rPr>
        <w:t xml:space="preserve"> c), il Governo è delegato a individuare il quadro di rimedi per i consumatori</w:t>
      </w:r>
      <w:r w:rsidR="00635605" w:rsidRPr="002143E7">
        <w:rPr>
          <w:rFonts w:ascii="Book Antiqua" w:hAnsi="Book Antiqua"/>
        </w:rPr>
        <w:t>,</w:t>
      </w:r>
      <w:r w:rsidRPr="002143E7">
        <w:rPr>
          <w:rFonts w:ascii="Book Antiqua" w:hAnsi="Book Antiqua"/>
        </w:rPr>
        <w:t xml:space="preserve"> qualora il riparatore non esegua il servizio di riparazione dopo che il consumatore ha accettato il </w:t>
      </w:r>
      <w:r w:rsidR="0089323A" w:rsidRPr="002143E7">
        <w:rPr>
          <w:rFonts w:ascii="Book Antiqua" w:hAnsi="Book Antiqua"/>
        </w:rPr>
        <w:t>modulo</w:t>
      </w:r>
      <w:r w:rsidRPr="002143E7">
        <w:rPr>
          <w:rFonts w:ascii="Book Antiqua" w:hAnsi="Book Antiqua"/>
        </w:rPr>
        <w:t xml:space="preserve"> di riparazione di cui all’articolo 4 della direttiva (UE) 2024/1799.</w:t>
      </w:r>
    </w:p>
    <w:p w14:paraId="3AB35A9C" w14:textId="7746C8F5" w:rsidR="00915D0B" w:rsidRPr="002143E7" w:rsidRDefault="00915D0B" w:rsidP="005357B2">
      <w:pPr>
        <w:spacing w:after="120"/>
        <w:jc w:val="both"/>
        <w:rPr>
          <w:rFonts w:ascii="Book Antiqua" w:hAnsi="Book Antiqua"/>
        </w:rPr>
      </w:pPr>
      <w:r w:rsidRPr="002143E7">
        <w:rPr>
          <w:rFonts w:ascii="Book Antiqua" w:hAnsi="Book Antiqua"/>
        </w:rPr>
        <w:t>La lett</w:t>
      </w:r>
      <w:r w:rsidR="005259FD" w:rsidRPr="002143E7">
        <w:rPr>
          <w:rFonts w:ascii="Book Antiqua" w:hAnsi="Book Antiqua"/>
        </w:rPr>
        <w:t>era</w:t>
      </w:r>
      <w:r w:rsidRPr="002143E7">
        <w:rPr>
          <w:rFonts w:ascii="Book Antiqua" w:hAnsi="Book Antiqua"/>
        </w:rPr>
        <w:t xml:space="preserve"> d) consente </w:t>
      </w:r>
      <w:r w:rsidR="00373920" w:rsidRPr="002143E7">
        <w:rPr>
          <w:rFonts w:ascii="Book Antiqua" w:hAnsi="Book Antiqua"/>
        </w:rPr>
        <w:t xml:space="preserve">di individuare l’organismo competente all’irrogazione delle sanzioni e </w:t>
      </w:r>
      <w:r w:rsidRPr="002143E7">
        <w:rPr>
          <w:rFonts w:ascii="Book Antiqua" w:hAnsi="Book Antiqua"/>
        </w:rPr>
        <w:t>di definire il quadro sanzionatorio di cui all’articolo 15 della direttiva (UE) 2024/1799 e il sistema di vigilanza ed esecuzione, in particolare:</w:t>
      </w:r>
    </w:p>
    <w:p w14:paraId="0DA7F7D4" w14:textId="77777777" w:rsidR="00915D0B" w:rsidRPr="002143E7" w:rsidRDefault="00915D0B" w:rsidP="005357B2">
      <w:pPr>
        <w:tabs>
          <w:tab w:val="left" w:pos="284"/>
        </w:tabs>
        <w:spacing w:after="120"/>
        <w:jc w:val="both"/>
        <w:rPr>
          <w:rFonts w:ascii="Book Antiqua" w:hAnsi="Book Antiqua"/>
        </w:rPr>
      </w:pPr>
      <w:r w:rsidRPr="002143E7">
        <w:rPr>
          <w:rFonts w:ascii="Book Antiqua" w:hAnsi="Book Antiqua"/>
        </w:rPr>
        <w:t>1)</w:t>
      </w:r>
      <w:r w:rsidRPr="002143E7">
        <w:rPr>
          <w:rFonts w:ascii="Book Antiqua" w:hAnsi="Book Antiqua"/>
        </w:rPr>
        <w:tab/>
        <w:t xml:space="preserve">prevedendo sanzioni effettive, proporzionate e dissuasive rispetto alla gravità della violazione degli obblighi derivanti dalla direttiva (UE) 2024/1799; </w:t>
      </w:r>
    </w:p>
    <w:p w14:paraId="7FDB3BBB" w14:textId="3FD74B4F" w:rsidR="00915D0B" w:rsidRPr="002143E7" w:rsidRDefault="00915D0B" w:rsidP="005357B2">
      <w:pPr>
        <w:tabs>
          <w:tab w:val="left" w:pos="284"/>
        </w:tabs>
        <w:spacing w:after="120"/>
        <w:jc w:val="both"/>
        <w:rPr>
          <w:rFonts w:ascii="Book Antiqua" w:hAnsi="Book Antiqua"/>
        </w:rPr>
      </w:pPr>
      <w:r w:rsidRPr="002143E7">
        <w:rPr>
          <w:rFonts w:ascii="Book Antiqua" w:hAnsi="Book Antiqua"/>
        </w:rPr>
        <w:t>2)</w:t>
      </w:r>
      <w:r w:rsidRPr="002143E7">
        <w:rPr>
          <w:rFonts w:ascii="Book Antiqua" w:hAnsi="Book Antiqua"/>
        </w:rPr>
        <w:tab/>
        <w:t>prevedendo che gli introiti derivanti dall'irrogazione delle sanzioni siano versati all'entrata del bilancio dello Stato per essere riassegnate fino a un massimo del 50</w:t>
      </w:r>
      <w:r w:rsidR="005259FD" w:rsidRPr="002143E7">
        <w:rPr>
          <w:rFonts w:ascii="Book Antiqua" w:hAnsi="Book Antiqua"/>
        </w:rPr>
        <w:t xml:space="preserve">% </w:t>
      </w:r>
      <w:r w:rsidRPr="002143E7">
        <w:rPr>
          <w:rFonts w:ascii="Book Antiqua" w:hAnsi="Book Antiqua"/>
        </w:rPr>
        <w:t>alle autorità incaricate dell’attuazione degli obblighi di cui agli articoli 4, 5 e 6 della direttiva (UE) 2024/1799.</w:t>
      </w:r>
    </w:p>
    <w:p w14:paraId="513780C7" w14:textId="5FB29F5E" w:rsidR="00915D0B" w:rsidRPr="002143E7" w:rsidRDefault="00915D0B" w:rsidP="005357B2">
      <w:pPr>
        <w:spacing w:after="120"/>
        <w:jc w:val="both"/>
        <w:rPr>
          <w:rFonts w:ascii="Book Antiqua" w:hAnsi="Book Antiqua"/>
        </w:rPr>
      </w:pPr>
      <w:r w:rsidRPr="002143E7">
        <w:rPr>
          <w:rFonts w:ascii="Book Antiqua" w:hAnsi="Book Antiqua"/>
        </w:rPr>
        <w:t>La lett</w:t>
      </w:r>
      <w:r w:rsidR="005259FD" w:rsidRPr="002143E7">
        <w:rPr>
          <w:rFonts w:ascii="Book Antiqua" w:hAnsi="Book Antiqua"/>
        </w:rPr>
        <w:t>era</w:t>
      </w:r>
      <w:r w:rsidRPr="002143E7">
        <w:rPr>
          <w:rFonts w:ascii="Book Antiqua" w:hAnsi="Book Antiqua"/>
        </w:rPr>
        <w:t xml:space="preserve"> </w:t>
      </w:r>
      <w:r w:rsidR="00373920" w:rsidRPr="002143E7">
        <w:rPr>
          <w:rFonts w:ascii="Book Antiqua" w:hAnsi="Book Antiqua"/>
        </w:rPr>
        <w:t>e</w:t>
      </w:r>
      <w:r w:rsidRPr="002143E7">
        <w:rPr>
          <w:rFonts w:ascii="Book Antiqua" w:hAnsi="Book Antiqua"/>
        </w:rPr>
        <w:t>) permette di apportare alla normativa vigente e, in particolare, al decreto legislativo 6 settembre 2005, n. 206 (</w:t>
      </w:r>
      <w:r w:rsidR="005259FD" w:rsidRPr="002143E7">
        <w:rPr>
          <w:rFonts w:ascii="Book Antiqua" w:hAnsi="Book Antiqua"/>
        </w:rPr>
        <w:t>c</w:t>
      </w:r>
      <w:r w:rsidRPr="002143E7">
        <w:rPr>
          <w:rFonts w:ascii="Book Antiqua" w:hAnsi="Book Antiqua"/>
        </w:rPr>
        <w:t>odice del consumo), le modifiche, le integrazioni e le abrogazioni necessarie al corretto e integrale recepimento della direttiva (UE) 2024/1799.</w:t>
      </w:r>
    </w:p>
    <w:p w14:paraId="5954235D" w14:textId="70928215" w:rsidR="00915D0B" w:rsidRPr="002143E7" w:rsidRDefault="00915D0B" w:rsidP="005357B2">
      <w:pPr>
        <w:spacing w:after="120"/>
        <w:jc w:val="both"/>
        <w:rPr>
          <w:rFonts w:ascii="Book Antiqua" w:hAnsi="Book Antiqua"/>
        </w:rPr>
      </w:pPr>
      <w:r w:rsidRPr="002143E7">
        <w:rPr>
          <w:rFonts w:ascii="Book Antiqua" w:hAnsi="Book Antiqua"/>
        </w:rPr>
        <w:t>La lett</w:t>
      </w:r>
      <w:r w:rsidR="00D307F3" w:rsidRPr="002143E7">
        <w:rPr>
          <w:rFonts w:ascii="Book Antiqua" w:hAnsi="Book Antiqua"/>
        </w:rPr>
        <w:t>era</w:t>
      </w:r>
      <w:r w:rsidRPr="002143E7">
        <w:rPr>
          <w:rFonts w:ascii="Book Antiqua" w:hAnsi="Book Antiqua"/>
        </w:rPr>
        <w:t xml:space="preserve"> </w:t>
      </w:r>
      <w:r w:rsidR="00DF2F19" w:rsidRPr="002143E7">
        <w:rPr>
          <w:rFonts w:ascii="Book Antiqua" w:hAnsi="Book Antiqua"/>
        </w:rPr>
        <w:t>f</w:t>
      </w:r>
      <w:r w:rsidRPr="002143E7">
        <w:rPr>
          <w:rFonts w:ascii="Book Antiqua" w:hAnsi="Book Antiqua"/>
        </w:rPr>
        <w:t xml:space="preserve">) permette di armonizzare la disciplina delle garanzie post-vendita di cui al </w:t>
      </w:r>
      <w:r w:rsidR="00D307F3" w:rsidRPr="002143E7">
        <w:rPr>
          <w:rFonts w:ascii="Book Antiqua" w:hAnsi="Book Antiqua"/>
        </w:rPr>
        <w:t>c</w:t>
      </w:r>
      <w:r w:rsidRPr="002143E7">
        <w:rPr>
          <w:rFonts w:ascii="Book Antiqua" w:hAnsi="Book Antiqua"/>
        </w:rPr>
        <w:t>odice del consumo con le disposizioni emanate in attuazione della delega.</w:t>
      </w:r>
    </w:p>
    <w:p w14:paraId="0BDD9528" w14:textId="5E373AD2" w:rsidR="00915D0B" w:rsidRPr="002143E7" w:rsidRDefault="00915D0B" w:rsidP="005357B2">
      <w:pPr>
        <w:spacing w:after="120"/>
        <w:jc w:val="both"/>
        <w:rPr>
          <w:rFonts w:ascii="Book Antiqua" w:hAnsi="Book Antiqua"/>
        </w:rPr>
      </w:pPr>
      <w:r w:rsidRPr="002143E7">
        <w:rPr>
          <w:rFonts w:ascii="Book Antiqua" w:hAnsi="Book Antiqua"/>
        </w:rPr>
        <w:t xml:space="preserve">Infine, </w:t>
      </w:r>
      <w:r w:rsidR="00A5476D" w:rsidRPr="002143E7">
        <w:rPr>
          <w:rFonts w:ascii="Book Antiqua" w:hAnsi="Book Antiqua"/>
        </w:rPr>
        <w:t xml:space="preserve">con la lettera </w:t>
      </w:r>
      <w:r w:rsidR="00DF2F19" w:rsidRPr="002143E7">
        <w:rPr>
          <w:rFonts w:ascii="Book Antiqua" w:hAnsi="Book Antiqua"/>
        </w:rPr>
        <w:t>g</w:t>
      </w:r>
      <w:r w:rsidR="00A5476D" w:rsidRPr="002143E7">
        <w:rPr>
          <w:rFonts w:ascii="Book Antiqua" w:hAnsi="Book Antiqua"/>
        </w:rPr>
        <w:t xml:space="preserve">), </w:t>
      </w:r>
      <w:r w:rsidRPr="002143E7">
        <w:rPr>
          <w:rFonts w:ascii="Book Antiqua" w:hAnsi="Book Antiqua"/>
        </w:rPr>
        <w:t xml:space="preserve">il Governo è delegato ad apportare alla normativa vigente tutte le modificazioni e le integrazioni occorrenti e atte ad assicurare il coordinamento con le disposizioni emanate nell’esercizio della delega. </w:t>
      </w:r>
    </w:p>
    <w:p w14:paraId="4EAFE85C" w14:textId="728BDB0F" w:rsidR="00915D0B" w:rsidRPr="002143E7" w:rsidRDefault="00915D0B" w:rsidP="005357B2">
      <w:pPr>
        <w:spacing w:after="120"/>
        <w:jc w:val="both"/>
        <w:rPr>
          <w:rFonts w:ascii="Book Antiqua" w:hAnsi="Book Antiqua"/>
        </w:rPr>
      </w:pPr>
      <w:r w:rsidRPr="002143E7">
        <w:rPr>
          <w:rFonts w:ascii="Book Antiqua" w:hAnsi="Book Antiqua"/>
        </w:rPr>
        <w:t>Si precisa che non si è ritenuto di delegare il Governo all’esercizio dell’opzione di cui all’art</w:t>
      </w:r>
      <w:r w:rsidR="00D307F3" w:rsidRPr="002143E7">
        <w:rPr>
          <w:rFonts w:ascii="Book Antiqua" w:hAnsi="Book Antiqua"/>
        </w:rPr>
        <w:t>icolo</w:t>
      </w:r>
      <w:r w:rsidRPr="002143E7">
        <w:rPr>
          <w:rFonts w:ascii="Book Antiqua" w:hAnsi="Book Antiqua"/>
        </w:rPr>
        <w:t xml:space="preserve"> 16, n</w:t>
      </w:r>
      <w:r w:rsidR="00977F95" w:rsidRPr="002143E7">
        <w:rPr>
          <w:rFonts w:ascii="Book Antiqua" w:hAnsi="Book Antiqua"/>
        </w:rPr>
        <w:t>umero</w:t>
      </w:r>
      <w:r w:rsidRPr="002143E7">
        <w:rPr>
          <w:rFonts w:ascii="Book Antiqua" w:hAnsi="Book Antiqua"/>
        </w:rPr>
        <w:t xml:space="preserve"> 2</w:t>
      </w:r>
      <w:r w:rsidR="00977F95" w:rsidRPr="002143E7">
        <w:rPr>
          <w:rFonts w:ascii="Book Antiqua" w:hAnsi="Book Antiqua"/>
        </w:rPr>
        <w:t>)</w:t>
      </w:r>
      <w:r w:rsidRPr="002143E7">
        <w:rPr>
          <w:rFonts w:ascii="Book Antiqua" w:hAnsi="Book Antiqua"/>
        </w:rPr>
        <w:t>, lett</w:t>
      </w:r>
      <w:r w:rsidR="00D307F3" w:rsidRPr="002143E7">
        <w:rPr>
          <w:rFonts w:ascii="Book Antiqua" w:hAnsi="Book Antiqua"/>
        </w:rPr>
        <w:t>era</w:t>
      </w:r>
      <w:r w:rsidRPr="002143E7">
        <w:rPr>
          <w:rFonts w:ascii="Book Antiqua" w:hAnsi="Book Antiqua"/>
        </w:rPr>
        <w:t xml:space="preserve"> b), in conformità alle scelte operate in sede di recepimento </w:t>
      </w:r>
      <w:r w:rsidRPr="002143E7">
        <w:rPr>
          <w:rFonts w:ascii="Book Antiqua" w:hAnsi="Book Antiqua"/>
        </w:rPr>
        <w:lastRenderedPageBreak/>
        <w:t>della direttiva (UE) 2019/771 (quando si è scelto di mantenere la durata della garanzia legale a due anni). Invero, nel modificare la direttiva (UE) 2019/771, l’art</w:t>
      </w:r>
      <w:r w:rsidR="00977F95" w:rsidRPr="002143E7">
        <w:rPr>
          <w:rFonts w:ascii="Book Antiqua" w:hAnsi="Book Antiqua"/>
        </w:rPr>
        <w:t>icolo</w:t>
      </w:r>
      <w:r w:rsidRPr="002143E7">
        <w:rPr>
          <w:rFonts w:ascii="Book Antiqua" w:hAnsi="Book Antiqua"/>
        </w:rPr>
        <w:t xml:space="preserve"> 16 della direttiva (UE) 2024/1799 sostituisce il testo dell’originaria opzione prevista, consentendo di mantenere in vigore o introdurre termini di responsabilità più lunghi. Coerentemente con la disciplina introdotta in attuazione della direttiva (UE) 2019/771</w:t>
      </w:r>
      <w:r w:rsidR="00DF7BA0" w:rsidRPr="002143E7">
        <w:rPr>
          <w:rFonts w:ascii="Book Antiqua" w:hAnsi="Book Antiqua"/>
        </w:rPr>
        <w:t>,</w:t>
      </w:r>
      <w:r w:rsidRPr="002143E7">
        <w:rPr>
          <w:rFonts w:ascii="Book Antiqua" w:hAnsi="Book Antiqua"/>
        </w:rPr>
        <w:t xml:space="preserve"> non si ritiene di prevedere ulteriori estensioni di durata.</w:t>
      </w:r>
    </w:p>
    <w:p w14:paraId="4D72008A" w14:textId="718BE5C4" w:rsidR="00915D0B" w:rsidRPr="002143E7" w:rsidRDefault="00915D0B" w:rsidP="005357B2">
      <w:pPr>
        <w:spacing w:after="120"/>
        <w:jc w:val="both"/>
        <w:rPr>
          <w:rFonts w:ascii="Book Antiqua" w:hAnsi="Book Antiqua"/>
        </w:rPr>
      </w:pPr>
      <w:r w:rsidRPr="002143E7">
        <w:rPr>
          <w:rFonts w:ascii="Book Antiqua" w:hAnsi="Book Antiqua"/>
        </w:rPr>
        <w:t>Analogamente, non è stato dettato alcun criterio per l’esercizio dell’opzione di cui all’art</w:t>
      </w:r>
      <w:r w:rsidR="00977F95" w:rsidRPr="002143E7">
        <w:rPr>
          <w:rFonts w:ascii="Book Antiqua" w:hAnsi="Book Antiqua"/>
        </w:rPr>
        <w:t>icolo</w:t>
      </w:r>
      <w:r w:rsidRPr="002143E7">
        <w:rPr>
          <w:rFonts w:ascii="Book Antiqua" w:hAnsi="Book Antiqua"/>
        </w:rPr>
        <w:t xml:space="preserve"> 16, n</w:t>
      </w:r>
      <w:r w:rsidR="00977F95" w:rsidRPr="002143E7">
        <w:rPr>
          <w:rFonts w:ascii="Book Antiqua" w:hAnsi="Book Antiqua"/>
        </w:rPr>
        <w:t>umero</w:t>
      </w:r>
      <w:r w:rsidRPr="002143E7">
        <w:rPr>
          <w:rFonts w:ascii="Book Antiqua" w:hAnsi="Book Antiqua"/>
        </w:rPr>
        <w:t xml:space="preserve"> 2), lett</w:t>
      </w:r>
      <w:r w:rsidR="00977F95" w:rsidRPr="002143E7">
        <w:rPr>
          <w:rFonts w:ascii="Book Antiqua" w:hAnsi="Book Antiqua"/>
        </w:rPr>
        <w:t>era</w:t>
      </w:r>
      <w:r w:rsidRPr="002143E7">
        <w:rPr>
          <w:rFonts w:ascii="Book Antiqua" w:hAnsi="Book Antiqua"/>
        </w:rPr>
        <w:t xml:space="preserve"> c), atteso che il riferimento agli Stati membri che “non prevedono termini fissi per la responsabilità del venditore o prevedono solo un termine di prescrizione applicabile ai rimedi”</w:t>
      </w:r>
      <w:r w:rsidR="002140E3" w:rsidRPr="002143E7">
        <w:rPr>
          <w:rFonts w:ascii="Book Antiqua" w:hAnsi="Book Antiqua"/>
        </w:rPr>
        <w:t>,</w:t>
      </w:r>
      <w:r w:rsidRPr="002143E7">
        <w:rPr>
          <w:rFonts w:ascii="Book Antiqua" w:hAnsi="Book Antiqua"/>
        </w:rPr>
        <w:t xml:space="preserve"> sembra non poter ricomprendere le scelte operate dall’Italia in materia di garanzia legale.</w:t>
      </w:r>
    </w:p>
    <w:p w14:paraId="298B9649" w14:textId="6E548A1B" w:rsidR="00915D0B" w:rsidRPr="002143E7" w:rsidRDefault="00D81E19" w:rsidP="005357B2">
      <w:pPr>
        <w:spacing w:after="120"/>
        <w:jc w:val="both"/>
        <w:rPr>
          <w:rFonts w:ascii="Book Antiqua" w:hAnsi="Book Antiqua"/>
        </w:rPr>
      </w:pPr>
      <w:r w:rsidRPr="002143E7">
        <w:rPr>
          <w:rFonts w:ascii="Book Antiqua" w:hAnsi="Book Antiqua"/>
        </w:rPr>
        <w:t>Il comma</w:t>
      </w:r>
      <w:r w:rsidR="00406375" w:rsidRPr="002143E7">
        <w:rPr>
          <w:rFonts w:ascii="Book Antiqua" w:hAnsi="Book Antiqua"/>
        </w:rPr>
        <w:t xml:space="preserve"> </w:t>
      </w:r>
      <w:r w:rsidR="008E4D6B" w:rsidRPr="002143E7">
        <w:rPr>
          <w:rFonts w:ascii="Book Antiqua" w:hAnsi="Book Antiqua"/>
        </w:rPr>
        <w:t>2 reca</w:t>
      </w:r>
      <w:r w:rsidRPr="002143E7">
        <w:rPr>
          <w:rFonts w:ascii="Book Antiqua" w:hAnsi="Book Antiqua"/>
        </w:rPr>
        <w:t xml:space="preserve"> la clausola di invarianza finanziaria, disponendo che dalla sua attuazione non devono derivare nuovi o maggiori oneri a carico della finanza pubblica e che le amministrazioni competenti provvedono all'adempimento dei compiti derivanti dall'esercizio della delega in esame con le risorse umane, strumentali e finanziarie disponibili a legislazione vigente.</w:t>
      </w:r>
    </w:p>
    <w:p w14:paraId="6B11346D" w14:textId="77777777" w:rsidR="00915D0B" w:rsidRPr="005D5C80" w:rsidRDefault="00915D0B" w:rsidP="005357B2">
      <w:pPr>
        <w:spacing w:after="120"/>
        <w:jc w:val="both"/>
        <w:rPr>
          <w:rFonts w:ascii="Book Antiqua" w:hAnsi="Book Antiqua"/>
          <w:b/>
          <w:bCs/>
          <w:i/>
          <w:iCs/>
        </w:rPr>
      </w:pPr>
    </w:p>
    <w:p w14:paraId="6CFFF607" w14:textId="77777777" w:rsidR="00915D0B" w:rsidRPr="005D5C80" w:rsidRDefault="00915D0B" w:rsidP="005357B2">
      <w:pPr>
        <w:spacing w:after="120"/>
        <w:jc w:val="both"/>
        <w:rPr>
          <w:rFonts w:ascii="Book Antiqua" w:hAnsi="Book Antiqua"/>
          <w:i/>
          <w:iCs/>
        </w:rPr>
      </w:pPr>
    </w:p>
    <w:p w14:paraId="05CFF1D1" w14:textId="1EB540D5" w:rsidR="00915D0B" w:rsidRPr="005D5C80" w:rsidRDefault="00915D0B" w:rsidP="005357B2">
      <w:pPr>
        <w:spacing w:after="120"/>
        <w:jc w:val="both"/>
        <w:rPr>
          <w:rFonts w:ascii="Book Antiqua" w:hAnsi="Book Antiqua"/>
          <w:b/>
          <w:bCs/>
          <w:i/>
          <w:iCs/>
        </w:rPr>
      </w:pPr>
      <w:r w:rsidRPr="005D5C80">
        <w:rPr>
          <w:rFonts w:ascii="Book Antiqua" w:hAnsi="Book Antiqua"/>
          <w:b/>
          <w:bCs/>
          <w:i/>
          <w:iCs/>
        </w:rPr>
        <w:t xml:space="preserve">ART. </w:t>
      </w:r>
      <w:r w:rsidR="0055038A">
        <w:rPr>
          <w:rFonts w:ascii="Book Antiqua" w:hAnsi="Book Antiqua"/>
          <w:b/>
          <w:bCs/>
          <w:i/>
          <w:iCs/>
        </w:rPr>
        <w:t>5</w:t>
      </w:r>
      <w:r w:rsidRPr="005D5C80">
        <w:rPr>
          <w:rFonts w:ascii="Book Antiqua" w:hAnsi="Book Antiqua"/>
          <w:b/>
          <w:bCs/>
          <w:i/>
          <w:iCs/>
        </w:rPr>
        <w:t xml:space="preserve"> (Delega al Governo per l’adeguamento della normativa nazionale alle disposizioni del </w:t>
      </w:r>
      <w:r w:rsidR="00E2183D" w:rsidRPr="005D5C80">
        <w:rPr>
          <w:rFonts w:ascii="Book Antiqua" w:hAnsi="Book Antiqua"/>
          <w:b/>
          <w:bCs/>
          <w:i/>
          <w:iCs/>
        </w:rPr>
        <w:t>regolamento</w:t>
      </w:r>
      <w:r w:rsidRPr="005D5C80">
        <w:rPr>
          <w:rFonts w:ascii="Book Antiqua" w:hAnsi="Book Antiqua"/>
          <w:b/>
          <w:bCs/>
          <w:i/>
          <w:iCs/>
        </w:rPr>
        <w:t xml:space="preserve"> (UE) 2023/1230 del Parlamento europeo e del Consiglio, del 14 giugno 2023, relativo alle macchine e che abroga la direttiva 2006/42/CE del Parlamento europeo e del Consiglio e la direttiva 73/361/CEE del Consiglio)</w:t>
      </w:r>
    </w:p>
    <w:p w14:paraId="69597072" w14:textId="228EAFFE" w:rsidR="00915D0B" w:rsidRPr="002143E7" w:rsidRDefault="00915D0B" w:rsidP="005357B2">
      <w:pPr>
        <w:spacing w:after="120"/>
        <w:jc w:val="both"/>
        <w:rPr>
          <w:rFonts w:ascii="Book Antiqua" w:hAnsi="Book Antiqua"/>
        </w:rPr>
      </w:pPr>
      <w:r w:rsidRPr="002143E7">
        <w:rPr>
          <w:rFonts w:ascii="Book Antiqua" w:hAnsi="Book Antiqua"/>
        </w:rPr>
        <w:t xml:space="preserve">Il </w:t>
      </w:r>
      <w:r w:rsidR="00E2183D" w:rsidRPr="002143E7">
        <w:rPr>
          <w:rFonts w:ascii="Book Antiqua" w:hAnsi="Book Antiqua"/>
        </w:rPr>
        <w:t>regolamento</w:t>
      </w:r>
      <w:r w:rsidRPr="002143E7">
        <w:rPr>
          <w:rFonts w:ascii="Book Antiqua" w:hAnsi="Book Antiqua"/>
        </w:rPr>
        <w:t xml:space="preserve"> (UE) 2023/1230, che</w:t>
      </w:r>
      <w:r w:rsidR="007703FA" w:rsidRPr="002143E7">
        <w:rPr>
          <w:rFonts w:ascii="Book Antiqua" w:hAnsi="Book Antiqua"/>
        </w:rPr>
        <w:t xml:space="preserve"> </w:t>
      </w:r>
      <w:r w:rsidR="001F789C" w:rsidRPr="002143E7">
        <w:rPr>
          <w:rFonts w:ascii="Book Antiqua" w:hAnsi="Book Antiqua"/>
        </w:rPr>
        <w:t>abrogherà e sostituirà</w:t>
      </w:r>
      <w:r w:rsidRPr="002143E7">
        <w:rPr>
          <w:rFonts w:ascii="Book Antiqua" w:hAnsi="Book Antiqua"/>
        </w:rPr>
        <w:t xml:space="preserve"> in via definitiva la direttiva 2006/42/CE a decorrere dal 20 gennaio 2027, stabilisce le norme per la progettazione, costruzione ed immissione sul mercato delle macchine, quasi-macchine e prodotti correlati, con l’obiettivo di garantire un elevato livello di sicurezza per i lavoratori e i cittadini dell’Unione</w:t>
      </w:r>
      <w:r w:rsidR="00241256" w:rsidRPr="002143E7">
        <w:rPr>
          <w:rFonts w:ascii="Book Antiqua" w:hAnsi="Book Antiqua"/>
        </w:rPr>
        <w:t>,</w:t>
      </w:r>
      <w:r w:rsidRPr="002143E7">
        <w:rPr>
          <w:rFonts w:ascii="Book Antiqua" w:hAnsi="Book Antiqua"/>
        </w:rPr>
        <w:t xml:space="preserve"> nonché la libera circolazione di prodotti conformi all’interno del mercato unico.</w:t>
      </w:r>
    </w:p>
    <w:p w14:paraId="273BC039" w14:textId="6704BB48" w:rsidR="00915D0B" w:rsidRPr="002143E7" w:rsidRDefault="00915D0B" w:rsidP="005357B2">
      <w:pPr>
        <w:spacing w:after="120"/>
        <w:jc w:val="both"/>
        <w:rPr>
          <w:rFonts w:ascii="Book Antiqua" w:hAnsi="Book Antiqua"/>
        </w:rPr>
      </w:pPr>
      <w:r w:rsidRPr="002143E7">
        <w:rPr>
          <w:rFonts w:ascii="Book Antiqua" w:hAnsi="Book Antiqua"/>
        </w:rPr>
        <w:t xml:space="preserve">Più nel dettaglio, il </w:t>
      </w:r>
      <w:r w:rsidR="00E2183D" w:rsidRPr="002143E7">
        <w:rPr>
          <w:rFonts w:ascii="Book Antiqua" w:hAnsi="Book Antiqua"/>
        </w:rPr>
        <w:t>regolamento</w:t>
      </w:r>
      <w:r w:rsidRPr="002143E7">
        <w:rPr>
          <w:rFonts w:ascii="Book Antiqua" w:hAnsi="Book Antiqua"/>
        </w:rPr>
        <w:t xml:space="preserve"> si applica ai prodotti ricadenti nella definizione di “macchina” ai sensi dell’articolo 3, </w:t>
      </w:r>
      <w:r w:rsidR="00241256" w:rsidRPr="002143E7">
        <w:rPr>
          <w:rFonts w:ascii="Book Antiqua" w:hAnsi="Book Antiqua"/>
        </w:rPr>
        <w:t>paragrafo</w:t>
      </w:r>
      <w:r w:rsidRPr="002143E7">
        <w:rPr>
          <w:rFonts w:ascii="Book Antiqua" w:hAnsi="Book Antiqua"/>
        </w:rPr>
        <w:t xml:space="preserve"> 1</w:t>
      </w:r>
      <w:r w:rsidR="00241256" w:rsidRPr="002143E7">
        <w:rPr>
          <w:rFonts w:ascii="Book Antiqua" w:hAnsi="Book Antiqua"/>
        </w:rPr>
        <w:t>,</w:t>
      </w:r>
      <w:r w:rsidRPr="002143E7">
        <w:rPr>
          <w:rFonts w:ascii="Book Antiqua" w:hAnsi="Book Antiqua"/>
        </w:rPr>
        <w:t xml:space="preserve"> nonché alle quasi-macchine, come definite all’articolo 3, </w:t>
      </w:r>
      <w:r w:rsidR="00241256" w:rsidRPr="002143E7">
        <w:rPr>
          <w:rFonts w:ascii="Book Antiqua" w:hAnsi="Book Antiqua"/>
        </w:rPr>
        <w:t>paragrafo</w:t>
      </w:r>
      <w:r w:rsidRPr="002143E7">
        <w:rPr>
          <w:rFonts w:ascii="Book Antiqua" w:hAnsi="Book Antiqua"/>
        </w:rPr>
        <w:t xml:space="preserve"> 10, e ai prodotti correlati di seguito specificati:</w:t>
      </w:r>
    </w:p>
    <w:p w14:paraId="3A4A1962" w14:textId="77777777" w:rsidR="00915D0B" w:rsidRPr="002143E7" w:rsidRDefault="00915D0B" w:rsidP="005357B2">
      <w:pPr>
        <w:tabs>
          <w:tab w:val="left" w:pos="284"/>
        </w:tabs>
        <w:spacing w:after="120"/>
        <w:jc w:val="both"/>
        <w:rPr>
          <w:rFonts w:ascii="Book Antiqua" w:hAnsi="Book Antiqua"/>
        </w:rPr>
      </w:pPr>
      <w:r w:rsidRPr="002143E7">
        <w:rPr>
          <w:rFonts w:ascii="Book Antiqua" w:hAnsi="Book Antiqua"/>
        </w:rPr>
        <w:t>•</w:t>
      </w:r>
      <w:r w:rsidRPr="002143E7">
        <w:rPr>
          <w:rFonts w:ascii="Book Antiqua" w:hAnsi="Book Antiqua"/>
        </w:rPr>
        <w:tab/>
        <w:t>attrezzature intercambiabili;</w:t>
      </w:r>
    </w:p>
    <w:p w14:paraId="47BC93CD" w14:textId="77777777" w:rsidR="00915D0B" w:rsidRPr="002143E7" w:rsidRDefault="00915D0B" w:rsidP="005357B2">
      <w:pPr>
        <w:tabs>
          <w:tab w:val="left" w:pos="284"/>
        </w:tabs>
        <w:spacing w:after="120"/>
        <w:jc w:val="both"/>
        <w:rPr>
          <w:rFonts w:ascii="Book Antiqua" w:hAnsi="Book Antiqua"/>
        </w:rPr>
      </w:pPr>
      <w:r w:rsidRPr="002143E7">
        <w:rPr>
          <w:rFonts w:ascii="Book Antiqua" w:hAnsi="Book Antiqua"/>
        </w:rPr>
        <w:t>•</w:t>
      </w:r>
      <w:r w:rsidRPr="002143E7">
        <w:rPr>
          <w:rFonts w:ascii="Book Antiqua" w:hAnsi="Book Antiqua"/>
        </w:rPr>
        <w:tab/>
        <w:t>componenti di sicurezza;</w:t>
      </w:r>
    </w:p>
    <w:p w14:paraId="287EF917" w14:textId="77777777" w:rsidR="00915D0B" w:rsidRPr="002143E7" w:rsidRDefault="00915D0B" w:rsidP="005357B2">
      <w:pPr>
        <w:tabs>
          <w:tab w:val="left" w:pos="284"/>
        </w:tabs>
        <w:spacing w:after="120"/>
        <w:jc w:val="both"/>
        <w:rPr>
          <w:rFonts w:ascii="Book Antiqua" w:hAnsi="Book Antiqua"/>
        </w:rPr>
      </w:pPr>
      <w:r w:rsidRPr="002143E7">
        <w:rPr>
          <w:rFonts w:ascii="Book Antiqua" w:hAnsi="Book Antiqua"/>
        </w:rPr>
        <w:t>•</w:t>
      </w:r>
      <w:r w:rsidRPr="002143E7">
        <w:rPr>
          <w:rFonts w:ascii="Book Antiqua" w:hAnsi="Book Antiqua"/>
        </w:rPr>
        <w:tab/>
        <w:t>accessori di sollevamento;</w:t>
      </w:r>
    </w:p>
    <w:p w14:paraId="2A26A420" w14:textId="77777777" w:rsidR="00915D0B" w:rsidRPr="002143E7" w:rsidRDefault="00915D0B" w:rsidP="005357B2">
      <w:pPr>
        <w:tabs>
          <w:tab w:val="left" w:pos="284"/>
        </w:tabs>
        <w:spacing w:after="120"/>
        <w:jc w:val="both"/>
        <w:rPr>
          <w:rFonts w:ascii="Book Antiqua" w:hAnsi="Book Antiqua"/>
        </w:rPr>
      </w:pPr>
      <w:r w:rsidRPr="002143E7">
        <w:rPr>
          <w:rFonts w:ascii="Book Antiqua" w:hAnsi="Book Antiqua"/>
        </w:rPr>
        <w:t>•</w:t>
      </w:r>
      <w:r w:rsidRPr="002143E7">
        <w:rPr>
          <w:rFonts w:ascii="Book Antiqua" w:hAnsi="Book Antiqua"/>
        </w:rPr>
        <w:tab/>
        <w:t>catene, funi e cinghie;</w:t>
      </w:r>
    </w:p>
    <w:p w14:paraId="27731F04" w14:textId="77777777" w:rsidR="00915D0B" w:rsidRPr="002143E7" w:rsidRDefault="00915D0B" w:rsidP="005357B2">
      <w:pPr>
        <w:tabs>
          <w:tab w:val="left" w:pos="284"/>
        </w:tabs>
        <w:spacing w:after="120"/>
        <w:jc w:val="both"/>
        <w:rPr>
          <w:rFonts w:ascii="Book Antiqua" w:hAnsi="Book Antiqua"/>
        </w:rPr>
      </w:pPr>
      <w:r w:rsidRPr="002143E7">
        <w:rPr>
          <w:rFonts w:ascii="Book Antiqua" w:hAnsi="Book Antiqua"/>
        </w:rPr>
        <w:t>•</w:t>
      </w:r>
      <w:r w:rsidRPr="002143E7">
        <w:rPr>
          <w:rFonts w:ascii="Book Antiqua" w:hAnsi="Book Antiqua"/>
        </w:rPr>
        <w:tab/>
        <w:t>dispositivi amovibili di trasmissione meccanica.</w:t>
      </w:r>
    </w:p>
    <w:p w14:paraId="0679A98F" w14:textId="16F717A8" w:rsidR="00915D0B" w:rsidRPr="002143E7" w:rsidRDefault="00915D0B" w:rsidP="005357B2">
      <w:pPr>
        <w:spacing w:after="120"/>
        <w:jc w:val="both"/>
        <w:rPr>
          <w:rFonts w:ascii="Book Antiqua" w:hAnsi="Book Antiqua"/>
        </w:rPr>
      </w:pPr>
      <w:r w:rsidRPr="002143E7">
        <w:rPr>
          <w:rFonts w:ascii="Book Antiqua" w:hAnsi="Book Antiqua"/>
        </w:rPr>
        <w:t xml:space="preserve">Tale </w:t>
      </w:r>
      <w:r w:rsidR="00E2183D" w:rsidRPr="002143E7">
        <w:rPr>
          <w:rFonts w:ascii="Book Antiqua" w:hAnsi="Book Antiqua"/>
        </w:rPr>
        <w:t>regolamento</w:t>
      </w:r>
      <w:r w:rsidRPr="002143E7">
        <w:rPr>
          <w:rFonts w:ascii="Book Antiqua" w:hAnsi="Book Antiqua"/>
        </w:rPr>
        <w:t xml:space="preserve">, che si inserisce nel più ampio contesto del New legislative framework (NLF) adottato dalla Commissione europea a partire dal 2008, così come aggiornato dal </w:t>
      </w:r>
      <w:r w:rsidR="00E2183D" w:rsidRPr="002143E7">
        <w:rPr>
          <w:rFonts w:ascii="Book Antiqua" w:hAnsi="Book Antiqua"/>
        </w:rPr>
        <w:t>regolamento</w:t>
      </w:r>
      <w:r w:rsidRPr="002143E7">
        <w:rPr>
          <w:rFonts w:ascii="Book Antiqua" w:hAnsi="Book Antiqua"/>
        </w:rPr>
        <w:t xml:space="preserve"> (UE) 2019/1020 sulla sorveglianza del mercato e la conformità dei prodotti di più recente pubblicazione, prescrive gli obblighi ai quali i produttori, gli importatori e i distributori sono tenuti ad adempiere nella fabbricazione, immissione sul mercato e messa in servizio dei prodotti ricadenti nella disciplina del </w:t>
      </w:r>
      <w:r w:rsidR="00E2183D" w:rsidRPr="002143E7">
        <w:rPr>
          <w:rFonts w:ascii="Book Antiqua" w:hAnsi="Book Antiqua"/>
        </w:rPr>
        <w:t>regolamento</w:t>
      </w:r>
      <w:r w:rsidRPr="002143E7">
        <w:rPr>
          <w:rFonts w:ascii="Book Antiqua" w:hAnsi="Book Antiqua"/>
        </w:rPr>
        <w:t>, fornendo indicazioni in ordine ai requisiti essenziali di sicurezza e tutela della salute che detti prodotti devono rispettare.</w:t>
      </w:r>
    </w:p>
    <w:p w14:paraId="046A82E8" w14:textId="1FEFF943" w:rsidR="00915D0B" w:rsidRPr="002143E7" w:rsidRDefault="00915D0B" w:rsidP="005357B2">
      <w:pPr>
        <w:spacing w:after="120"/>
        <w:jc w:val="both"/>
        <w:rPr>
          <w:rFonts w:ascii="Book Antiqua" w:hAnsi="Book Antiqua"/>
        </w:rPr>
      </w:pPr>
      <w:r w:rsidRPr="002143E7">
        <w:rPr>
          <w:rFonts w:ascii="Book Antiqua" w:hAnsi="Book Antiqua"/>
        </w:rPr>
        <w:lastRenderedPageBreak/>
        <w:t xml:space="preserve">Pertanto, l’adeguamento della normativa nazionale al </w:t>
      </w:r>
      <w:r w:rsidR="00E2183D" w:rsidRPr="002143E7">
        <w:rPr>
          <w:rFonts w:ascii="Book Antiqua" w:hAnsi="Book Antiqua"/>
        </w:rPr>
        <w:t>regolamento</w:t>
      </w:r>
      <w:r w:rsidRPr="002143E7">
        <w:rPr>
          <w:rFonts w:ascii="Book Antiqua" w:hAnsi="Book Antiqua"/>
        </w:rPr>
        <w:t xml:space="preserve"> in esame non può prescindere dal quadro legislativo stabilito dal decreto legislativo del 12 ottobre 2022, n. 157</w:t>
      </w:r>
      <w:r w:rsidR="00D5097E" w:rsidRPr="002143E7">
        <w:rPr>
          <w:rFonts w:ascii="Book Antiqua" w:hAnsi="Book Antiqua"/>
        </w:rPr>
        <w:t>,</w:t>
      </w:r>
      <w:r w:rsidRPr="002143E7">
        <w:rPr>
          <w:rFonts w:ascii="Book Antiqua" w:hAnsi="Book Antiqua"/>
        </w:rPr>
        <w:t xml:space="preserve"> che attua la disciplina in materia di sorveglianza del mercato e traspone nell’ordinamento nazionale alcune disposizioni di cui al </w:t>
      </w:r>
      <w:r w:rsidR="00E2183D" w:rsidRPr="002143E7">
        <w:rPr>
          <w:rFonts w:ascii="Book Antiqua" w:hAnsi="Book Antiqua"/>
        </w:rPr>
        <w:t>regolamento</w:t>
      </w:r>
      <w:r w:rsidRPr="002143E7">
        <w:rPr>
          <w:rFonts w:ascii="Book Antiqua" w:hAnsi="Book Antiqua"/>
        </w:rPr>
        <w:t xml:space="preserve"> (UE) 2019/1020, con particolare riguardo agli aspetti sanzionatori e alla ripartizione delle competenze e delle funzioni delle </w:t>
      </w:r>
      <w:r w:rsidR="00D5097E" w:rsidRPr="002143E7">
        <w:rPr>
          <w:rFonts w:ascii="Book Antiqua" w:hAnsi="Book Antiqua"/>
        </w:rPr>
        <w:t>a</w:t>
      </w:r>
      <w:r w:rsidRPr="002143E7">
        <w:rPr>
          <w:rFonts w:ascii="Book Antiqua" w:hAnsi="Book Antiqua"/>
        </w:rPr>
        <w:t>utorità di vigilanza e di controllo.</w:t>
      </w:r>
    </w:p>
    <w:p w14:paraId="052CBB5A" w14:textId="60E32934" w:rsidR="00915D0B" w:rsidRPr="002143E7" w:rsidRDefault="00915D0B" w:rsidP="005357B2">
      <w:pPr>
        <w:spacing w:after="120"/>
        <w:jc w:val="both"/>
        <w:rPr>
          <w:rFonts w:ascii="Book Antiqua" w:hAnsi="Book Antiqua"/>
        </w:rPr>
      </w:pPr>
      <w:r w:rsidRPr="002143E7">
        <w:rPr>
          <w:rFonts w:ascii="Book Antiqua" w:hAnsi="Book Antiqua"/>
        </w:rPr>
        <w:t xml:space="preserve">In questo contesto, </w:t>
      </w:r>
      <w:r w:rsidR="00A84EEA" w:rsidRPr="002143E7">
        <w:rPr>
          <w:rFonts w:ascii="Book Antiqua" w:hAnsi="Book Antiqua"/>
        </w:rPr>
        <w:t>come precisato ne</w:t>
      </w:r>
      <w:r w:rsidR="004A10ED" w:rsidRPr="002143E7">
        <w:rPr>
          <w:rFonts w:ascii="Book Antiqua" w:hAnsi="Book Antiqua"/>
        </w:rPr>
        <w:t>i</w:t>
      </w:r>
      <w:r w:rsidR="00A84EEA" w:rsidRPr="002143E7">
        <w:rPr>
          <w:rFonts w:ascii="Book Antiqua" w:hAnsi="Book Antiqua"/>
        </w:rPr>
        <w:t xml:space="preserve"> comm</w:t>
      </w:r>
      <w:r w:rsidR="004A10ED" w:rsidRPr="002143E7">
        <w:rPr>
          <w:rFonts w:ascii="Book Antiqua" w:hAnsi="Book Antiqua"/>
        </w:rPr>
        <w:t>i</w:t>
      </w:r>
      <w:r w:rsidR="00A84EEA" w:rsidRPr="002143E7">
        <w:rPr>
          <w:rFonts w:ascii="Book Antiqua" w:hAnsi="Book Antiqua"/>
        </w:rPr>
        <w:t xml:space="preserve"> </w:t>
      </w:r>
      <w:r w:rsidR="004A10ED" w:rsidRPr="002143E7">
        <w:rPr>
          <w:rFonts w:ascii="Book Antiqua" w:hAnsi="Book Antiqua"/>
        </w:rPr>
        <w:t>1 e 2</w:t>
      </w:r>
      <w:r w:rsidR="000E17A2" w:rsidRPr="002143E7">
        <w:rPr>
          <w:rFonts w:ascii="Book Antiqua" w:hAnsi="Book Antiqua"/>
        </w:rPr>
        <w:t xml:space="preserve"> dell’articolo in esame</w:t>
      </w:r>
      <w:r w:rsidR="00A84EEA" w:rsidRPr="002143E7">
        <w:rPr>
          <w:rFonts w:ascii="Book Antiqua" w:hAnsi="Book Antiqua"/>
        </w:rPr>
        <w:t xml:space="preserve">, </w:t>
      </w:r>
      <w:r w:rsidRPr="002143E7">
        <w:rPr>
          <w:rFonts w:ascii="Book Antiqua" w:hAnsi="Book Antiqua"/>
        </w:rPr>
        <w:t>la delega</w:t>
      </w:r>
      <w:r w:rsidR="001B3C71" w:rsidRPr="002143E7">
        <w:rPr>
          <w:rFonts w:ascii="Book Antiqua" w:hAnsi="Book Antiqua"/>
        </w:rPr>
        <w:t xml:space="preserve"> – da esercitarsi entro sei mesi dalla data di entrata in vigore della presente legge - </w:t>
      </w:r>
      <w:r w:rsidRPr="002143E7">
        <w:rPr>
          <w:rFonts w:ascii="Book Antiqua" w:hAnsi="Book Antiqua"/>
        </w:rPr>
        <w:t xml:space="preserve"> è volta, in via generale, all’adeguamento dell’attuale quadro legislativo previsto dal decreto legislativo n. 17/2010, di recepimento della direttiva 2006/42/CE, al fine di garantire l’attuazione delle disposizioni introdotte modificate, abrogate e integrate dal </w:t>
      </w:r>
      <w:r w:rsidR="00E2183D" w:rsidRPr="002143E7">
        <w:rPr>
          <w:rFonts w:ascii="Book Antiqua" w:hAnsi="Book Antiqua"/>
        </w:rPr>
        <w:t>regolamento</w:t>
      </w:r>
      <w:r w:rsidRPr="002143E7">
        <w:rPr>
          <w:rFonts w:ascii="Book Antiqua" w:hAnsi="Book Antiqua"/>
        </w:rPr>
        <w:t xml:space="preserve"> (UE) 2023/1230, così come modificato dal </w:t>
      </w:r>
      <w:r w:rsidR="00E2183D" w:rsidRPr="002143E7">
        <w:rPr>
          <w:rFonts w:ascii="Book Antiqua" w:hAnsi="Book Antiqua"/>
        </w:rPr>
        <w:t>regolamento</w:t>
      </w:r>
      <w:r w:rsidRPr="002143E7">
        <w:rPr>
          <w:rFonts w:ascii="Book Antiqua" w:hAnsi="Book Antiqua"/>
        </w:rPr>
        <w:t xml:space="preserve"> (UE) 2024/2748.</w:t>
      </w:r>
    </w:p>
    <w:p w14:paraId="201C2099" w14:textId="24AF71AD" w:rsidR="00915D0B" w:rsidRPr="002143E7" w:rsidRDefault="00915D0B" w:rsidP="005357B2">
      <w:pPr>
        <w:spacing w:after="120"/>
        <w:jc w:val="both"/>
        <w:rPr>
          <w:rFonts w:ascii="Book Antiqua" w:hAnsi="Book Antiqua"/>
        </w:rPr>
      </w:pPr>
      <w:r w:rsidRPr="002143E7">
        <w:rPr>
          <w:rFonts w:ascii="Book Antiqua" w:hAnsi="Book Antiqua"/>
        </w:rPr>
        <w:t xml:space="preserve">Nell’esercizio della delega, è prioritario l’aggiornamento del sistema sanzionatorio per la violazione delle disposizioni in materia di sicurezza e conformità delle macchine, con l’integrazione delle modifiche derivanti dall’attuazione del </w:t>
      </w:r>
      <w:r w:rsidR="00E2183D" w:rsidRPr="002143E7">
        <w:rPr>
          <w:rFonts w:ascii="Book Antiqua" w:hAnsi="Book Antiqua"/>
        </w:rPr>
        <w:t>regolamento</w:t>
      </w:r>
      <w:r w:rsidRPr="002143E7">
        <w:rPr>
          <w:rFonts w:ascii="Book Antiqua" w:hAnsi="Book Antiqua"/>
        </w:rPr>
        <w:t xml:space="preserve"> (UE) 2023/1230, così come modificato dal </w:t>
      </w:r>
      <w:r w:rsidR="00E2183D" w:rsidRPr="002143E7">
        <w:rPr>
          <w:rFonts w:ascii="Book Antiqua" w:hAnsi="Book Antiqua"/>
        </w:rPr>
        <w:t>regolamento</w:t>
      </w:r>
      <w:r w:rsidRPr="002143E7">
        <w:rPr>
          <w:rFonts w:ascii="Book Antiqua" w:hAnsi="Book Antiqua"/>
        </w:rPr>
        <w:t xml:space="preserve"> (UE) 2024/2748. Il sistema sanzionatorio dovrà prevedere sanzioni efficaci, dissuasive e proporzionate alla gravità e alla durata delle relative violazioni. </w:t>
      </w:r>
    </w:p>
    <w:p w14:paraId="14B7555A" w14:textId="0376AC4C" w:rsidR="004A10ED" w:rsidRPr="002143E7" w:rsidRDefault="008A258D" w:rsidP="005357B2">
      <w:pPr>
        <w:spacing w:after="120"/>
        <w:jc w:val="both"/>
        <w:rPr>
          <w:rFonts w:ascii="Book Antiqua" w:hAnsi="Book Antiqua"/>
        </w:rPr>
      </w:pPr>
      <w:r w:rsidRPr="002143E7">
        <w:rPr>
          <w:rFonts w:ascii="Book Antiqua" w:hAnsi="Book Antiqua"/>
        </w:rPr>
        <w:t>Inoltre</w:t>
      </w:r>
      <w:r w:rsidR="00915D0B" w:rsidRPr="002143E7">
        <w:rPr>
          <w:rFonts w:ascii="Book Antiqua" w:hAnsi="Book Antiqua"/>
        </w:rPr>
        <w:t xml:space="preserve">, risulterà necessaria, data l’avvenuta pubblicazione del </w:t>
      </w:r>
      <w:r w:rsidR="00E2183D" w:rsidRPr="002143E7">
        <w:rPr>
          <w:rFonts w:ascii="Book Antiqua" w:hAnsi="Book Antiqua"/>
        </w:rPr>
        <w:t>regolamento</w:t>
      </w:r>
      <w:r w:rsidR="00915D0B" w:rsidRPr="002143E7">
        <w:rPr>
          <w:rFonts w:ascii="Book Antiqua" w:hAnsi="Book Antiqua"/>
        </w:rPr>
        <w:t xml:space="preserve"> (UE) 2023/1230 in data 29 giugno 2023, la previsione di un periodo transitorio per assicurare la commerciabilità dei prodotti immessi sul mercato prima del 20 gennaio 2027, in conformità alle previsioni della direttiva 2006/42/CE.</w:t>
      </w:r>
    </w:p>
    <w:p w14:paraId="620198C8" w14:textId="3AFB1C1F" w:rsidR="004A10ED" w:rsidRPr="002143E7" w:rsidRDefault="004A10ED" w:rsidP="005357B2">
      <w:pPr>
        <w:spacing w:after="120"/>
        <w:jc w:val="both"/>
        <w:rPr>
          <w:rFonts w:ascii="Book Antiqua" w:hAnsi="Book Antiqua"/>
        </w:rPr>
      </w:pPr>
      <w:r w:rsidRPr="002143E7">
        <w:rPr>
          <w:rFonts w:ascii="Book Antiqua" w:hAnsi="Book Antiqua"/>
        </w:rPr>
        <w:t>Il comma 3 della presente disposizione contempla</w:t>
      </w:r>
      <w:r w:rsidR="008A258D" w:rsidRPr="002143E7">
        <w:rPr>
          <w:rFonts w:ascii="Book Antiqua" w:hAnsi="Book Antiqua"/>
        </w:rPr>
        <w:t xml:space="preserve"> </w:t>
      </w:r>
      <w:r w:rsidRPr="002143E7">
        <w:rPr>
          <w:rFonts w:ascii="Book Antiqua" w:hAnsi="Book Antiqua"/>
        </w:rPr>
        <w:t>la clausola di invarianza finanziaria, disponendo che dalla sua attuazione non devono derivare nuovi o maggiori oneri a carico della finanza pubblica e che le amministrazioni competenti provvedono all'adempimento dei compiti derivanti dall'esercizio della delega in esame con le risorse umane, strumentali e finanziarie disponibili a legislazione vigente</w:t>
      </w:r>
      <w:r w:rsidR="008A258D" w:rsidRPr="002143E7">
        <w:rPr>
          <w:rFonts w:ascii="Book Antiqua" w:hAnsi="Book Antiqua"/>
        </w:rPr>
        <w:t>.</w:t>
      </w:r>
    </w:p>
    <w:p w14:paraId="29552F26" w14:textId="77777777" w:rsidR="001F789C" w:rsidRPr="005D5C80" w:rsidRDefault="001F789C" w:rsidP="005357B2">
      <w:pPr>
        <w:spacing w:after="120"/>
        <w:jc w:val="both"/>
        <w:rPr>
          <w:rFonts w:ascii="Book Antiqua" w:hAnsi="Book Antiqua"/>
          <w:b/>
          <w:bCs/>
          <w:i/>
          <w:iCs/>
        </w:rPr>
      </w:pPr>
    </w:p>
    <w:p w14:paraId="1BFA5E59" w14:textId="2A84F45C" w:rsidR="00915D0B" w:rsidRPr="005D5C80" w:rsidRDefault="00915D0B" w:rsidP="005357B2">
      <w:pPr>
        <w:spacing w:after="120"/>
        <w:jc w:val="both"/>
        <w:rPr>
          <w:rFonts w:ascii="Book Antiqua" w:hAnsi="Book Antiqua"/>
          <w:b/>
          <w:bCs/>
          <w:i/>
          <w:iCs/>
        </w:rPr>
      </w:pPr>
      <w:r w:rsidRPr="005D5C80">
        <w:rPr>
          <w:rFonts w:ascii="Book Antiqua" w:hAnsi="Book Antiqua"/>
          <w:b/>
          <w:bCs/>
          <w:i/>
          <w:iCs/>
        </w:rPr>
        <w:t xml:space="preserve">ART. </w:t>
      </w:r>
      <w:r w:rsidR="00DF2F19" w:rsidRPr="005D5C80">
        <w:rPr>
          <w:rFonts w:ascii="Book Antiqua" w:hAnsi="Book Antiqua"/>
          <w:b/>
          <w:bCs/>
          <w:i/>
          <w:iCs/>
        </w:rPr>
        <w:t xml:space="preserve"> </w:t>
      </w:r>
      <w:r w:rsidR="0055038A">
        <w:rPr>
          <w:rFonts w:ascii="Book Antiqua" w:hAnsi="Book Antiqua"/>
          <w:b/>
          <w:bCs/>
          <w:i/>
          <w:iCs/>
        </w:rPr>
        <w:t>6</w:t>
      </w:r>
      <w:r w:rsidRPr="005D5C80">
        <w:rPr>
          <w:rFonts w:ascii="Book Antiqua" w:hAnsi="Book Antiqua"/>
          <w:b/>
          <w:bCs/>
          <w:i/>
          <w:iCs/>
        </w:rPr>
        <w:t xml:space="preserve"> (Delega al Governo per l’adeguamento della normativa nazionale alle disposizioni del </w:t>
      </w:r>
      <w:r w:rsidR="00E2183D" w:rsidRPr="005D5C80">
        <w:rPr>
          <w:rFonts w:ascii="Book Antiqua" w:hAnsi="Book Antiqua"/>
          <w:b/>
          <w:bCs/>
          <w:i/>
          <w:iCs/>
        </w:rPr>
        <w:t>regolamento</w:t>
      </w:r>
      <w:r w:rsidRPr="005D5C80">
        <w:rPr>
          <w:rFonts w:ascii="Book Antiqua" w:hAnsi="Book Antiqua"/>
          <w:b/>
          <w:bCs/>
          <w:i/>
          <w:iCs/>
        </w:rPr>
        <w:t xml:space="preserve"> (UE) 2024/3005 del Parlamento europeo e del Consiglio, del 27 novembre 2024, sulla trasparenza e sull’integrità delle attività di rating ambientale, sociale e di governance (ESG), che modifica il </w:t>
      </w:r>
      <w:r w:rsidR="00E2183D" w:rsidRPr="005D5C80">
        <w:rPr>
          <w:rFonts w:ascii="Book Antiqua" w:hAnsi="Book Antiqua"/>
          <w:b/>
          <w:bCs/>
          <w:i/>
          <w:iCs/>
        </w:rPr>
        <w:t>regolamento</w:t>
      </w:r>
      <w:r w:rsidRPr="005D5C80">
        <w:rPr>
          <w:rFonts w:ascii="Book Antiqua" w:hAnsi="Book Antiqua"/>
          <w:b/>
          <w:bCs/>
          <w:i/>
          <w:iCs/>
        </w:rPr>
        <w:t xml:space="preserve"> (UE) 2019/2088 e (UE) 2023/2859)</w:t>
      </w:r>
    </w:p>
    <w:p w14:paraId="414471A2" w14:textId="4E7A2617" w:rsidR="00915D0B" w:rsidRPr="002143E7" w:rsidRDefault="00EC6371" w:rsidP="005357B2">
      <w:pPr>
        <w:spacing w:after="120"/>
        <w:jc w:val="both"/>
        <w:rPr>
          <w:rFonts w:ascii="Book Antiqua" w:hAnsi="Book Antiqua"/>
        </w:rPr>
      </w:pPr>
      <w:r w:rsidRPr="002143E7">
        <w:rPr>
          <w:rFonts w:ascii="Book Antiqua" w:hAnsi="Book Antiqua"/>
        </w:rPr>
        <w:t>L’articolo</w:t>
      </w:r>
      <w:r w:rsidR="00915D0B" w:rsidRPr="002143E7">
        <w:rPr>
          <w:rFonts w:ascii="Book Antiqua" w:hAnsi="Book Antiqua"/>
        </w:rPr>
        <w:t xml:space="preserve"> contiene i principi e i criteri direttivi specifici a cui il Governo dovrà attenersi nell’attività di adattamento della disciplina interna al contenuto del </w:t>
      </w:r>
      <w:r w:rsidR="00E2183D" w:rsidRPr="002143E7">
        <w:rPr>
          <w:rFonts w:ascii="Book Antiqua" w:hAnsi="Book Antiqua"/>
        </w:rPr>
        <w:t>regolamento</w:t>
      </w:r>
      <w:r w:rsidR="00915D0B" w:rsidRPr="002143E7">
        <w:rPr>
          <w:rFonts w:ascii="Book Antiqua" w:hAnsi="Book Antiqua"/>
        </w:rPr>
        <w:t xml:space="preserve"> (UE) 2024/3005, in materia di trasparenza e integrità delle attività di rating ESG</w:t>
      </w:r>
      <w:r w:rsidR="007703FA" w:rsidRPr="002143E7">
        <w:rPr>
          <w:rFonts w:ascii="Book Antiqua" w:hAnsi="Book Antiqua"/>
        </w:rPr>
        <w:t>, mediante uno o più decreti legislativi da adottarsi entro dodici mesi dalla data di entrata in vigore della presente legge</w:t>
      </w:r>
      <w:r w:rsidR="00915D0B" w:rsidRPr="002143E7">
        <w:rPr>
          <w:rFonts w:ascii="Book Antiqua" w:hAnsi="Book Antiqua"/>
        </w:rPr>
        <w:t>.</w:t>
      </w:r>
    </w:p>
    <w:p w14:paraId="79C8181C" w14:textId="4D1E0381" w:rsidR="00915D0B" w:rsidRPr="002143E7" w:rsidRDefault="007703FA" w:rsidP="005357B2">
      <w:pPr>
        <w:spacing w:after="120"/>
        <w:jc w:val="both"/>
        <w:rPr>
          <w:rFonts w:ascii="Book Antiqua" w:hAnsi="Book Antiqua"/>
        </w:rPr>
      </w:pPr>
      <w:r w:rsidRPr="002143E7">
        <w:rPr>
          <w:rFonts w:ascii="Book Antiqua" w:hAnsi="Book Antiqua"/>
        </w:rPr>
        <w:t>Il regolamento (UE) 2024/3005</w:t>
      </w:r>
      <w:r w:rsidR="009E4611" w:rsidRPr="002143E7">
        <w:rPr>
          <w:rFonts w:ascii="Book Antiqua" w:hAnsi="Book Antiqua"/>
        </w:rPr>
        <w:t xml:space="preserve"> </w:t>
      </w:r>
      <w:r w:rsidR="00915D0B" w:rsidRPr="002143E7">
        <w:rPr>
          <w:rFonts w:ascii="Book Antiqua" w:hAnsi="Book Antiqua"/>
        </w:rPr>
        <w:t xml:space="preserve">è entrato in vigore il 1° gennaio 2025 e diverrà applicabile in data 2 luglio 2026. </w:t>
      </w:r>
    </w:p>
    <w:p w14:paraId="0C51D639" w14:textId="2CF239D5" w:rsidR="00915D0B" w:rsidRPr="002143E7" w:rsidRDefault="00915D0B" w:rsidP="005357B2">
      <w:pPr>
        <w:spacing w:after="120"/>
        <w:jc w:val="both"/>
        <w:rPr>
          <w:rFonts w:ascii="Book Antiqua" w:hAnsi="Book Antiqua"/>
        </w:rPr>
      </w:pPr>
      <w:r w:rsidRPr="002143E7">
        <w:rPr>
          <w:rFonts w:ascii="Book Antiqua" w:hAnsi="Book Antiqua"/>
        </w:rPr>
        <w:t xml:space="preserve">In chiave sistematica, il </w:t>
      </w:r>
      <w:r w:rsidR="00E2183D" w:rsidRPr="002143E7">
        <w:rPr>
          <w:rFonts w:ascii="Book Antiqua" w:hAnsi="Book Antiqua"/>
        </w:rPr>
        <w:t>regolamento</w:t>
      </w:r>
      <w:r w:rsidRPr="002143E7">
        <w:rPr>
          <w:rFonts w:ascii="Book Antiqua" w:hAnsi="Book Antiqua"/>
        </w:rPr>
        <w:t xml:space="preserve"> in esame si inserisce nel solco del tracciato del legislatore eurounitario con la Strategia rinnovata della Commissione europea per la finanza sostenibile.</w:t>
      </w:r>
    </w:p>
    <w:p w14:paraId="3A93F97C" w14:textId="77777777" w:rsidR="00915D0B" w:rsidRPr="002143E7" w:rsidRDefault="00915D0B" w:rsidP="005357B2">
      <w:pPr>
        <w:spacing w:after="120"/>
        <w:jc w:val="both"/>
        <w:rPr>
          <w:rFonts w:ascii="Book Antiqua" w:hAnsi="Book Antiqua"/>
        </w:rPr>
      </w:pPr>
      <w:r w:rsidRPr="002143E7">
        <w:rPr>
          <w:rFonts w:ascii="Book Antiqua" w:hAnsi="Book Antiqua"/>
        </w:rPr>
        <w:t xml:space="preserve">I </w:t>
      </w:r>
      <w:r w:rsidRPr="002143E7">
        <w:rPr>
          <w:rFonts w:ascii="Book Antiqua" w:hAnsi="Book Antiqua"/>
          <w:i/>
          <w:iCs/>
        </w:rPr>
        <w:t>rating</w:t>
      </w:r>
      <w:r w:rsidRPr="002143E7">
        <w:rPr>
          <w:rFonts w:ascii="Book Antiqua" w:hAnsi="Book Antiqua"/>
        </w:rPr>
        <w:t xml:space="preserve"> ESG svolgono un ruolo importante sul funzionamento dei mercati di capitali e sulla fiducia degli investitori nei prodotti sostenibili. In particolare, i </w:t>
      </w:r>
      <w:r w:rsidRPr="002143E7">
        <w:rPr>
          <w:rFonts w:ascii="Book Antiqua" w:hAnsi="Book Antiqua"/>
          <w:i/>
          <w:iCs/>
        </w:rPr>
        <w:t>rating</w:t>
      </w:r>
      <w:r w:rsidRPr="002143E7">
        <w:rPr>
          <w:rFonts w:ascii="Book Antiqua" w:hAnsi="Book Antiqua"/>
        </w:rPr>
        <w:t xml:space="preserve"> ESG ricoprono un ruolo abilitante per il corretto funzionamento del mercato dell'Unione europea della finanza </w:t>
      </w:r>
      <w:r w:rsidRPr="002143E7">
        <w:rPr>
          <w:rFonts w:ascii="Book Antiqua" w:hAnsi="Book Antiqua"/>
        </w:rPr>
        <w:lastRenderedPageBreak/>
        <w:t xml:space="preserve">sostenibile, mettendo a disposizione fonti critiche di informazione per le strategie di investimento, la gestione dei rischi e gli obblighi di informativa da parte di investitori ed enti finanziari. Sono inoltre utilizzati da imprese che cercano di comprendere meglio i rischi e le opportunità in materia di sostenibilità legati alle loro attività o a quelle dei loro partner, nonché per fini di confronto con i loro omologhi. </w:t>
      </w:r>
    </w:p>
    <w:p w14:paraId="2C62CCF6" w14:textId="77777777" w:rsidR="009E4611" w:rsidRPr="002143E7" w:rsidRDefault="00915D0B" w:rsidP="005357B2">
      <w:pPr>
        <w:spacing w:after="120"/>
        <w:jc w:val="both"/>
        <w:rPr>
          <w:rFonts w:ascii="Book Antiqua" w:hAnsi="Book Antiqua"/>
        </w:rPr>
      </w:pPr>
      <w:r w:rsidRPr="002143E7">
        <w:rPr>
          <w:rFonts w:ascii="Book Antiqua" w:hAnsi="Book Antiqua"/>
        </w:rPr>
        <w:t xml:space="preserve">Cionondimeno, l'attuale mercato dei </w:t>
      </w:r>
      <w:r w:rsidRPr="002143E7">
        <w:rPr>
          <w:rFonts w:ascii="Book Antiqua" w:hAnsi="Book Antiqua"/>
          <w:i/>
          <w:iCs/>
        </w:rPr>
        <w:t>rating</w:t>
      </w:r>
      <w:r w:rsidRPr="002143E7">
        <w:rPr>
          <w:rFonts w:ascii="Book Antiqua" w:hAnsi="Book Antiqua"/>
        </w:rPr>
        <w:t xml:space="preserve"> ESG soffre di carenze e non funziona in un modo del tutto corretto, poiché le esigenze di investitori e soggetti valutati in materia di </w:t>
      </w:r>
      <w:r w:rsidRPr="002143E7">
        <w:rPr>
          <w:rFonts w:ascii="Book Antiqua" w:hAnsi="Book Antiqua"/>
          <w:i/>
          <w:iCs/>
        </w:rPr>
        <w:t>rating</w:t>
      </w:r>
      <w:r w:rsidRPr="002143E7">
        <w:rPr>
          <w:rFonts w:ascii="Book Antiqua" w:hAnsi="Book Antiqua"/>
        </w:rPr>
        <w:t xml:space="preserve"> ESG non vengono pienamente soddisfatte e la fiducia nei </w:t>
      </w:r>
      <w:r w:rsidRPr="002143E7">
        <w:rPr>
          <w:rFonts w:ascii="Book Antiqua" w:hAnsi="Book Antiqua"/>
          <w:i/>
          <w:iCs/>
        </w:rPr>
        <w:t>rating</w:t>
      </w:r>
      <w:r w:rsidRPr="002143E7">
        <w:rPr>
          <w:rFonts w:ascii="Book Antiqua" w:hAnsi="Book Antiqua"/>
        </w:rPr>
        <w:t xml:space="preserve"> risulta così inficiata. Questo problema si compone di una serie di aspetti diversi, in particolare: </w:t>
      </w:r>
    </w:p>
    <w:p w14:paraId="1E46814B" w14:textId="77777777" w:rsidR="009E4611" w:rsidRPr="002143E7" w:rsidRDefault="00915D0B" w:rsidP="005357B2">
      <w:pPr>
        <w:spacing w:after="120"/>
        <w:jc w:val="both"/>
        <w:rPr>
          <w:rFonts w:ascii="Book Antiqua" w:hAnsi="Book Antiqua"/>
        </w:rPr>
      </w:pPr>
      <w:r w:rsidRPr="002143E7">
        <w:rPr>
          <w:rFonts w:ascii="Book Antiqua" w:hAnsi="Book Antiqua"/>
        </w:rPr>
        <w:t xml:space="preserve">i) la mancanza di trasparenza sulle caratteristiche dei </w:t>
      </w:r>
      <w:r w:rsidRPr="002143E7">
        <w:rPr>
          <w:rFonts w:ascii="Book Antiqua" w:hAnsi="Book Antiqua"/>
          <w:i/>
          <w:iCs/>
        </w:rPr>
        <w:t>rating</w:t>
      </w:r>
      <w:r w:rsidRPr="002143E7">
        <w:rPr>
          <w:rFonts w:ascii="Book Antiqua" w:hAnsi="Book Antiqua"/>
        </w:rPr>
        <w:t xml:space="preserve"> ESG, sulle loro metodologie e sulle loro fonti di dati</w:t>
      </w:r>
      <w:r w:rsidR="009E4611" w:rsidRPr="002143E7">
        <w:rPr>
          <w:rFonts w:ascii="Book Antiqua" w:hAnsi="Book Antiqua"/>
        </w:rPr>
        <w:t>;</w:t>
      </w:r>
    </w:p>
    <w:p w14:paraId="59D6ED67" w14:textId="72F1FBFE" w:rsidR="00915D0B" w:rsidRPr="002143E7" w:rsidRDefault="00915D0B" w:rsidP="005357B2">
      <w:pPr>
        <w:spacing w:after="120"/>
        <w:jc w:val="both"/>
        <w:rPr>
          <w:rFonts w:ascii="Book Antiqua" w:hAnsi="Book Antiqua"/>
        </w:rPr>
      </w:pPr>
      <w:r w:rsidRPr="002143E7">
        <w:rPr>
          <w:rFonts w:ascii="Book Antiqua" w:hAnsi="Book Antiqua"/>
        </w:rPr>
        <w:t xml:space="preserve">ii) la mancanza di chiarezza sulle modalità operative dei fornitori di </w:t>
      </w:r>
      <w:r w:rsidRPr="002143E7">
        <w:rPr>
          <w:rFonts w:ascii="Book Antiqua" w:hAnsi="Book Antiqua"/>
          <w:i/>
          <w:iCs/>
        </w:rPr>
        <w:t>rating</w:t>
      </w:r>
      <w:r w:rsidRPr="002143E7">
        <w:rPr>
          <w:rFonts w:ascii="Book Antiqua" w:hAnsi="Book Antiqua"/>
        </w:rPr>
        <w:t xml:space="preserve"> ESG. I </w:t>
      </w:r>
      <w:r w:rsidRPr="002143E7">
        <w:rPr>
          <w:rFonts w:ascii="Book Antiqua" w:hAnsi="Book Antiqua"/>
          <w:i/>
          <w:iCs/>
        </w:rPr>
        <w:t>rating</w:t>
      </w:r>
      <w:r w:rsidRPr="002143E7">
        <w:rPr>
          <w:rFonts w:ascii="Book Antiqua" w:hAnsi="Book Antiqua"/>
        </w:rPr>
        <w:t xml:space="preserve"> ESG non consentono sufficientemente agli utenti, agli investitori e ai soggetti valutati di prendere decisioni informate in merito ai rischi, agli impatti e alle opportunità connessi ai fattori ESG. </w:t>
      </w:r>
    </w:p>
    <w:p w14:paraId="255E5CB7" w14:textId="77777777" w:rsidR="00915D0B" w:rsidRPr="002143E7" w:rsidRDefault="00915D0B" w:rsidP="005357B2">
      <w:pPr>
        <w:spacing w:after="120"/>
        <w:jc w:val="both"/>
        <w:rPr>
          <w:rFonts w:ascii="Book Antiqua" w:hAnsi="Book Antiqua"/>
        </w:rPr>
      </w:pPr>
      <w:r w:rsidRPr="002143E7">
        <w:rPr>
          <w:rFonts w:ascii="Book Antiqua" w:hAnsi="Book Antiqua"/>
        </w:rPr>
        <w:t xml:space="preserve">A ciò si aggiunge che gli Stati membri non regolamentano le attività dei fornitori di </w:t>
      </w:r>
      <w:r w:rsidRPr="002143E7">
        <w:rPr>
          <w:rFonts w:ascii="Book Antiqua" w:hAnsi="Book Antiqua"/>
          <w:i/>
          <w:iCs/>
        </w:rPr>
        <w:t>rating</w:t>
      </w:r>
      <w:r w:rsidRPr="002143E7">
        <w:rPr>
          <w:rFonts w:ascii="Book Antiqua" w:hAnsi="Book Antiqua"/>
        </w:rPr>
        <w:t xml:space="preserve"> ESG né le condizioni per la fornitura di rating ESG e non esercitano la vigilanza su di esse. Date le divergenze esistenti, la mancanza di trasparenza e l’assenza di norme comuni, è probabile che gli Stati membri adotterebbero misure e approcci divergenti che impedirebbero l’allineamento agli obiettivi di sviluppo sostenibile e a quelli del Green Deal europeo.</w:t>
      </w:r>
    </w:p>
    <w:p w14:paraId="30179938" w14:textId="43A415FC" w:rsidR="00915D0B" w:rsidRPr="002143E7" w:rsidRDefault="00915D0B" w:rsidP="005357B2">
      <w:pPr>
        <w:spacing w:after="120"/>
        <w:jc w:val="both"/>
        <w:rPr>
          <w:rFonts w:ascii="Book Antiqua" w:hAnsi="Book Antiqua"/>
        </w:rPr>
      </w:pPr>
      <w:r w:rsidRPr="002143E7">
        <w:rPr>
          <w:rFonts w:ascii="Book Antiqua" w:hAnsi="Book Antiqua"/>
        </w:rPr>
        <w:t xml:space="preserve">Il </w:t>
      </w:r>
      <w:r w:rsidR="00E2183D" w:rsidRPr="002143E7">
        <w:rPr>
          <w:rFonts w:ascii="Book Antiqua" w:hAnsi="Book Antiqua"/>
        </w:rPr>
        <w:t>regolamento</w:t>
      </w:r>
      <w:r w:rsidRPr="002143E7">
        <w:rPr>
          <w:rFonts w:ascii="Book Antiqua" w:hAnsi="Book Antiqua"/>
        </w:rPr>
        <w:t xml:space="preserve"> in esame mira, pertanto, ad agevolare i flussi di informazioni al fine di facilitare le decisioni di investimento, e ad aumentare la fiducia nell'attività dei fornitori di rating ESG, garantendo il corretto funzionamento del mercato, la prevenzione e la gestione dei conflitti di interessi da parte dei fornitori di </w:t>
      </w:r>
      <w:r w:rsidRPr="002143E7">
        <w:rPr>
          <w:rFonts w:ascii="Book Antiqua" w:hAnsi="Book Antiqua"/>
          <w:i/>
          <w:iCs/>
        </w:rPr>
        <w:t>rating</w:t>
      </w:r>
      <w:r w:rsidRPr="002143E7">
        <w:rPr>
          <w:rFonts w:ascii="Book Antiqua" w:hAnsi="Book Antiqua"/>
        </w:rPr>
        <w:t xml:space="preserve"> ESG. </w:t>
      </w:r>
    </w:p>
    <w:p w14:paraId="145DD0CA" w14:textId="6E8700F3" w:rsidR="00915D0B" w:rsidRPr="002143E7" w:rsidRDefault="00915D0B" w:rsidP="005357B2">
      <w:pPr>
        <w:spacing w:after="120"/>
        <w:jc w:val="both"/>
        <w:rPr>
          <w:rFonts w:ascii="Book Antiqua" w:hAnsi="Book Antiqua"/>
        </w:rPr>
      </w:pPr>
      <w:r w:rsidRPr="002143E7">
        <w:rPr>
          <w:rFonts w:ascii="Book Antiqua" w:hAnsi="Book Antiqua"/>
        </w:rPr>
        <w:t xml:space="preserve">Sulla base di tali premesse, il </w:t>
      </w:r>
      <w:r w:rsidR="00E2183D" w:rsidRPr="002143E7">
        <w:rPr>
          <w:rFonts w:ascii="Book Antiqua" w:hAnsi="Book Antiqua"/>
        </w:rPr>
        <w:t>regolamento</w:t>
      </w:r>
      <w:r w:rsidRPr="002143E7">
        <w:rPr>
          <w:rFonts w:ascii="Book Antiqua" w:hAnsi="Book Antiqua"/>
        </w:rPr>
        <w:t xml:space="preserve"> (UE) 2024/3005 ha previsto che i fornitori di </w:t>
      </w:r>
      <w:r w:rsidRPr="002143E7">
        <w:rPr>
          <w:rFonts w:ascii="Book Antiqua" w:hAnsi="Book Antiqua"/>
          <w:i/>
          <w:iCs/>
        </w:rPr>
        <w:t xml:space="preserve">rating </w:t>
      </w:r>
      <w:r w:rsidRPr="002143E7">
        <w:rPr>
          <w:rFonts w:ascii="Book Antiqua" w:hAnsi="Book Antiqua"/>
        </w:rPr>
        <w:t xml:space="preserve">ESG stabiliti nell'Unione dovranno essere autorizzati dall'Autorità europea degli strumenti finanziari e dei mercati (ESMA), essere soggetti alla sua vigilanza e rispettare obblighi di trasparenza, in particolare per quanto riguarda la metodologia utilizzata e le fonti di informazione. I fornitori di rating ESG stabiliti al di fuori dell'Unione che desiderano operare nell'Unione dovranno ottenere l'avallo dei loro </w:t>
      </w:r>
      <w:r w:rsidRPr="002143E7">
        <w:rPr>
          <w:rFonts w:ascii="Book Antiqua" w:hAnsi="Book Antiqua"/>
          <w:i/>
          <w:iCs/>
        </w:rPr>
        <w:t>rating</w:t>
      </w:r>
      <w:r w:rsidRPr="002143E7">
        <w:rPr>
          <w:rFonts w:ascii="Book Antiqua" w:hAnsi="Book Antiqua"/>
        </w:rPr>
        <w:t xml:space="preserve"> ESG da parte di un fornitore di </w:t>
      </w:r>
      <w:r w:rsidRPr="002143E7">
        <w:rPr>
          <w:rFonts w:ascii="Book Antiqua" w:hAnsi="Book Antiqua"/>
          <w:i/>
          <w:iCs/>
        </w:rPr>
        <w:t xml:space="preserve">rating </w:t>
      </w:r>
      <w:r w:rsidRPr="002143E7">
        <w:rPr>
          <w:rFonts w:ascii="Book Antiqua" w:hAnsi="Book Antiqua"/>
        </w:rPr>
        <w:t xml:space="preserve">ESG autorizzato nell'UE, un riconoscimento basato su un criterio quantitativo o essere inclusi nel registro UE dei fornitori di </w:t>
      </w:r>
      <w:r w:rsidRPr="002143E7">
        <w:rPr>
          <w:rFonts w:ascii="Book Antiqua" w:hAnsi="Book Antiqua"/>
          <w:i/>
          <w:iCs/>
        </w:rPr>
        <w:t xml:space="preserve">rating </w:t>
      </w:r>
      <w:r w:rsidRPr="002143E7">
        <w:rPr>
          <w:rFonts w:ascii="Book Antiqua" w:hAnsi="Book Antiqua"/>
        </w:rPr>
        <w:t xml:space="preserve">ESG sulla base di una decisione di equivalenza. Il </w:t>
      </w:r>
      <w:r w:rsidR="00E2183D" w:rsidRPr="002143E7">
        <w:rPr>
          <w:rFonts w:ascii="Book Antiqua" w:hAnsi="Book Antiqua"/>
        </w:rPr>
        <w:t>regolamento</w:t>
      </w:r>
      <w:r w:rsidRPr="002143E7">
        <w:rPr>
          <w:rFonts w:ascii="Book Antiqua" w:hAnsi="Book Antiqua"/>
        </w:rPr>
        <w:t xml:space="preserve"> in esame introduce inoltre il principio della separazione delle attività commerciali al fine di prevenire i conflitti di interesse.</w:t>
      </w:r>
    </w:p>
    <w:p w14:paraId="6E1F87E2" w14:textId="44498861" w:rsidR="00915D0B" w:rsidRPr="002143E7" w:rsidRDefault="00915D0B" w:rsidP="005357B2">
      <w:pPr>
        <w:spacing w:after="120"/>
        <w:jc w:val="both"/>
        <w:rPr>
          <w:rFonts w:ascii="Book Antiqua" w:hAnsi="Book Antiqua"/>
        </w:rPr>
      </w:pPr>
      <w:r w:rsidRPr="002143E7">
        <w:rPr>
          <w:rFonts w:ascii="Book Antiqua" w:hAnsi="Book Antiqua"/>
        </w:rPr>
        <w:t xml:space="preserve">Per quanto attiene al loro impatto sull’ordinamento nazionale, le disposizioni del </w:t>
      </w:r>
      <w:r w:rsidR="00E2183D" w:rsidRPr="002143E7">
        <w:rPr>
          <w:rFonts w:ascii="Book Antiqua" w:hAnsi="Book Antiqua"/>
        </w:rPr>
        <w:t>regolamento</w:t>
      </w:r>
      <w:r w:rsidRPr="002143E7">
        <w:rPr>
          <w:rFonts w:ascii="Book Antiqua" w:hAnsi="Book Antiqua"/>
        </w:rPr>
        <w:t xml:space="preserve"> comporteranno l’adeguamento della normativa primaria (</w:t>
      </w:r>
      <w:r w:rsidRPr="002143E7">
        <w:rPr>
          <w:rFonts w:ascii="Book Antiqua" w:hAnsi="Book Antiqua"/>
          <w:i/>
          <w:iCs/>
        </w:rPr>
        <w:t>in primis</w:t>
      </w:r>
      <w:r w:rsidRPr="002143E7">
        <w:rPr>
          <w:rFonts w:ascii="Book Antiqua" w:hAnsi="Book Antiqua"/>
        </w:rPr>
        <w:t>, del testo unico delle disposizioni in materia di intermediazione finanziaria di cui al decreto legislativo 24 febbraio 1998, n. 58).</w:t>
      </w:r>
    </w:p>
    <w:p w14:paraId="4AACD346" w14:textId="647C6890" w:rsidR="00915D0B" w:rsidRPr="002143E7" w:rsidRDefault="00915D0B" w:rsidP="005357B2">
      <w:pPr>
        <w:spacing w:after="120"/>
        <w:jc w:val="both"/>
        <w:rPr>
          <w:rFonts w:ascii="Book Antiqua" w:hAnsi="Book Antiqua"/>
        </w:rPr>
      </w:pPr>
      <w:r w:rsidRPr="002143E7">
        <w:rPr>
          <w:rFonts w:ascii="Book Antiqua" w:hAnsi="Book Antiqua"/>
        </w:rPr>
        <w:t xml:space="preserve">A tal proposito, il comma 2 fissa i principi e i criteri direttivi specifici, ulteriori rispetto a quelli generali previsti dalla legge 24 dicembre 2012, n. 234, che il legislatore delegato dovrà rispettare, allo scopo di assicurare la coerenza tra la disciplina interna e i contenuti del </w:t>
      </w:r>
      <w:r w:rsidR="00E2183D" w:rsidRPr="002143E7">
        <w:rPr>
          <w:rFonts w:ascii="Book Antiqua" w:hAnsi="Book Antiqua"/>
        </w:rPr>
        <w:t>regolamento</w:t>
      </w:r>
      <w:r w:rsidRPr="002143E7">
        <w:rPr>
          <w:rFonts w:ascii="Book Antiqua" w:hAnsi="Book Antiqua"/>
        </w:rPr>
        <w:t>.</w:t>
      </w:r>
    </w:p>
    <w:p w14:paraId="63320D1A" w14:textId="6E57AE8C" w:rsidR="00915D0B" w:rsidRPr="002143E7" w:rsidRDefault="00915D0B" w:rsidP="005357B2">
      <w:pPr>
        <w:spacing w:after="120"/>
        <w:jc w:val="both"/>
        <w:rPr>
          <w:rFonts w:ascii="Book Antiqua" w:hAnsi="Book Antiqua"/>
        </w:rPr>
      </w:pPr>
      <w:r w:rsidRPr="002143E7">
        <w:rPr>
          <w:rFonts w:ascii="Book Antiqua" w:hAnsi="Book Antiqua"/>
        </w:rPr>
        <w:t>Alla lettera a)</w:t>
      </w:r>
      <w:r w:rsidR="00B559F1" w:rsidRPr="002143E7">
        <w:rPr>
          <w:rFonts w:ascii="Book Antiqua" w:hAnsi="Book Antiqua"/>
        </w:rPr>
        <w:t>,</w:t>
      </w:r>
      <w:r w:rsidRPr="002143E7">
        <w:rPr>
          <w:rFonts w:ascii="Book Antiqua" w:hAnsi="Book Antiqua"/>
        </w:rPr>
        <w:t xml:space="preserve"> la norma delega il Governo ad apportare alla normativa vigente e, in particolare, al decreto legislativo n. 58 del 1998, tutte le modifiche e integrazioni necessarie ad assicurare </w:t>
      </w:r>
      <w:r w:rsidRPr="002143E7">
        <w:rPr>
          <w:rFonts w:ascii="Book Antiqua" w:hAnsi="Book Antiqua"/>
        </w:rPr>
        <w:lastRenderedPageBreak/>
        <w:t xml:space="preserve">la corretta e integrale applicazione del </w:t>
      </w:r>
      <w:r w:rsidR="00E2183D" w:rsidRPr="002143E7">
        <w:rPr>
          <w:rFonts w:ascii="Book Antiqua" w:hAnsi="Book Antiqua"/>
        </w:rPr>
        <w:t>regolamento</w:t>
      </w:r>
      <w:r w:rsidRPr="002143E7">
        <w:rPr>
          <w:rFonts w:ascii="Book Antiqua" w:hAnsi="Book Antiqua"/>
        </w:rPr>
        <w:t xml:space="preserve"> (UE) 2024/3005 e delle pertinenti norme tecniche di regolamentazione e di attuazione, nonché a garantire il coordinamento con le disposizioni settoriali vigenti.</w:t>
      </w:r>
    </w:p>
    <w:p w14:paraId="79BF0866" w14:textId="01D0003B" w:rsidR="00915D0B" w:rsidRPr="002143E7" w:rsidRDefault="00B559F1" w:rsidP="005357B2">
      <w:pPr>
        <w:spacing w:after="120"/>
        <w:jc w:val="both"/>
        <w:rPr>
          <w:rFonts w:ascii="Book Antiqua" w:hAnsi="Book Antiqua"/>
        </w:rPr>
      </w:pPr>
      <w:r w:rsidRPr="002143E7">
        <w:rPr>
          <w:rFonts w:ascii="Book Antiqua" w:hAnsi="Book Antiqua"/>
        </w:rPr>
        <w:t>L</w:t>
      </w:r>
      <w:r w:rsidR="00915D0B" w:rsidRPr="002143E7">
        <w:rPr>
          <w:rFonts w:ascii="Book Antiqua" w:hAnsi="Book Antiqua"/>
        </w:rPr>
        <w:t xml:space="preserve">a lettera b) prevede la designazione della Commissione </w:t>
      </w:r>
      <w:r w:rsidR="00162200" w:rsidRPr="002143E7">
        <w:rPr>
          <w:rFonts w:ascii="Book Antiqua" w:hAnsi="Book Antiqua"/>
        </w:rPr>
        <w:t>n</w:t>
      </w:r>
      <w:r w:rsidR="00915D0B" w:rsidRPr="002143E7">
        <w:rPr>
          <w:rFonts w:ascii="Book Antiqua" w:hAnsi="Book Antiqua"/>
        </w:rPr>
        <w:t xml:space="preserve">azionale per le </w:t>
      </w:r>
      <w:r w:rsidR="00162200" w:rsidRPr="002143E7">
        <w:rPr>
          <w:rFonts w:ascii="Book Antiqua" w:hAnsi="Book Antiqua"/>
        </w:rPr>
        <w:t>s</w:t>
      </w:r>
      <w:r w:rsidR="00915D0B" w:rsidRPr="002143E7">
        <w:rPr>
          <w:rFonts w:ascii="Book Antiqua" w:hAnsi="Book Antiqua"/>
        </w:rPr>
        <w:t xml:space="preserve">ocietà e la </w:t>
      </w:r>
      <w:r w:rsidR="00162200" w:rsidRPr="002143E7">
        <w:rPr>
          <w:rFonts w:ascii="Book Antiqua" w:hAnsi="Book Antiqua"/>
        </w:rPr>
        <w:t>b</w:t>
      </w:r>
      <w:r w:rsidR="00915D0B" w:rsidRPr="002143E7">
        <w:rPr>
          <w:rFonts w:ascii="Book Antiqua" w:hAnsi="Book Antiqua"/>
        </w:rPr>
        <w:t xml:space="preserve">orsa (CONSOB), quale autorità nazionale competente ai sensi dell’articolo 30 del </w:t>
      </w:r>
      <w:r w:rsidR="00E2183D" w:rsidRPr="002143E7">
        <w:rPr>
          <w:rFonts w:ascii="Book Antiqua" w:hAnsi="Book Antiqua"/>
        </w:rPr>
        <w:t>regolamento</w:t>
      </w:r>
      <w:r w:rsidR="00915D0B" w:rsidRPr="002143E7">
        <w:rPr>
          <w:rFonts w:ascii="Book Antiqua" w:hAnsi="Book Antiqua"/>
        </w:rPr>
        <w:t xml:space="preserve"> (UE) 2024/3005, prevedendo che essa eserciti le funzioni e i poteri disciplinati dal citato </w:t>
      </w:r>
      <w:r w:rsidR="00E2183D" w:rsidRPr="002143E7">
        <w:rPr>
          <w:rFonts w:ascii="Book Antiqua" w:hAnsi="Book Antiqua"/>
        </w:rPr>
        <w:t>regolamento</w:t>
      </w:r>
      <w:r w:rsidR="00915D0B" w:rsidRPr="002143E7">
        <w:rPr>
          <w:rFonts w:ascii="Book Antiqua" w:hAnsi="Book Antiqua"/>
        </w:rPr>
        <w:t xml:space="preserve"> nei casi e con le modalità ivi previsti, con un ruolo di supporto e cooperazione nei confronti dell’autorità europea. Si precisa che il </w:t>
      </w:r>
      <w:r w:rsidR="00E2183D" w:rsidRPr="002143E7">
        <w:rPr>
          <w:rFonts w:ascii="Book Antiqua" w:hAnsi="Book Antiqua"/>
        </w:rPr>
        <w:t>regolamento</w:t>
      </w:r>
      <w:r w:rsidR="00915D0B" w:rsidRPr="002143E7">
        <w:rPr>
          <w:rFonts w:ascii="Book Antiqua" w:hAnsi="Book Antiqua"/>
        </w:rPr>
        <w:t xml:space="preserve"> impone agli Stati membri di designare l’autorità competente ai fini del </w:t>
      </w:r>
      <w:r w:rsidR="00E2183D" w:rsidRPr="002143E7">
        <w:rPr>
          <w:rFonts w:ascii="Book Antiqua" w:hAnsi="Book Antiqua"/>
        </w:rPr>
        <w:t>regolamento</w:t>
      </w:r>
      <w:r w:rsidR="00915D0B" w:rsidRPr="002143E7">
        <w:rPr>
          <w:rFonts w:ascii="Book Antiqua" w:hAnsi="Book Antiqua"/>
        </w:rPr>
        <w:t xml:space="preserve"> entro il 2 aprile 2026.</w:t>
      </w:r>
    </w:p>
    <w:p w14:paraId="3CF93B3E" w14:textId="51B1BA54" w:rsidR="00915D0B" w:rsidRPr="002143E7" w:rsidRDefault="00915D0B" w:rsidP="005357B2">
      <w:pPr>
        <w:spacing w:after="120"/>
        <w:jc w:val="both"/>
        <w:rPr>
          <w:rFonts w:ascii="Book Antiqua" w:hAnsi="Book Antiqua"/>
        </w:rPr>
      </w:pPr>
      <w:r w:rsidRPr="002143E7">
        <w:rPr>
          <w:rFonts w:ascii="Book Antiqua" w:hAnsi="Book Antiqua"/>
        </w:rPr>
        <w:t>Infine, il comma 3 reca la clausola di invarianza finanziaria, prevedendo che dall’attuazione della delega non debbano derivare nuovi o maggiori oneri a carico della finanza pubblica.</w:t>
      </w:r>
      <w:r w:rsidR="00B559F1" w:rsidRPr="002143E7">
        <w:rPr>
          <w:rFonts w:ascii="Book Antiqua" w:hAnsi="Book Antiqua"/>
        </w:rPr>
        <w:t xml:space="preserve"> </w:t>
      </w:r>
      <w:r w:rsidRPr="002143E7">
        <w:rPr>
          <w:rFonts w:ascii="Book Antiqua" w:hAnsi="Book Antiqua"/>
        </w:rPr>
        <w:t>Conseguentemente, le amministrazioni competenti dovranno adempiere ai compiti derivanti dall’esercizio della delega loro conferita con le risorse umane, strumentali e finanziarie disponibili a legislazione vigente.</w:t>
      </w:r>
    </w:p>
    <w:p w14:paraId="4062861A" w14:textId="77777777" w:rsidR="00915D0B" w:rsidRPr="005D5C80" w:rsidRDefault="00915D0B" w:rsidP="005357B2">
      <w:pPr>
        <w:spacing w:after="120"/>
        <w:jc w:val="both"/>
        <w:rPr>
          <w:rFonts w:ascii="Book Antiqua" w:hAnsi="Book Antiqua"/>
        </w:rPr>
      </w:pPr>
    </w:p>
    <w:p w14:paraId="2EB9B33F" w14:textId="499F441D" w:rsidR="00915D0B" w:rsidRPr="005D5C80" w:rsidRDefault="00915D0B" w:rsidP="005357B2">
      <w:pPr>
        <w:spacing w:after="120"/>
        <w:jc w:val="both"/>
        <w:rPr>
          <w:rFonts w:ascii="Book Antiqua" w:hAnsi="Book Antiqua"/>
          <w:b/>
          <w:bCs/>
          <w:i/>
          <w:iCs/>
        </w:rPr>
      </w:pPr>
      <w:r w:rsidRPr="005D5C80">
        <w:rPr>
          <w:rFonts w:ascii="Book Antiqua" w:hAnsi="Book Antiqua"/>
          <w:b/>
          <w:bCs/>
          <w:i/>
          <w:iCs/>
        </w:rPr>
        <w:t xml:space="preserve">ART. </w:t>
      </w:r>
      <w:r w:rsidR="0055038A">
        <w:rPr>
          <w:rFonts w:ascii="Book Antiqua" w:hAnsi="Book Antiqua"/>
          <w:b/>
          <w:bCs/>
          <w:i/>
          <w:iCs/>
        </w:rPr>
        <w:t>7</w:t>
      </w:r>
      <w:r w:rsidRPr="005D5C80">
        <w:rPr>
          <w:rFonts w:ascii="Book Antiqua" w:hAnsi="Book Antiqua"/>
          <w:b/>
          <w:bCs/>
          <w:i/>
          <w:iCs/>
        </w:rPr>
        <w:t xml:space="preserve"> (Delega al Governo per l’adeguamento della normativa nazionale alle disposizioni del </w:t>
      </w:r>
      <w:r w:rsidR="00E2183D" w:rsidRPr="005D5C80">
        <w:rPr>
          <w:rFonts w:ascii="Book Antiqua" w:hAnsi="Book Antiqua"/>
          <w:b/>
          <w:bCs/>
          <w:i/>
          <w:iCs/>
        </w:rPr>
        <w:t>regolamento</w:t>
      </w:r>
      <w:r w:rsidRPr="005D5C80">
        <w:rPr>
          <w:rFonts w:ascii="Book Antiqua" w:hAnsi="Book Antiqua"/>
          <w:b/>
          <w:bCs/>
          <w:i/>
          <w:iCs/>
        </w:rPr>
        <w:t xml:space="preserve"> (UE) 2024/590, sulle sostanze che riducono o strato di ozono e che abroga il </w:t>
      </w:r>
      <w:r w:rsidR="00E2183D" w:rsidRPr="005D5C80">
        <w:rPr>
          <w:rFonts w:ascii="Book Antiqua" w:hAnsi="Book Antiqua"/>
          <w:b/>
          <w:bCs/>
          <w:i/>
          <w:iCs/>
        </w:rPr>
        <w:t>regolamento</w:t>
      </w:r>
      <w:r w:rsidRPr="005D5C80">
        <w:rPr>
          <w:rFonts w:ascii="Book Antiqua" w:hAnsi="Book Antiqua"/>
          <w:b/>
          <w:bCs/>
          <w:i/>
          <w:iCs/>
        </w:rPr>
        <w:t xml:space="preserve"> (CE) 1005/2009)</w:t>
      </w:r>
    </w:p>
    <w:p w14:paraId="251E5087" w14:textId="64FFA001" w:rsidR="00915D0B" w:rsidRPr="002143E7" w:rsidRDefault="00915D0B" w:rsidP="005357B2">
      <w:pPr>
        <w:spacing w:after="120"/>
        <w:jc w:val="both"/>
        <w:rPr>
          <w:rFonts w:ascii="Book Antiqua" w:hAnsi="Book Antiqua"/>
        </w:rPr>
      </w:pPr>
      <w:r w:rsidRPr="002143E7">
        <w:rPr>
          <w:rFonts w:ascii="Book Antiqua" w:hAnsi="Book Antiqua"/>
        </w:rPr>
        <w:t>La normativa nazionale in materia di sostanze che riducono lo strato di ozono è contenuta in un atto di oltre 30 anni fa, rappresentato dalla legge 28 dicembre 1993, n. 549 (legge integrata per l’ultima volta nel 2002). In tale lungo periodo</w:t>
      </w:r>
      <w:r w:rsidR="00F24CFE" w:rsidRPr="002143E7">
        <w:rPr>
          <w:rFonts w:ascii="Book Antiqua" w:hAnsi="Book Antiqua"/>
        </w:rPr>
        <w:t>,</w:t>
      </w:r>
      <w:r w:rsidRPr="002143E7">
        <w:rPr>
          <w:rFonts w:ascii="Book Antiqua" w:hAnsi="Book Antiqua"/>
        </w:rPr>
        <w:t xml:space="preserve"> si sono succeduti più regolamenti europei che hanno introdotto una estesa disciplina di dettaglio relativa alla importazione, esportazione, commercializzazione, ecc. delle sostanze in oggetto e dei dispositivi che le utilizzano.</w:t>
      </w:r>
    </w:p>
    <w:p w14:paraId="17042050" w14:textId="43358190" w:rsidR="00915D0B" w:rsidRPr="002143E7" w:rsidRDefault="00915D0B" w:rsidP="005357B2">
      <w:pPr>
        <w:spacing w:after="120"/>
        <w:jc w:val="both"/>
        <w:rPr>
          <w:rFonts w:ascii="Book Antiqua" w:hAnsi="Book Antiqua"/>
        </w:rPr>
      </w:pPr>
      <w:r w:rsidRPr="002143E7">
        <w:rPr>
          <w:rFonts w:ascii="Book Antiqua" w:hAnsi="Book Antiqua"/>
        </w:rPr>
        <w:t>Le norme contenute nella legge 28 dicembre 1993, n. 549, prevedono molti adempimenti che, sia per gli operatori, sia per le autorità competenti, risultano oggi superati e disallineati rispetto alle norme dei regolamenti europei. Tale situazione, a fronte dell’immediata esecutività dei regolamenti europei, risulta</w:t>
      </w:r>
      <w:r w:rsidR="00741B50" w:rsidRPr="002143E7">
        <w:rPr>
          <w:rFonts w:ascii="Book Antiqua" w:hAnsi="Book Antiqua"/>
        </w:rPr>
        <w:t>,</w:t>
      </w:r>
      <w:r w:rsidRPr="002143E7">
        <w:rPr>
          <w:rFonts w:ascii="Book Antiqua" w:hAnsi="Book Antiqua"/>
        </w:rPr>
        <w:t xml:space="preserve"> per più aspetti</w:t>
      </w:r>
      <w:r w:rsidR="00741B50" w:rsidRPr="002143E7">
        <w:rPr>
          <w:rFonts w:ascii="Book Antiqua" w:hAnsi="Book Antiqua"/>
        </w:rPr>
        <w:t>,</w:t>
      </w:r>
      <w:r w:rsidRPr="002143E7">
        <w:rPr>
          <w:rFonts w:ascii="Book Antiqua" w:hAnsi="Book Antiqua"/>
        </w:rPr>
        <w:t xml:space="preserve"> problematic</w:t>
      </w:r>
      <w:r w:rsidR="00741B50" w:rsidRPr="002143E7">
        <w:rPr>
          <w:rFonts w:ascii="Book Antiqua" w:hAnsi="Book Antiqua"/>
        </w:rPr>
        <w:t>a.</w:t>
      </w:r>
    </w:p>
    <w:p w14:paraId="14586BAA" w14:textId="77777777" w:rsidR="00915D0B" w:rsidRPr="002143E7" w:rsidRDefault="00915D0B" w:rsidP="005357B2">
      <w:pPr>
        <w:spacing w:after="120"/>
        <w:jc w:val="both"/>
        <w:rPr>
          <w:rFonts w:ascii="Book Antiqua" w:hAnsi="Book Antiqua"/>
        </w:rPr>
      </w:pPr>
      <w:r w:rsidRPr="002143E7">
        <w:rPr>
          <w:rFonts w:ascii="Book Antiqua" w:hAnsi="Book Antiqua"/>
        </w:rPr>
        <w:t xml:space="preserve">Infatti, sotto un primo profilo, il riparto (tra differenti autorità statali e regionali) previsto dalla legge del 1993 circa le competenze amministrative, autorizzative, regolatorie, di controllo, ecc. necessarie ad attuare i regolamenti europei si fonda su un assetto istituzionale di decenni addietro, con logiche e dinamiche non adeguate agli sviluppi intervenuti nell’ordinamento in materia ambientale e risulta, pertanto, soggetto ad una serie di criticità operative. </w:t>
      </w:r>
    </w:p>
    <w:p w14:paraId="1F2720FE" w14:textId="77777777" w:rsidR="00915D0B" w:rsidRPr="002143E7" w:rsidRDefault="00915D0B" w:rsidP="005357B2">
      <w:pPr>
        <w:spacing w:after="120"/>
        <w:jc w:val="both"/>
        <w:rPr>
          <w:rFonts w:ascii="Book Antiqua" w:hAnsi="Book Antiqua"/>
        </w:rPr>
      </w:pPr>
      <w:r w:rsidRPr="002143E7">
        <w:rPr>
          <w:rFonts w:ascii="Book Antiqua" w:hAnsi="Book Antiqua"/>
        </w:rPr>
        <w:t>Sotto un secondo profilo, inoltre, la legge del 1993 continua oggi a prevedere, a carico degli operatori e delle autorità competenti, una serie di adempimenti che risultano da anni inattuati ed inattuabili in quanto riferiti ad un quadro normativo superato (per esempio in materia di attività di monitoraggio e di comunicazione), con evidenti rischi di rilievi formali di inadempimento.</w:t>
      </w:r>
    </w:p>
    <w:p w14:paraId="3B2967A5" w14:textId="11C79D79" w:rsidR="00915D0B" w:rsidRPr="002143E7" w:rsidRDefault="00915D0B" w:rsidP="005357B2">
      <w:pPr>
        <w:spacing w:after="120"/>
        <w:jc w:val="both"/>
        <w:rPr>
          <w:rFonts w:ascii="Book Antiqua" w:hAnsi="Book Antiqua"/>
        </w:rPr>
      </w:pPr>
      <w:r w:rsidRPr="002143E7">
        <w:rPr>
          <w:rFonts w:ascii="Book Antiqua" w:hAnsi="Book Antiqua"/>
        </w:rPr>
        <w:t xml:space="preserve">In questo quadro, l’avvenuta adozione del </w:t>
      </w:r>
      <w:r w:rsidR="00E2183D" w:rsidRPr="002143E7">
        <w:rPr>
          <w:rFonts w:ascii="Book Antiqua" w:hAnsi="Book Antiqua"/>
        </w:rPr>
        <w:t>regolamento</w:t>
      </w:r>
      <w:r w:rsidRPr="002143E7">
        <w:rPr>
          <w:rFonts w:ascii="Book Antiqua" w:hAnsi="Book Antiqua"/>
        </w:rPr>
        <w:t xml:space="preserve"> (UE) 2024/5908 del 7 febbraio 2024, che reca una importante riscrittura della previgente normativa europea in materia di sostanze che riducono lo strato di ozono, rappresenta una occasione ideale per addivenire ad un aggiornamento della normativa nazionale in materia.</w:t>
      </w:r>
    </w:p>
    <w:p w14:paraId="3E7A07B3" w14:textId="5CDE4D72" w:rsidR="00915D0B" w:rsidRPr="002143E7" w:rsidRDefault="00915D0B" w:rsidP="005357B2">
      <w:pPr>
        <w:spacing w:after="120"/>
        <w:jc w:val="both"/>
        <w:rPr>
          <w:rFonts w:ascii="Book Antiqua" w:hAnsi="Book Antiqua"/>
        </w:rPr>
      </w:pPr>
      <w:r w:rsidRPr="002143E7">
        <w:rPr>
          <w:rFonts w:ascii="Book Antiqua" w:hAnsi="Book Antiqua"/>
        </w:rPr>
        <w:lastRenderedPageBreak/>
        <w:t xml:space="preserve">Il nuovo </w:t>
      </w:r>
      <w:r w:rsidR="00E2183D" w:rsidRPr="002143E7">
        <w:rPr>
          <w:rFonts w:ascii="Book Antiqua" w:hAnsi="Book Antiqua"/>
        </w:rPr>
        <w:t>regolamento</w:t>
      </w:r>
      <w:r w:rsidRPr="002143E7">
        <w:rPr>
          <w:rFonts w:ascii="Book Antiqua" w:hAnsi="Book Antiqua"/>
        </w:rPr>
        <w:t xml:space="preserve"> europeo prevede una serie di nuovi adempimenti a carico degli operatori e delle autorità competenti in materia di importazione, esportazione, commercializzazione, gestione, utilizzo, recupero, rigenerazione, distruzione, ecc. delle sostanze che riducono lo strato di ozono </w:t>
      </w:r>
      <w:r w:rsidR="000F5C65" w:rsidRPr="002143E7">
        <w:rPr>
          <w:rFonts w:ascii="Book Antiqua" w:hAnsi="Book Antiqua"/>
        </w:rPr>
        <w:t xml:space="preserve">e </w:t>
      </w:r>
      <w:r w:rsidRPr="002143E7">
        <w:rPr>
          <w:rFonts w:ascii="Book Antiqua" w:hAnsi="Book Antiqua"/>
        </w:rPr>
        <w:t xml:space="preserve">dei dispositivi che le contengono. Prevede, inoltre, procedure di autorizzazione, di comunicazione, di registrazione, di vigilanza e di controllo da </w:t>
      </w:r>
      <w:r w:rsidR="00A51CD6" w:rsidRPr="002143E7">
        <w:rPr>
          <w:rFonts w:ascii="Book Antiqua" w:hAnsi="Book Antiqua"/>
        </w:rPr>
        <w:t>realizzare</w:t>
      </w:r>
      <w:r w:rsidRPr="002143E7">
        <w:rPr>
          <w:rFonts w:ascii="Book Antiqua" w:hAnsi="Book Antiqua"/>
        </w:rPr>
        <w:t xml:space="preserve"> in relazione a tali attività.</w:t>
      </w:r>
    </w:p>
    <w:p w14:paraId="6A8620F0" w14:textId="5F72558F" w:rsidR="00915D0B" w:rsidRPr="002143E7" w:rsidRDefault="00915D0B" w:rsidP="005357B2">
      <w:pPr>
        <w:spacing w:after="120"/>
        <w:jc w:val="both"/>
        <w:rPr>
          <w:rFonts w:ascii="Book Antiqua" w:hAnsi="Book Antiqua"/>
        </w:rPr>
      </w:pPr>
      <w:r w:rsidRPr="002143E7">
        <w:rPr>
          <w:rFonts w:ascii="Book Antiqua" w:hAnsi="Book Antiqua"/>
        </w:rPr>
        <w:t xml:space="preserve">Pur rappresentando una norma di diretta applicazione negli Stati europei, tali disposizioni del nuovo </w:t>
      </w:r>
      <w:r w:rsidR="00E2183D" w:rsidRPr="002143E7">
        <w:rPr>
          <w:rFonts w:ascii="Book Antiqua" w:hAnsi="Book Antiqua"/>
        </w:rPr>
        <w:t>regolamento</w:t>
      </w:r>
      <w:r w:rsidRPr="002143E7">
        <w:rPr>
          <w:rFonts w:ascii="Book Antiqua" w:hAnsi="Book Antiqua"/>
        </w:rPr>
        <w:t xml:space="preserve"> si espongono a evidenti criticità applicative nella misura in cui l’ordinamento nazionale di settore presenta, come premesso, un quadro di obblighi e procedure e un quadro di competenze amministrative, autorizzative, regolatorie e di controllo superato e non compatibile.</w:t>
      </w:r>
    </w:p>
    <w:p w14:paraId="36AA78E5" w14:textId="1118C667" w:rsidR="00915D0B" w:rsidRPr="002143E7" w:rsidRDefault="00915D0B" w:rsidP="005357B2">
      <w:pPr>
        <w:spacing w:after="120"/>
        <w:jc w:val="both"/>
        <w:rPr>
          <w:rFonts w:ascii="Book Antiqua" w:hAnsi="Book Antiqua"/>
        </w:rPr>
      </w:pPr>
      <w:r w:rsidRPr="002143E7">
        <w:rPr>
          <w:rFonts w:ascii="Book Antiqua" w:hAnsi="Book Antiqua"/>
        </w:rPr>
        <w:t>A fronte di tale scenario</w:t>
      </w:r>
      <w:r w:rsidR="003D6631" w:rsidRPr="002143E7">
        <w:rPr>
          <w:rFonts w:ascii="Book Antiqua" w:hAnsi="Book Antiqua"/>
        </w:rPr>
        <w:t>,</w:t>
      </w:r>
      <w:r w:rsidRPr="002143E7">
        <w:rPr>
          <w:rFonts w:ascii="Book Antiqua" w:hAnsi="Book Antiqua"/>
        </w:rPr>
        <w:t xml:space="preserve"> risulta opportuna una decretazione delegata che preveda obblighi e divieti in linea con il diritto europeo, in luogo di adempimenti formalmente vigenti ma oggi superati, coordini il sistema sanzionatorio con tale rinnovato quadro normativo</w:t>
      </w:r>
      <w:r w:rsidR="00876C69" w:rsidRPr="002143E7">
        <w:rPr>
          <w:rFonts w:ascii="Book Antiqua" w:hAnsi="Book Antiqua"/>
        </w:rPr>
        <w:t xml:space="preserve"> e</w:t>
      </w:r>
      <w:r w:rsidRPr="002143E7">
        <w:rPr>
          <w:rFonts w:ascii="Book Antiqua" w:hAnsi="Book Antiqua"/>
        </w:rPr>
        <w:t xml:space="preserve"> istituisca procedure di collaborazione e di interlocuzione tra le autorità statali e regionali competenti in materia.</w:t>
      </w:r>
    </w:p>
    <w:p w14:paraId="44ECBDA3" w14:textId="1C34B353" w:rsidR="00915D0B" w:rsidRPr="002143E7" w:rsidRDefault="00EC6371" w:rsidP="005357B2">
      <w:pPr>
        <w:spacing w:after="120"/>
        <w:jc w:val="both"/>
        <w:rPr>
          <w:rFonts w:ascii="Book Antiqua" w:hAnsi="Book Antiqua"/>
        </w:rPr>
      </w:pPr>
      <w:r w:rsidRPr="002143E7">
        <w:rPr>
          <w:rFonts w:ascii="Book Antiqua" w:hAnsi="Book Antiqua"/>
        </w:rPr>
        <w:t>L’articolo in esame è finalizzato</w:t>
      </w:r>
      <w:r w:rsidR="00915D0B" w:rsidRPr="002143E7">
        <w:rPr>
          <w:rFonts w:ascii="Book Antiqua" w:hAnsi="Book Antiqua"/>
        </w:rPr>
        <w:t xml:space="preserve"> a superare tali criticità, prevedendo l’adozione di uno o più decreti legislativi che provvedano ad un complessivo riordino e aggiornamento del vigente quadro normativo nazionale in materia di sostanze che riducono lo strato di ozono, assicurando in tal modo le condizioni ideali per l’efficace applicazione del nuovo </w:t>
      </w:r>
      <w:r w:rsidR="00E2183D" w:rsidRPr="002143E7">
        <w:rPr>
          <w:rFonts w:ascii="Book Antiqua" w:hAnsi="Book Antiqua"/>
        </w:rPr>
        <w:t>regolamento</w:t>
      </w:r>
      <w:r w:rsidR="00915D0B" w:rsidRPr="002143E7">
        <w:rPr>
          <w:rFonts w:ascii="Book Antiqua" w:hAnsi="Book Antiqua"/>
        </w:rPr>
        <w:t xml:space="preserve"> europeo nel contesto nazionale.</w:t>
      </w:r>
    </w:p>
    <w:p w14:paraId="66E0CE06" w14:textId="69C8115C" w:rsidR="00915D0B" w:rsidRPr="002143E7" w:rsidRDefault="00915D0B" w:rsidP="005357B2">
      <w:pPr>
        <w:spacing w:after="120"/>
        <w:jc w:val="both"/>
        <w:rPr>
          <w:rFonts w:ascii="Book Antiqua" w:hAnsi="Book Antiqua"/>
        </w:rPr>
      </w:pPr>
      <w:r w:rsidRPr="002143E7">
        <w:rPr>
          <w:rFonts w:ascii="Book Antiqua" w:hAnsi="Book Antiqua"/>
        </w:rPr>
        <w:t xml:space="preserve">Il comma 1 delega il Governo ad adottare, entro </w:t>
      </w:r>
      <w:r w:rsidR="008048AB" w:rsidRPr="002143E7">
        <w:rPr>
          <w:rFonts w:ascii="Book Antiqua" w:hAnsi="Book Antiqua"/>
        </w:rPr>
        <w:t>dodici</w:t>
      </w:r>
      <w:r w:rsidR="00DD44ED" w:rsidRPr="002143E7">
        <w:rPr>
          <w:rFonts w:ascii="Book Antiqua" w:hAnsi="Book Antiqua"/>
        </w:rPr>
        <w:t xml:space="preserve"> </w:t>
      </w:r>
      <w:r w:rsidRPr="002143E7">
        <w:rPr>
          <w:rFonts w:ascii="Book Antiqua" w:hAnsi="Book Antiqua"/>
        </w:rPr>
        <w:t xml:space="preserve">mesi dalla data di entrata in vigore della presente legge, uno o più decreti legislativi al fine di adeguare la normativa nazionale in materia di sostanze che riducono lo strato di ozono alle disposizioni del </w:t>
      </w:r>
      <w:r w:rsidR="00E2183D" w:rsidRPr="002143E7">
        <w:rPr>
          <w:rFonts w:ascii="Book Antiqua" w:hAnsi="Book Antiqua"/>
        </w:rPr>
        <w:t>regolamento</w:t>
      </w:r>
      <w:r w:rsidRPr="002143E7">
        <w:rPr>
          <w:rFonts w:ascii="Book Antiqua" w:hAnsi="Book Antiqua"/>
        </w:rPr>
        <w:t xml:space="preserve"> (UE) 2024/590.</w:t>
      </w:r>
    </w:p>
    <w:p w14:paraId="213047EA" w14:textId="77777777" w:rsidR="009D14CB" w:rsidRPr="002143E7" w:rsidRDefault="009D14CB" w:rsidP="009D14CB">
      <w:pPr>
        <w:spacing w:after="120"/>
        <w:jc w:val="both"/>
        <w:rPr>
          <w:rFonts w:ascii="Book Antiqua" w:hAnsi="Book Antiqua"/>
        </w:rPr>
      </w:pPr>
      <w:r w:rsidRPr="002143E7">
        <w:rPr>
          <w:rFonts w:ascii="Book Antiqua" w:hAnsi="Book Antiqua"/>
        </w:rPr>
        <w:t>Il comma 2 definisce i relativi criteri di delega ed in particolare:</w:t>
      </w:r>
    </w:p>
    <w:p w14:paraId="54439926" w14:textId="00131583" w:rsidR="009D14CB" w:rsidRPr="002143E7" w:rsidRDefault="009D14CB" w:rsidP="009D14CB">
      <w:pPr>
        <w:spacing w:after="120"/>
        <w:jc w:val="both"/>
        <w:rPr>
          <w:rFonts w:ascii="Book Antiqua" w:hAnsi="Book Antiqua"/>
        </w:rPr>
      </w:pPr>
      <w:r w:rsidRPr="002143E7">
        <w:rPr>
          <w:rFonts w:ascii="Book Antiqua" w:hAnsi="Book Antiqua"/>
        </w:rPr>
        <w:t>- alla lettera a) prevede obblighi e divieti in linea con il regolamento (UE) 590/2024, in luogo di quelli, ad oggi superati, contenuti nella vigente normativa nazionale, nel rispetto degli obblighi internazionali della Repubblica;</w:t>
      </w:r>
    </w:p>
    <w:p w14:paraId="3425BF4F" w14:textId="447065FE" w:rsidR="00D36F80" w:rsidRPr="00E83A54" w:rsidRDefault="00D36F80" w:rsidP="009D14CB">
      <w:pPr>
        <w:spacing w:after="120"/>
        <w:jc w:val="both"/>
        <w:rPr>
          <w:rFonts w:ascii="Book Antiqua" w:hAnsi="Book Antiqua"/>
          <w:b/>
          <w:bCs/>
        </w:rPr>
      </w:pPr>
      <w:r w:rsidRPr="00E83A54">
        <w:rPr>
          <w:rFonts w:ascii="Book Antiqua" w:hAnsi="Book Antiqua"/>
          <w:b/>
          <w:bCs/>
        </w:rPr>
        <w:t>- alla lettera b</w:t>
      </w:r>
      <w:r w:rsidR="00582B57" w:rsidRPr="00E83A54">
        <w:rPr>
          <w:rFonts w:ascii="Book Antiqua" w:hAnsi="Book Antiqua"/>
          <w:b/>
          <w:bCs/>
        </w:rPr>
        <w:t xml:space="preserve">) </w:t>
      </w:r>
      <w:r w:rsidR="005F5703" w:rsidRPr="00E83A54">
        <w:rPr>
          <w:rFonts w:ascii="Book Antiqua" w:hAnsi="Book Antiqua"/>
          <w:b/>
          <w:bCs/>
        </w:rPr>
        <w:t>assicura la prosecuzione del monitoraggio dei livelli dell'ozono stratosferico e della radiazione ultravioletta, previsto dall’articolo 13 della legge 28 dicembre 1993, n. 549, mediante le risorse finanziarie già destinate a tale scopo in attuazione del medesimo articolo;</w:t>
      </w:r>
    </w:p>
    <w:p w14:paraId="4351491C" w14:textId="4BE36DDC" w:rsidR="00011663" w:rsidRPr="00E83A54" w:rsidRDefault="009D14CB" w:rsidP="009D14CB">
      <w:pPr>
        <w:spacing w:after="120"/>
        <w:jc w:val="both"/>
        <w:rPr>
          <w:rFonts w:ascii="Book Antiqua" w:hAnsi="Book Antiqua"/>
        </w:rPr>
      </w:pPr>
      <w:r w:rsidRPr="00E83A54">
        <w:rPr>
          <w:rFonts w:ascii="Book Antiqua" w:hAnsi="Book Antiqua"/>
        </w:rPr>
        <w:t xml:space="preserve">- alla lettera </w:t>
      </w:r>
      <w:r w:rsidR="005F5703" w:rsidRPr="00E83A54">
        <w:rPr>
          <w:rFonts w:ascii="Book Antiqua" w:hAnsi="Book Antiqua"/>
          <w:b/>
          <w:bCs/>
        </w:rPr>
        <w:t>c</w:t>
      </w:r>
      <w:r w:rsidRPr="00E83A54">
        <w:rPr>
          <w:rFonts w:ascii="Book Antiqua" w:hAnsi="Book Antiqua"/>
          <w:b/>
          <w:bCs/>
        </w:rPr>
        <w:t>)</w:t>
      </w:r>
      <w:r w:rsidRPr="00E83A54">
        <w:rPr>
          <w:rFonts w:ascii="Book Antiqua" w:hAnsi="Book Antiqua"/>
        </w:rPr>
        <w:t>, ridefinisce il quadro del sistema di rilascio delle licenze, dei controlli sul commercio, della promozione del recupero, del riciclo, della rigenerazione e della distruzione delle sostanze che riducono lo strato di ozono, delle attività di comunicazione e di verifica, con attribuzione delle relative funzioni alle autorità di vigilanza del mercato nazionali, alle autorità doganali, a quelle regionali o ad altri soggetti autorizzati, alla luce di quanto previsto dal regolamento. Si evidenzia che la formulazione della lettera in parola, specie sotto il profilo dell’attribuzione delle funzioni, è stata elaborata tenendo conto delle previsioni contenute negli artt. 16, 17, 20, 23 e 26 del regolamento (UE) 2024/590</w:t>
      </w:r>
      <w:r w:rsidR="00AD1F92" w:rsidRPr="00E83A54">
        <w:rPr>
          <w:rFonts w:ascii="Book Antiqua" w:hAnsi="Book Antiqua"/>
        </w:rPr>
        <w:t>.</w:t>
      </w:r>
    </w:p>
    <w:p w14:paraId="6ACE1D20" w14:textId="77777777" w:rsidR="009D14CB" w:rsidRPr="00E83A54" w:rsidRDefault="009D14CB" w:rsidP="009D14CB">
      <w:pPr>
        <w:spacing w:after="120"/>
        <w:jc w:val="both"/>
        <w:rPr>
          <w:rFonts w:ascii="Book Antiqua" w:hAnsi="Book Antiqua"/>
        </w:rPr>
      </w:pPr>
      <w:r w:rsidRPr="00E83A54">
        <w:rPr>
          <w:rFonts w:ascii="Book Antiqua" w:hAnsi="Book Antiqua"/>
        </w:rPr>
        <w:t xml:space="preserve">Le previsioni da ultimo richiamate, infatti, nel disciplinare il sistema del rilascio delle licenze, dei controlli sul commercio, della promozione, del recupero, del riciclo, della rigenerazione e </w:t>
      </w:r>
      <w:r w:rsidRPr="00E83A54">
        <w:rPr>
          <w:rFonts w:ascii="Book Antiqua" w:hAnsi="Book Antiqua"/>
        </w:rPr>
        <w:lastRenderedPageBreak/>
        <w:t>della distruzione delle sostanze che riducono lo strato di ozono, delle attività di comunicazione e delle attività di verifica, fanno riferimento alle autorità di vigilanza del mercato nazionali, alle autorità doganali,</w:t>
      </w:r>
      <w:r w:rsidRPr="00E83A54">
        <w:rPr>
          <w:rFonts w:ascii="Book Antiqua" w:hAnsi="Book Antiqua"/>
          <w:b/>
          <w:bCs/>
        </w:rPr>
        <w:t xml:space="preserve"> </w:t>
      </w:r>
      <w:r w:rsidRPr="00E83A54">
        <w:rPr>
          <w:rFonts w:ascii="Book Antiqua" w:hAnsi="Book Antiqua"/>
        </w:rPr>
        <w:t>a quelle regionali o anche ad altri soggetti autorizzati in conformità alla normativa nazionale.</w:t>
      </w:r>
    </w:p>
    <w:p w14:paraId="0040532F" w14:textId="77777777" w:rsidR="009D14CB" w:rsidRPr="003D6A4D" w:rsidRDefault="009D14CB" w:rsidP="009D14CB">
      <w:pPr>
        <w:spacing w:after="120"/>
        <w:jc w:val="both"/>
        <w:rPr>
          <w:rFonts w:ascii="Book Antiqua" w:hAnsi="Book Antiqua"/>
        </w:rPr>
      </w:pPr>
      <w:r w:rsidRPr="00E83A54">
        <w:rPr>
          <w:rFonts w:ascii="Book Antiqua" w:hAnsi="Book Antiqua"/>
        </w:rPr>
        <w:t xml:space="preserve">Da questo punto di vista, </w:t>
      </w:r>
      <w:r w:rsidRPr="003D6A4D">
        <w:rPr>
          <w:rFonts w:ascii="Book Antiqua" w:hAnsi="Book Antiqua"/>
        </w:rPr>
        <w:t>quindi, i contenuti della disposizione in oggetto risultano coerenti con quelli di cui al regolamento (UE) 2024/590.</w:t>
      </w:r>
    </w:p>
    <w:p w14:paraId="3EC3DD9C" w14:textId="77777777" w:rsidR="009D14CB" w:rsidRPr="003D6A4D" w:rsidRDefault="009D14CB" w:rsidP="009D14CB">
      <w:pPr>
        <w:spacing w:after="120"/>
        <w:jc w:val="both"/>
        <w:rPr>
          <w:rFonts w:ascii="Book Antiqua" w:hAnsi="Book Antiqua"/>
        </w:rPr>
      </w:pPr>
      <w:r w:rsidRPr="003D6A4D">
        <w:rPr>
          <w:rFonts w:ascii="Book Antiqua" w:hAnsi="Book Antiqua"/>
        </w:rPr>
        <w:t>La mancata puntuale individuazione, in fase di delega, degli “altri soggetti autorizzati”, si giustifica in considerazione della necessità di garantire una gestione flessibile di questo aspetto, anche tenendo conto dell’impossibilità di assumere come riferimento per il riparto delle funzioni l’assetto attualmente delineato dalla legge 28 dicembre 1993, n. 549.</w:t>
      </w:r>
    </w:p>
    <w:p w14:paraId="7B19719A" w14:textId="77777777" w:rsidR="009D14CB" w:rsidRPr="003D6A4D" w:rsidRDefault="009D14CB" w:rsidP="009D14CB">
      <w:pPr>
        <w:spacing w:after="120"/>
        <w:jc w:val="both"/>
        <w:rPr>
          <w:rFonts w:ascii="Book Antiqua" w:hAnsi="Book Antiqua"/>
        </w:rPr>
      </w:pPr>
      <w:r w:rsidRPr="003D6A4D">
        <w:rPr>
          <w:rFonts w:ascii="Book Antiqua" w:hAnsi="Book Antiqua"/>
        </w:rPr>
        <w:t>La legge 28 dicembre 1993, n. 549, infatti, risale ad oltre 30 anni fa, e continua oggi a prevedere, a carico delle autorità ivi individuate, una serie di adempimenti che risultano da anni inattuati ed inattuabili in quanto riferiti ad un quadro normativo superato.</w:t>
      </w:r>
    </w:p>
    <w:p w14:paraId="1A28178F" w14:textId="77777777" w:rsidR="009D14CB" w:rsidRPr="003D6A4D" w:rsidRDefault="009D14CB" w:rsidP="009D14CB">
      <w:pPr>
        <w:spacing w:after="120"/>
        <w:jc w:val="both"/>
        <w:rPr>
          <w:rFonts w:ascii="Book Antiqua" w:hAnsi="Book Antiqua"/>
        </w:rPr>
      </w:pPr>
      <w:r w:rsidRPr="003D6A4D">
        <w:rPr>
          <w:rFonts w:ascii="Book Antiqua" w:hAnsi="Book Antiqua"/>
        </w:rPr>
        <w:t>Di contro, l’individuazione, già in fase di delega, degli “altri soggetti autorizzati”, rischia di introdurre un vincolo che, nella successiva fase di adozione dei decreti legislativi, potrebbe fungere da ostacolo alla definizione della governance più adeguata alle esigenze di attuazione del regolamento (UE) 2024/590, aprendo la strada a possibili rilievi formali di inadempimento;</w:t>
      </w:r>
    </w:p>
    <w:p w14:paraId="5ABA890E" w14:textId="35408286" w:rsidR="00915D0B" w:rsidRPr="00E83A54" w:rsidRDefault="00915D0B" w:rsidP="005357B2">
      <w:pPr>
        <w:spacing w:after="120"/>
        <w:jc w:val="both"/>
        <w:rPr>
          <w:rFonts w:ascii="Book Antiqua" w:hAnsi="Book Antiqua"/>
        </w:rPr>
      </w:pPr>
      <w:r w:rsidRPr="005D5C80">
        <w:rPr>
          <w:rFonts w:ascii="Book Antiqua" w:hAnsi="Book Antiqua"/>
        </w:rPr>
        <w:t xml:space="preserve">- alla </w:t>
      </w:r>
      <w:r w:rsidRPr="00E83A54">
        <w:rPr>
          <w:rFonts w:ascii="Book Antiqua" w:hAnsi="Book Antiqua"/>
        </w:rPr>
        <w:t xml:space="preserve">lettera </w:t>
      </w:r>
      <w:r w:rsidR="00A17990" w:rsidRPr="00E83A54">
        <w:rPr>
          <w:rFonts w:ascii="Book Antiqua" w:hAnsi="Book Antiqua"/>
          <w:b/>
          <w:bCs/>
        </w:rPr>
        <w:t>d</w:t>
      </w:r>
      <w:r w:rsidRPr="00E83A54">
        <w:rPr>
          <w:rFonts w:ascii="Book Antiqua" w:hAnsi="Book Antiqua"/>
          <w:b/>
          <w:bCs/>
        </w:rPr>
        <w:t>)</w:t>
      </w:r>
      <w:r w:rsidR="00DD44ED" w:rsidRPr="00E83A54">
        <w:rPr>
          <w:rFonts w:ascii="Book Antiqua" w:hAnsi="Book Antiqua"/>
        </w:rPr>
        <w:t>,</w:t>
      </w:r>
      <w:r w:rsidRPr="00E83A54">
        <w:rPr>
          <w:rFonts w:ascii="Book Antiqua" w:hAnsi="Book Antiqua"/>
        </w:rPr>
        <w:t xml:space="preserve"> coordina i nuovi obblighi e divieti con il quadro sanzionatorio in materia che si intende introdurre. </w:t>
      </w:r>
    </w:p>
    <w:p w14:paraId="4128C257" w14:textId="75B00D6B" w:rsidR="00915D0B" w:rsidRPr="005D5C80" w:rsidRDefault="00915D0B" w:rsidP="005357B2">
      <w:pPr>
        <w:spacing w:after="120"/>
        <w:jc w:val="both"/>
        <w:rPr>
          <w:rFonts w:ascii="Book Antiqua" w:hAnsi="Book Antiqua"/>
        </w:rPr>
      </w:pPr>
      <w:r w:rsidRPr="00E83A54">
        <w:rPr>
          <w:rFonts w:ascii="Book Antiqua" w:hAnsi="Book Antiqua"/>
        </w:rPr>
        <w:t xml:space="preserve">Il comma 3 prevede l’acquisizione del parere della Conferenza permanente per i rapporti tra lo Stato, le regioni </w:t>
      </w:r>
      <w:r w:rsidRPr="005D5C80">
        <w:rPr>
          <w:rFonts w:ascii="Book Antiqua" w:hAnsi="Book Antiqua"/>
        </w:rPr>
        <w:t xml:space="preserve">e le province autonome di Trento e di Bolzano, ai sensi dell’articolo </w:t>
      </w:r>
      <w:r w:rsidR="00E0199D" w:rsidRPr="005D5C80">
        <w:rPr>
          <w:rFonts w:ascii="Book Antiqua" w:hAnsi="Book Antiqua"/>
        </w:rPr>
        <w:t>2, comma 3,</w:t>
      </w:r>
      <w:r w:rsidRPr="005D5C80">
        <w:rPr>
          <w:rFonts w:ascii="Book Antiqua" w:hAnsi="Book Antiqua"/>
        </w:rPr>
        <w:t xml:space="preserve"> del decreto legislativo 28 agosto 1997, n. 281.</w:t>
      </w:r>
    </w:p>
    <w:p w14:paraId="0D55515B" w14:textId="7F9D557B" w:rsidR="00E0199D" w:rsidRPr="005D5C80" w:rsidRDefault="00E0199D" w:rsidP="005357B2">
      <w:pPr>
        <w:spacing w:after="120"/>
        <w:jc w:val="both"/>
        <w:rPr>
          <w:rFonts w:ascii="Book Antiqua" w:hAnsi="Book Antiqua"/>
        </w:rPr>
      </w:pPr>
      <w:r w:rsidRPr="005D5C80">
        <w:rPr>
          <w:rFonts w:ascii="Book Antiqua" w:hAnsi="Book Antiqua"/>
        </w:rPr>
        <w:t>Il comma 4 contempla, infine, la clausola di invarianza finanziaria, disponendo che dalla sua attuazione non devono derivare nuovi o maggiori oneri a carico della finanza pubblica e che le amministrazioni competenti provvedono all'adempimento dei compiti derivanti dall'esercizio della delega in esame con le risorse umane, strumentali e finanziarie disponibili a legislazione vigente</w:t>
      </w:r>
      <w:r w:rsidR="009D14CB">
        <w:rPr>
          <w:rFonts w:ascii="Book Antiqua" w:hAnsi="Book Antiqua"/>
        </w:rPr>
        <w:t>.</w:t>
      </w:r>
    </w:p>
    <w:p w14:paraId="572C4C7B" w14:textId="77777777" w:rsidR="001F789C" w:rsidRPr="005D5C80" w:rsidRDefault="001F789C" w:rsidP="005357B2">
      <w:pPr>
        <w:spacing w:after="120"/>
        <w:jc w:val="both"/>
        <w:rPr>
          <w:rFonts w:ascii="Book Antiqua" w:hAnsi="Book Antiqua"/>
        </w:rPr>
      </w:pPr>
    </w:p>
    <w:p w14:paraId="7A07C279" w14:textId="1DEF9813" w:rsidR="00915D0B" w:rsidRPr="005D5C80" w:rsidRDefault="00915D0B" w:rsidP="005357B2">
      <w:pPr>
        <w:spacing w:after="120"/>
        <w:jc w:val="both"/>
        <w:rPr>
          <w:rFonts w:ascii="Book Antiqua" w:hAnsi="Book Antiqua"/>
          <w:b/>
          <w:bCs/>
          <w:i/>
          <w:iCs/>
        </w:rPr>
      </w:pPr>
      <w:r w:rsidRPr="005D5C80">
        <w:rPr>
          <w:rFonts w:ascii="Book Antiqua" w:hAnsi="Book Antiqua"/>
          <w:b/>
          <w:bCs/>
          <w:i/>
          <w:iCs/>
        </w:rPr>
        <w:t xml:space="preserve">ART. </w:t>
      </w:r>
      <w:r w:rsidR="0055038A">
        <w:rPr>
          <w:rFonts w:ascii="Book Antiqua" w:hAnsi="Book Antiqua"/>
          <w:b/>
          <w:bCs/>
          <w:i/>
          <w:iCs/>
        </w:rPr>
        <w:t>8</w:t>
      </w:r>
      <w:r w:rsidRPr="005D5C80">
        <w:rPr>
          <w:rFonts w:ascii="Book Antiqua" w:hAnsi="Book Antiqua"/>
          <w:b/>
          <w:bCs/>
          <w:i/>
          <w:iCs/>
        </w:rPr>
        <w:t xml:space="preserve"> (Delega al Governo per l’adeguamento della normativa nazionale alle disposizioni del </w:t>
      </w:r>
      <w:r w:rsidR="00E2183D" w:rsidRPr="005D5C80">
        <w:rPr>
          <w:rFonts w:ascii="Book Antiqua" w:hAnsi="Book Antiqua"/>
          <w:b/>
          <w:bCs/>
          <w:i/>
          <w:iCs/>
        </w:rPr>
        <w:t>regolamento</w:t>
      </w:r>
      <w:r w:rsidRPr="005D5C80">
        <w:rPr>
          <w:rFonts w:ascii="Book Antiqua" w:hAnsi="Book Antiqua"/>
          <w:b/>
          <w:bCs/>
          <w:i/>
          <w:iCs/>
        </w:rPr>
        <w:t xml:space="preserve"> (UE) 2024/1244 relativo alla comunicazione dei dati ambientali delle installazioni industriali e alla creazione di un portale sulle emissioni industriali, e che abroga il </w:t>
      </w:r>
      <w:r w:rsidR="00E2183D" w:rsidRPr="005D5C80">
        <w:rPr>
          <w:rFonts w:ascii="Book Antiqua" w:hAnsi="Book Antiqua"/>
          <w:b/>
          <w:bCs/>
          <w:i/>
          <w:iCs/>
        </w:rPr>
        <w:t>regolamento</w:t>
      </w:r>
      <w:r w:rsidRPr="005D5C80">
        <w:rPr>
          <w:rFonts w:ascii="Book Antiqua" w:hAnsi="Book Antiqua"/>
          <w:b/>
          <w:bCs/>
          <w:i/>
          <w:iCs/>
        </w:rPr>
        <w:t xml:space="preserve"> (CE) n. 166/2006)</w:t>
      </w:r>
    </w:p>
    <w:p w14:paraId="16BC9B6A" w14:textId="5DF9A70A" w:rsidR="00915D0B" w:rsidRPr="002143E7" w:rsidRDefault="00915D0B" w:rsidP="005357B2">
      <w:pPr>
        <w:spacing w:after="120"/>
        <w:jc w:val="both"/>
        <w:rPr>
          <w:rFonts w:ascii="Book Antiqua" w:hAnsi="Book Antiqua"/>
        </w:rPr>
      </w:pPr>
      <w:r w:rsidRPr="002143E7">
        <w:rPr>
          <w:rFonts w:ascii="Book Antiqua" w:hAnsi="Book Antiqua"/>
        </w:rPr>
        <w:t xml:space="preserve">Il </w:t>
      </w:r>
      <w:r w:rsidR="00E2183D" w:rsidRPr="002143E7">
        <w:rPr>
          <w:rFonts w:ascii="Book Antiqua" w:hAnsi="Book Antiqua"/>
        </w:rPr>
        <w:t>regolamento</w:t>
      </w:r>
      <w:r w:rsidRPr="002143E7">
        <w:rPr>
          <w:rFonts w:ascii="Book Antiqua" w:hAnsi="Book Antiqua"/>
        </w:rPr>
        <w:t xml:space="preserve"> (UE) 2024/1244 del Parlamento europeo e del Consiglio</w:t>
      </w:r>
      <w:r w:rsidR="00580246" w:rsidRPr="002143E7">
        <w:rPr>
          <w:rFonts w:ascii="Book Antiqua" w:hAnsi="Book Antiqua"/>
        </w:rPr>
        <w:t>,</w:t>
      </w:r>
      <w:r w:rsidRPr="002143E7">
        <w:rPr>
          <w:rFonts w:ascii="Book Antiqua" w:hAnsi="Book Antiqua"/>
        </w:rPr>
        <w:t xml:space="preserve"> del 24 aprile 2024</w:t>
      </w:r>
      <w:r w:rsidR="00580246" w:rsidRPr="002143E7">
        <w:rPr>
          <w:rFonts w:ascii="Book Antiqua" w:hAnsi="Book Antiqua"/>
        </w:rPr>
        <w:t xml:space="preserve">, </w:t>
      </w:r>
      <w:r w:rsidRPr="002143E7">
        <w:rPr>
          <w:rFonts w:ascii="Book Antiqua" w:hAnsi="Book Antiqua"/>
        </w:rPr>
        <w:t xml:space="preserve">va a sostituire e integrare le disposizioni già recate dal </w:t>
      </w:r>
      <w:r w:rsidR="00E2183D" w:rsidRPr="002143E7">
        <w:rPr>
          <w:rFonts w:ascii="Book Antiqua" w:hAnsi="Book Antiqua"/>
        </w:rPr>
        <w:t>regolamento</w:t>
      </w:r>
      <w:r w:rsidRPr="002143E7">
        <w:rPr>
          <w:rFonts w:ascii="Book Antiqua" w:hAnsi="Book Antiqua"/>
        </w:rPr>
        <w:t xml:space="preserve"> (CE) 166/2006 introducendo, attraverso 22 articoli, una complessa </w:t>
      </w:r>
      <w:r w:rsidR="007F53AE" w:rsidRPr="002143E7">
        <w:rPr>
          <w:rFonts w:ascii="Book Antiqua" w:hAnsi="Book Antiqua"/>
        </w:rPr>
        <w:t>e</w:t>
      </w:r>
      <w:r w:rsidRPr="002143E7">
        <w:rPr>
          <w:rFonts w:ascii="Book Antiqua" w:hAnsi="Book Antiqua"/>
        </w:rPr>
        <w:t xml:space="preserve"> articolata disciplina per acquisire dati ambientali presso i gestori di attività produttive, sia per dare attuazione agli obblighi recati dal protocollo di Kiev in materia di inventario delle principali fonti inquinanti, sia nella prospettiva di sviluppare un sistema integrato di gestione dei dati ambientali relativi alle attività produttive, in stretta sinergia con gli obblighi di comunicazione previsti dalla direttiva 2010/75/UE (come poi modificata dalla direttiva (UE) 2024/</w:t>
      </w:r>
      <w:r w:rsidR="001B4B2C" w:rsidRPr="002143E7">
        <w:rPr>
          <w:rFonts w:ascii="Book Antiqua" w:hAnsi="Book Antiqua"/>
        </w:rPr>
        <w:t>1</w:t>
      </w:r>
      <w:r w:rsidRPr="002143E7">
        <w:rPr>
          <w:rFonts w:ascii="Book Antiqua" w:hAnsi="Book Antiqua"/>
        </w:rPr>
        <w:t>785), nel quadro delle iniziative volte alla informatizzazione e trasparenza dei dati ambientali.</w:t>
      </w:r>
    </w:p>
    <w:p w14:paraId="5CA2E3EF" w14:textId="79567E44" w:rsidR="00915D0B" w:rsidRPr="002143E7" w:rsidRDefault="00915D0B" w:rsidP="005357B2">
      <w:pPr>
        <w:spacing w:after="120"/>
        <w:jc w:val="both"/>
        <w:rPr>
          <w:rFonts w:ascii="Book Antiqua" w:hAnsi="Book Antiqua"/>
        </w:rPr>
      </w:pPr>
      <w:r w:rsidRPr="002143E7">
        <w:rPr>
          <w:rFonts w:ascii="Book Antiqua" w:hAnsi="Book Antiqua"/>
        </w:rPr>
        <w:t xml:space="preserve">Nonostante il </w:t>
      </w:r>
      <w:r w:rsidR="00E2183D" w:rsidRPr="002143E7">
        <w:rPr>
          <w:rFonts w:ascii="Book Antiqua" w:hAnsi="Book Antiqua"/>
        </w:rPr>
        <w:t>regolamento</w:t>
      </w:r>
      <w:r w:rsidRPr="002143E7">
        <w:rPr>
          <w:rFonts w:ascii="Book Antiqua" w:hAnsi="Book Antiqua"/>
        </w:rPr>
        <w:t xml:space="preserve"> sia formalmente esecutivo, in pratica richiede un adeguamento della disciplina nazionale, sia per specificare alcuni aspetti che non possono essere disciplinati </w:t>
      </w:r>
      <w:r w:rsidRPr="002143E7">
        <w:rPr>
          <w:rFonts w:ascii="Book Antiqua" w:hAnsi="Book Antiqua"/>
        </w:rPr>
        <w:lastRenderedPageBreak/>
        <w:t xml:space="preserve">a livello di </w:t>
      </w:r>
      <w:r w:rsidR="00E2183D" w:rsidRPr="002143E7">
        <w:rPr>
          <w:rFonts w:ascii="Book Antiqua" w:hAnsi="Book Antiqua"/>
        </w:rPr>
        <w:t>regolamento</w:t>
      </w:r>
      <w:r w:rsidRPr="002143E7">
        <w:rPr>
          <w:rFonts w:ascii="Book Antiqua" w:hAnsi="Book Antiqua"/>
        </w:rPr>
        <w:t xml:space="preserve"> eurounitario (come il regime sanzionatorio o l’assetto delle competenze), sia per armonizzare le modalità attuative delle disposizioni con il quadro normativo nazionale.</w:t>
      </w:r>
    </w:p>
    <w:p w14:paraId="327002CD" w14:textId="77777777" w:rsidR="00A34FA6" w:rsidRPr="002143E7" w:rsidRDefault="00915D0B" w:rsidP="005357B2">
      <w:pPr>
        <w:spacing w:after="120"/>
        <w:jc w:val="both"/>
        <w:rPr>
          <w:rFonts w:ascii="Book Antiqua" w:hAnsi="Book Antiqua"/>
        </w:rPr>
      </w:pPr>
      <w:r w:rsidRPr="002143E7">
        <w:rPr>
          <w:rFonts w:ascii="Book Antiqua" w:hAnsi="Book Antiqua"/>
        </w:rPr>
        <w:t xml:space="preserve">Per quanto detto, risulta necessario adottare le disposizioni per adeguare la disciplina nazionale al citato </w:t>
      </w:r>
      <w:r w:rsidR="00E2183D" w:rsidRPr="002143E7">
        <w:rPr>
          <w:rFonts w:ascii="Book Antiqua" w:hAnsi="Book Antiqua"/>
        </w:rPr>
        <w:t>regolamento</w:t>
      </w:r>
      <w:r w:rsidRPr="002143E7">
        <w:rPr>
          <w:rFonts w:ascii="Book Antiqua" w:hAnsi="Book Antiqua"/>
        </w:rPr>
        <w:t xml:space="preserve">, in modo da assicurare che la gestione dei connessi dati ambientali possa avvenire secondo le nuove regole entro i tempi richiesti. </w:t>
      </w:r>
    </w:p>
    <w:p w14:paraId="700F2B07" w14:textId="64B5EDC8" w:rsidR="00915D0B" w:rsidRPr="002143E7" w:rsidRDefault="00915D0B" w:rsidP="005357B2">
      <w:pPr>
        <w:spacing w:after="120"/>
        <w:jc w:val="both"/>
        <w:rPr>
          <w:rFonts w:ascii="Book Antiqua" w:hAnsi="Book Antiqua"/>
        </w:rPr>
      </w:pPr>
      <w:r w:rsidRPr="002143E7">
        <w:rPr>
          <w:rFonts w:ascii="Book Antiqua" w:hAnsi="Book Antiqua"/>
        </w:rPr>
        <w:t xml:space="preserve">Per chiarire quale sia la tempistica entro la quale esercitare la delega, è opportuno considerare il calendario degli adempimenti connessi agli obblighi discendenti dal </w:t>
      </w:r>
      <w:r w:rsidR="00E2183D" w:rsidRPr="002143E7">
        <w:rPr>
          <w:rFonts w:ascii="Book Antiqua" w:hAnsi="Book Antiqua"/>
        </w:rPr>
        <w:t>regolamento</w:t>
      </w:r>
      <w:r w:rsidRPr="002143E7">
        <w:rPr>
          <w:rFonts w:ascii="Book Antiqua" w:hAnsi="Book Antiqua"/>
        </w:rPr>
        <w:t>:</w:t>
      </w:r>
    </w:p>
    <w:p w14:paraId="10F29844" w14:textId="39243F12" w:rsidR="00915D0B" w:rsidRPr="002143E7" w:rsidRDefault="00915D0B" w:rsidP="005357B2">
      <w:pPr>
        <w:spacing w:after="120"/>
        <w:jc w:val="both"/>
        <w:rPr>
          <w:rFonts w:ascii="Book Antiqua" w:hAnsi="Book Antiqua"/>
        </w:rPr>
      </w:pPr>
      <w:r w:rsidRPr="002143E7">
        <w:rPr>
          <w:rFonts w:ascii="Book Antiqua" w:hAnsi="Book Antiqua"/>
        </w:rPr>
        <w:t>- dal 1° gennaio 2028</w:t>
      </w:r>
      <w:r w:rsidR="008A6D02" w:rsidRPr="002143E7">
        <w:rPr>
          <w:rFonts w:ascii="Book Antiqua" w:hAnsi="Book Antiqua"/>
        </w:rPr>
        <w:t>,</w:t>
      </w:r>
      <w:r w:rsidRPr="002143E7">
        <w:rPr>
          <w:rFonts w:ascii="Book Antiqua" w:hAnsi="Book Antiqua"/>
        </w:rPr>
        <w:t xml:space="preserve"> i dati dovranno essere inviati in sede unionale secondo le nuove regole (articoli 20, 21 e 22 del </w:t>
      </w:r>
      <w:r w:rsidR="00E2183D" w:rsidRPr="002143E7">
        <w:rPr>
          <w:rFonts w:ascii="Book Antiqua" w:hAnsi="Book Antiqua"/>
        </w:rPr>
        <w:t>regolamento</w:t>
      </w:r>
      <w:r w:rsidRPr="002143E7">
        <w:rPr>
          <w:rFonts w:ascii="Book Antiqua" w:hAnsi="Book Antiqua"/>
        </w:rPr>
        <w:t>);</w:t>
      </w:r>
      <w:r w:rsidR="006839FC" w:rsidRPr="002143E7">
        <w:rPr>
          <w:rFonts w:ascii="Book Antiqua" w:hAnsi="Book Antiqua"/>
        </w:rPr>
        <w:t xml:space="preserve"> ci</w:t>
      </w:r>
      <w:r w:rsidR="00556BD6" w:rsidRPr="002143E7">
        <w:rPr>
          <w:rFonts w:ascii="Book Antiqua" w:hAnsi="Book Antiqua"/>
        </w:rPr>
        <w:t>ò significa che:</w:t>
      </w:r>
    </w:p>
    <w:p w14:paraId="45C831C2" w14:textId="45F9A124" w:rsidR="00915D0B" w:rsidRPr="002143E7" w:rsidRDefault="00F27874" w:rsidP="005357B2">
      <w:pPr>
        <w:spacing w:after="120"/>
        <w:jc w:val="both"/>
        <w:rPr>
          <w:rFonts w:ascii="Book Antiqua" w:hAnsi="Book Antiqua"/>
        </w:rPr>
      </w:pPr>
      <w:r w:rsidRPr="002143E7">
        <w:rPr>
          <w:rFonts w:ascii="Book Antiqua" w:hAnsi="Book Antiqua"/>
        </w:rPr>
        <w:t>-</w:t>
      </w:r>
      <w:r w:rsidR="00915D0B" w:rsidRPr="002143E7">
        <w:rPr>
          <w:rFonts w:ascii="Book Antiqua" w:hAnsi="Book Antiqua"/>
        </w:rPr>
        <w:t>- i dati relativi all’annualità 2027 dovranno essere raccolti ed aggregati secondo le nuove regole;</w:t>
      </w:r>
    </w:p>
    <w:p w14:paraId="2C29BD23" w14:textId="14A7AC09" w:rsidR="00915D0B" w:rsidRPr="002143E7" w:rsidRDefault="00F27874" w:rsidP="005357B2">
      <w:pPr>
        <w:spacing w:after="120"/>
        <w:jc w:val="both"/>
        <w:rPr>
          <w:rFonts w:ascii="Book Antiqua" w:hAnsi="Book Antiqua"/>
        </w:rPr>
      </w:pPr>
      <w:r w:rsidRPr="002143E7">
        <w:rPr>
          <w:rFonts w:ascii="Book Antiqua" w:hAnsi="Book Antiqua"/>
        </w:rPr>
        <w:t>-</w:t>
      </w:r>
      <w:r w:rsidR="00915D0B" w:rsidRPr="002143E7">
        <w:rPr>
          <w:rFonts w:ascii="Book Antiqua" w:hAnsi="Book Antiqua"/>
        </w:rPr>
        <w:t>- dal 1° gennaio 2027 i gestori e le autorità competenti dovranno poter disporre di tutte le informazioni necessarie a raccogliere e validare i dati e a valutane la qualità;</w:t>
      </w:r>
    </w:p>
    <w:p w14:paraId="5849C380" w14:textId="7F7F9375" w:rsidR="00915D0B" w:rsidRPr="002143E7" w:rsidRDefault="00F27874" w:rsidP="005357B2">
      <w:pPr>
        <w:spacing w:after="120"/>
        <w:jc w:val="both"/>
        <w:rPr>
          <w:rFonts w:ascii="Book Antiqua" w:hAnsi="Book Antiqua"/>
        </w:rPr>
      </w:pPr>
      <w:r w:rsidRPr="002143E7">
        <w:rPr>
          <w:rFonts w:ascii="Book Antiqua" w:hAnsi="Book Antiqua"/>
        </w:rPr>
        <w:t>-</w:t>
      </w:r>
      <w:r w:rsidR="00915D0B" w:rsidRPr="002143E7">
        <w:rPr>
          <w:rFonts w:ascii="Book Antiqua" w:hAnsi="Book Antiqua"/>
        </w:rPr>
        <w:t xml:space="preserve">- le disposizioni (che, come si dirà oltre, appaiono necessarie ai sensi dell’articolo 9 del </w:t>
      </w:r>
      <w:r w:rsidR="00E2183D" w:rsidRPr="002143E7">
        <w:rPr>
          <w:rFonts w:ascii="Book Antiqua" w:hAnsi="Book Antiqua"/>
        </w:rPr>
        <w:t>regolamento</w:t>
      </w:r>
      <w:r w:rsidR="00915D0B" w:rsidRPr="002143E7">
        <w:rPr>
          <w:rFonts w:ascii="Book Antiqua" w:hAnsi="Book Antiqua"/>
        </w:rPr>
        <w:t>) volte a guidare le operazioni di raccolta, validazione e valutazione dei dati dovranno essere emanate entro l’anno 2026.</w:t>
      </w:r>
    </w:p>
    <w:p w14:paraId="20DDF2E6" w14:textId="77777777" w:rsidR="00915D0B" w:rsidRPr="002143E7" w:rsidRDefault="00915D0B" w:rsidP="005357B2">
      <w:pPr>
        <w:spacing w:after="120"/>
        <w:jc w:val="both"/>
        <w:rPr>
          <w:rFonts w:ascii="Book Antiqua" w:hAnsi="Book Antiqua"/>
        </w:rPr>
      </w:pPr>
      <w:r w:rsidRPr="002143E7">
        <w:rPr>
          <w:rFonts w:ascii="Book Antiqua" w:hAnsi="Book Antiqua"/>
        </w:rPr>
        <w:t>Considerato che definire ed emanare tali provvedimenti attuativi richiederà tempi tecnici dell’ordine di sei mesi dall’entrata in vigore delle norme attuative della delega, risulta necessario che tale delega sia esercitata entro i primi mesi dell’anno 2026.</w:t>
      </w:r>
    </w:p>
    <w:p w14:paraId="7DBC1C85" w14:textId="4A7BC334" w:rsidR="00915D0B" w:rsidRPr="002143E7" w:rsidRDefault="00915D0B" w:rsidP="005357B2">
      <w:pPr>
        <w:spacing w:after="120"/>
        <w:jc w:val="both"/>
        <w:rPr>
          <w:rFonts w:ascii="Book Antiqua" w:hAnsi="Book Antiqua"/>
        </w:rPr>
      </w:pPr>
      <w:r w:rsidRPr="002143E7">
        <w:rPr>
          <w:rFonts w:ascii="Book Antiqua" w:hAnsi="Book Antiqua"/>
        </w:rPr>
        <w:t xml:space="preserve">Tale tempistica è coerente anche con i tempi tecnici (circa due anni) stimati necessari per sviluppare il portale nazionale delle emissioni, attraverso il quale si dovrà (ai sensi dell’articolo 10 del </w:t>
      </w:r>
      <w:r w:rsidR="00E2183D" w:rsidRPr="002143E7">
        <w:rPr>
          <w:rFonts w:ascii="Book Antiqua" w:hAnsi="Book Antiqua"/>
        </w:rPr>
        <w:t>regolamento</w:t>
      </w:r>
      <w:r w:rsidRPr="002143E7">
        <w:rPr>
          <w:rFonts w:ascii="Book Antiqua" w:hAnsi="Book Antiqua"/>
        </w:rPr>
        <w:t xml:space="preserve">) garantire entro il 1° gennaio 2028 l’accesso continuo, gratuito e senza registrazione ai dati nazionali raccolti ai sensi del </w:t>
      </w:r>
      <w:r w:rsidR="00E2183D" w:rsidRPr="002143E7">
        <w:rPr>
          <w:rFonts w:ascii="Book Antiqua" w:hAnsi="Book Antiqua"/>
        </w:rPr>
        <w:t>regolamento</w:t>
      </w:r>
      <w:r w:rsidRPr="002143E7">
        <w:rPr>
          <w:rFonts w:ascii="Book Antiqua" w:hAnsi="Book Antiqua"/>
        </w:rPr>
        <w:t xml:space="preserve">. </w:t>
      </w:r>
    </w:p>
    <w:p w14:paraId="349F18A6" w14:textId="7D8DD5EE" w:rsidR="00915D0B" w:rsidRPr="002143E7" w:rsidRDefault="00915D0B" w:rsidP="005357B2">
      <w:pPr>
        <w:spacing w:after="120"/>
        <w:jc w:val="both"/>
        <w:rPr>
          <w:rFonts w:ascii="Book Antiqua" w:hAnsi="Book Antiqua"/>
        </w:rPr>
      </w:pPr>
      <w:r w:rsidRPr="002143E7">
        <w:rPr>
          <w:rFonts w:ascii="Book Antiqua" w:hAnsi="Book Antiqua"/>
        </w:rPr>
        <w:t>Per perseguire tali obiettivi non è possibile adeguare le norme nazionali con lo strumento regolamentare (</w:t>
      </w:r>
      <w:r w:rsidR="00231364" w:rsidRPr="002143E7">
        <w:rPr>
          <w:rFonts w:ascii="Book Antiqua" w:hAnsi="Book Antiqua"/>
        </w:rPr>
        <w:t>d</w:t>
      </w:r>
      <w:r w:rsidRPr="002143E7">
        <w:rPr>
          <w:rFonts w:ascii="Book Antiqua" w:hAnsi="Book Antiqua"/>
        </w:rPr>
        <w:t xml:space="preserve">PR), sia per la necessità di introdurre un regime sanzionatorio, sia per la necessità di destinare specifiche risorse di bilancio per assicurare la nuova attività di evidenza pubblica on line dei dati richiesta dal </w:t>
      </w:r>
      <w:r w:rsidR="00E2183D" w:rsidRPr="002143E7">
        <w:rPr>
          <w:rFonts w:ascii="Book Antiqua" w:hAnsi="Book Antiqua"/>
        </w:rPr>
        <w:t>regolamento</w:t>
      </w:r>
      <w:r w:rsidRPr="002143E7">
        <w:rPr>
          <w:rFonts w:ascii="Book Antiqua" w:hAnsi="Book Antiqua"/>
        </w:rPr>
        <w:t xml:space="preserve">, sia per la necessità di prevedere a carico dei gestori oneri informativi superiori a quelli minimi richiesti dal </w:t>
      </w:r>
      <w:r w:rsidR="00E2183D" w:rsidRPr="002143E7">
        <w:rPr>
          <w:rFonts w:ascii="Book Antiqua" w:hAnsi="Book Antiqua"/>
        </w:rPr>
        <w:t>regolamento</w:t>
      </w:r>
      <w:r w:rsidRPr="002143E7">
        <w:rPr>
          <w:rFonts w:ascii="Book Antiqua" w:hAnsi="Book Antiqua"/>
        </w:rPr>
        <w:t xml:space="preserve"> (in considerazione della limitata interoperabilità dei sistemi informativi pubblici), tematica sulla quale il Governo non può emanare disposizioni senza un esplicito mandato.</w:t>
      </w:r>
    </w:p>
    <w:p w14:paraId="537490DA" w14:textId="77777777" w:rsidR="00EC6371" w:rsidRPr="002143E7" w:rsidRDefault="00915D0B" w:rsidP="005357B2">
      <w:pPr>
        <w:spacing w:after="120"/>
        <w:jc w:val="both"/>
        <w:rPr>
          <w:rFonts w:ascii="Book Antiqua" w:hAnsi="Book Antiqua"/>
        </w:rPr>
      </w:pPr>
      <w:r w:rsidRPr="002143E7">
        <w:rPr>
          <w:rFonts w:ascii="Book Antiqua" w:hAnsi="Book Antiqua"/>
        </w:rPr>
        <w:t>Conseguentemente</w:t>
      </w:r>
      <w:r w:rsidR="001F789C" w:rsidRPr="002143E7">
        <w:rPr>
          <w:rFonts w:ascii="Book Antiqua" w:hAnsi="Book Antiqua"/>
        </w:rPr>
        <w:t>, l’</w:t>
      </w:r>
      <w:r w:rsidR="00EC6371" w:rsidRPr="002143E7">
        <w:rPr>
          <w:rFonts w:ascii="Book Antiqua" w:hAnsi="Book Antiqua"/>
        </w:rPr>
        <w:t>articolo reca il conferimento di una specifica delega legislativa al Governo.</w:t>
      </w:r>
    </w:p>
    <w:p w14:paraId="3AB4F8C6" w14:textId="15A1DC0C" w:rsidR="00915D0B" w:rsidRPr="002143E7" w:rsidRDefault="00915D0B" w:rsidP="005357B2">
      <w:pPr>
        <w:spacing w:after="120"/>
        <w:jc w:val="both"/>
        <w:rPr>
          <w:rFonts w:ascii="Book Antiqua" w:hAnsi="Book Antiqua"/>
        </w:rPr>
      </w:pPr>
      <w:r w:rsidRPr="002143E7">
        <w:rPr>
          <w:rFonts w:ascii="Book Antiqua" w:hAnsi="Book Antiqua"/>
        </w:rPr>
        <w:t xml:space="preserve">Al comma 1 si fissa in </w:t>
      </w:r>
      <w:r w:rsidR="008048AB" w:rsidRPr="002143E7">
        <w:rPr>
          <w:rFonts w:ascii="Book Antiqua" w:hAnsi="Book Antiqua"/>
        </w:rPr>
        <w:t>dodici</w:t>
      </w:r>
      <w:r w:rsidRPr="002143E7">
        <w:rPr>
          <w:rFonts w:ascii="Book Antiqua" w:hAnsi="Book Antiqua"/>
        </w:rPr>
        <w:t xml:space="preserve"> </w:t>
      </w:r>
      <w:r w:rsidR="00E2183D" w:rsidRPr="002143E7">
        <w:rPr>
          <w:rFonts w:ascii="Book Antiqua" w:hAnsi="Book Antiqua"/>
        </w:rPr>
        <w:t xml:space="preserve">mesi </w:t>
      </w:r>
      <w:r w:rsidRPr="002143E7">
        <w:rPr>
          <w:rFonts w:ascii="Book Antiqua" w:hAnsi="Book Antiqua"/>
        </w:rPr>
        <w:t xml:space="preserve">il termine entro il quale il </w:t>
      </w:r>
      <w:r w:rsidR="008048AB" w:rsidRPr="002143E7">
        <w:rPr>
          <w:rFonts w:ascii="Book Antiqua" w:hAnsi="Book Antiqua"/>
        </w:rPr>
        <w:t>G</w:t>
      </w:r>
      <w:r w:rsidRPr="002143E7">
        <w:rPr>
          <w:rFonts w:ascii="Book Antiqua" w:hAnsi="Book Antiqua"/>
        </w:rPr>
        <w:t xml:space="preserve">overno è chiamato ad adeguare la disciplina nazionale al citato </w:t>
      </w:r>
      <w:r w:rsidR="00E2183D" w:rsidRPr="002143E7">
        <w:rPr>
          <w:rFonts w:ascii="Book Antiqua" w:hAnsi="Book Antiqua"/>
        </w:rPr>
        <w:t>regolamento</w:t>
      </w:r>
      <w:r w:rsidRPr="002143E7">
        <w:rPr>
          <w:rFonts w:ascii="Book Antiqua" w:hAnsi="Book Antiqua"/>
        </w:rPr>
        <w:t xml:space="preserve">. Tali tempi sono compatibili con la tempistica attuativa richiesta dal </w:t>
      </w:r>
      <w:r w:rsidR="00E2183D" w:rsidRPr="002143E7">
        <w:rPr>
          <w:rFonts w:ascii="Book Antiqua" w:hAnsi="Book Antiqua"/>
        </w:rPr>
        <w:t>regolamento</w:t>
      </w:r>
      <w:r w:rsidRPr="002143E7">
        <w:rPr>
          <w:rFonts w:ascii="Book Antiqua" w:hAnsi="Book Antiqua"/>
        </w:rPr>
        <w:t>, e in particolare per assicurare che i dati dell’anno 2027, da inviare nel 2028, siano raccolti in maniera conforme alla nuova disciplina e che dal 1° gennaio 2028 siano operativi gli strumenti per garantirne la consultazione da parte del pubblico.</w:t>
      </w:r>
    </w:p>
    <w:p w14:paraId="4BB8A6E9" w14:textId="06B27FF3" w:rsidR="00915D0B" w:rsidRPr="002143E7" w:rsidRDefault="00915D0B" w:rsidP="005357B2">
      <w:pPr>
        <w:spacing w:after="120"/>
        <w:jc w:val="both"/>
        <w:rPr>
          <w:rFonts w:ascii="Book Antiqua" w:hAnsi="Book Antiqua"/>
        </w:rPr>
      </w:pPr>
      <w:r w:rsidRPr="002143E7">
        <w:rPr>
          <w:rFonts w:ascii="Book Antiqua" w:hAnsi="Book Antiqua"/>
        </w:rPr>
        <w:t>Al comma 2 sono indicati gli specifici criteri di delega cui il governo è chiamato ad attenersi in sede di adozione dei decreti legislativi di cui al comma 1, i cui contenuti sono di seguito illustrati:</w:t>
      </w:r>
    </w:p>
    <w:p w14:paraId="05E81077" w14:textId="77777777" w:rsidR="00915D0B" w:rsidRPr="002143E7" w:rsidRDefault="00915D0B" w:rsidP="005357B2">
      <w:pPr>
        <w:spacing w:after="120"/>
        <w:jc w:val="both"/>
        <w:rPr>
          <w:rFonts w:ascii="Book Antiqua" w:hAnsi="Book Antiqua"/>
        </w:rPr>
      </w:pPr>
      <w:r w:rsidRPr="002143E7">
        <w:rPr>
          <w:rFonts w:ascii="Book Antiqua" w:hAnsi="Book Antiqua"/>
          <w:u w:val="single"/>
        </w:rPr>
        <w:lastRenderedPageBreak/>
        <w:t>lettera a)</w:t>
      </w:r>
      <w:r w:rsidRPr="002143E7">
        <w:rPr>
          <w:rFonts w:ascii="Book Antiqua" w:hAnsi="Book Antiqua"/>
        </w:rPr>
        <w:t>: la nuova disciplina rende tassativo che anche a livello nazionale sia organizzata una gestione telematica e accessibile al pubblico dei dati ambientali oggetto del registro, e tale esigenza richiede specifiche risorse dedicate, che attualmente non sono disponibili. Risulta, pertanto, necessario reperire tali risorse prevedendo una specifica disponibilità di fondi, quantificati in base a previsioni di fabbisogno effettuate da ISPRA sia per il periodo di sviluppo, sia per il periodo di mantenimento del sistema, la cui copertura è assicurata al comma 4;</w:t>
      </w:r>
    </w:p>
    <w:p w14:paraId="32CC5436" w14:textId="2F7ADD3F" w:rsidR="00915D0B" w:rsidRPr="002143E7" w:rsidRDefault="00915D0B" w:rsidP="005357B2">
      <w:pPr>
        <w:spacing w:after="120"/>
        <w:jc w:val="both"/>
        <w:rPr>
          <w:rFonts w:ascii="Book Antiqua" w:hAnsi="Book Antiqua"/>
        </w:rPr>
      </w:pPr>
      <w:r w:rsidRPr="002143E7">
        <w:rPr>
          <w:rFonts w:ascii="Book Antiqua" w:hAnsi="Book Antiqua"/>
          <w:u w:val="single"/>
        </w:rPr>
        <w:t>lettera b)</w:t>
      </w:r>
      <w:r w:rsidRPr="002143E7">
        <w:rPr>
          <w:rFonts w:ascii="Book Antiqua" w:hAnsi="Book Antiqua"/>
        </w:rPr>
        <w:t xml:space="preserve">: appare necessario razionalizzare, in continuità con le previsioni preesistenti e alla luce degli sviluppi unionali, i dati raccolti con le dichiarazioni previste dal </w:t>
      </w:r>
      <w:r w:rsidR="00E2183D" w:rsidRPr="002143E7">
        <w:rPr>
          <w:rFonts w:ascii="Book Antiqua" w:hAnsi="Book Antiqua"/>
        </w:rPr>
        <w:t>regolamento</w:t>
      </w:r>
      <w:r w:rsidRPr="002143E7">
        <w:rPr>
          <w:rFonts w:ascii="Book Antiqua" w:hAnsi="Book Antiqua"/>
        </w:rPr>
        <w:t xml:space="preserve">, coordinando raccolte di dati aventi i medesimi soggetti e viceversa disaccoppiando (per evitare inutili aggravi dei format da usare) raccolte aventi differenti soggetti; </w:t>
      </w:r>
    </w:p>
    <w:p w14:paraId="63C7712F" w14:textId="5162681F" w:rsidR="00915D0B" w:rsidRPr="002143E7" w:rsidRDefault="00915D0B" w:rsidP="005357B2">
      <w:pPr>
        <w:spacing w:after="120"/>
        <w:jc w:val="both"/>
        <w:rPr>
          <w:rFonts w:ascii="Book Antiqua" w:hAnsi="Book Antiqua"/>
        </w:rPr>
      </w:pPr>
      <w:r w:rsidRPr="002143E7">
        <w:rPr>
          <w:rFonts w:ascii="Book Antiqua" w:hAnsi="Book Antiqua"/>
          <w:u w:val="single"/>
        </w:rPr>
        <w:t>lettera c):</w:t>
      </w:r>
      <w:r w:rsidRPr="002143E7">
        <w:rPr>
          <w:rFonts w:ascii="Book Antiqua" w:hAnsi="Book Antiqua"/>
        </w:rPr>
        <w:t xml:space="preserve"> il </w:t>
      </w:r>
      <w:r w:rsidR="00E2183D" w:rsidRPr="002143E7">
        <w:rPr>
          <w:rFonts w:ascii="Book Antiqua" w:hAnsi="Book Antiqua"/>
        </w:rPr>
        <w:t>regolamento</w:t>
      </w:r>
      <w:r w:rsidRPr="002143E7">
        <w:rPr>
          <w:rFonts w:ascii="Book Antiqua" w:hAnsi="Book Antiqua"/>
        </w:rPr>
        <w:t xml:space="preserve"> prevede la facoltà, per le autorità competenti, di sostituirsi ai gestori di allevamenti per la presentazione delle dichiarazioni annuali, ai sensi di quanto previsto all'articolo 6, paragrafo 9, del </w:t>
      </w:r>
      <w:r w:rsidR="00E2183D" w:rsidRPr="002143E7">
        <w:rPr>
          <w:rFonts w:ascii="Book Antiqua" w:hAnsi="Book Antiqua"/>
        </w:rPr>
        <w:t>regolamento</w:t>
      </w:r>
      <w:r w:rsidRPr="002143E7">
        <w:rPr>
          <w:rFonts w:ascii="Book Antiqua" w:hAnsi="Book Antiqua"/>
        </w:rPr>
        <w:t xml:space="preserve"> (UE) 2024/1244. In proposito appare ragionevole riconoscere alle regioni la facoltà di avvalersi di tale possibilità. L’effettiva percorribilità di tale percorso dovrà essere valutata da ciascuna </w:t>
      </w:r>
      <w:r w:rsidR="00E53E3E" w:rsidRPr="002143E7">
        <w:rPr>
          <w:rFonts w:ascii="Book Antiqua" w:hAnsi="Book Antiqua"/>
        </w:rPr>
        <w:t>r</w:t>
      </w:r>
      <w:r w:rsidRPr="002143E7">
        <w:rPr>
          <w:rFonts w:ascii="Book Antiqua" w:hAnsi="Book Antiqua"/>
        </w:rPr>
        <w:t>egione alla luce delle norme regionali che disciplinano i processi autorizzativi di tali installazioni;</w:t>
      </w:r>
    </w:p>
    <w:p w14:paraId="754E028B" w14:textId="02741E76" w:rsidR="00915D0B" w:rsidRPr="002143E7" w:rsidRDefault="00915D0B" w:rsidP="005357B2">
      <w:pPr>
        <w:spacing w:after="120"/>
        <w:jc w:val="both"/>
        <w:rPr>
          <w:rFonts w:ascii="Book Antiqua" w:hAnsi="Book Antiqua"/>
        </w:rPr>
      </w:pPr>
      <w:r w:rsidRPr="002143E7">
        <w:rPr>
          <w:rFonts w:ascii="Book Antiqua" w:hAnsi="Book Antiqua"/>
          <w:u w:val="single"/>
        </w:rPr>
        <w:t>lettera d)</w:t>
      </w:r>
      <w:r w:rsidRPr="002143E7">
        <w:rPr>
          <w:rFonts w:ascii="Book Antiqua" w:hAnsi="Book Antiqua"/>
        </w:rPr>
        <w:t xml:space="preserve">: pare opportuno prevedere la definizione di criteri uniformi per la verifica da parte delle autorità competenti dei dati raccolti presso i gestori, al fine di garantirne qualità e omogeneità. L’opportunità di tale criterio deriva dall’esperienza maturata nel corso dell’attuazione del precedente </w:t>
      </w:r>
      <w:r w:rsidR="00E2183D" w:rsidRPr="002143E7">
        <w:rPr>
          <w:rFonts w:ascii="Book Antiqua" w:hAnsi="Book Antiqua"/>
        </w:rPr>
        <w:t>regolamento</w:t>
      </w:r>
      <w:r w:rsidRPr="002143E7">
        <w:rPr>
          <w:rFonts w:ascii="Book Antiqua" w:hAnsi="Book Antiqua"/>
        </w:rPr>
        <w:t xml:space="preserve"> e-PRTR, che ha evidenziato che in assenza di tali criteri le autorità regionali non provvedono, o provvedono in maniera disuniforme, alle verifiche di qualità mettendo nei fatti il Ministero dell’ambiente e della sicurezza energetica, tramite ISPRA, nella condizione di dover inviare alla Commissione europea dati la cui qualità non è assicurata. Il riproporsi di tali situazioni potrebbe porre l’Italia in potenziale violazione dell’articolo 9 del nuovo </w:t>
      </w:r>
      <w:r w:rsidR="00E2183D" w:rsidRPr="002143E7">
        <w:rPr>
          <w:rFonts w:ascii="Book Antiqua" w:hAnsi="Book Antiqua"/>
        </w:rPr>
        <w:t>regolamento</w:t>
      </w:r>
      <w:r w:rsidRPr="002143E7">
        <w:rPr>
          <w:rFonts w:ascii="Book Antiqua" w:hAnsi="Book Antiqua"/>
        </w:rPr>
        <w:t>;</w:t>
      </w:r>
    </w:p>
    <w:p w14:paraId="4CC492F8" w14:textId="7F8B7A74" w:rsidR="00915D0B" w:rsidRPr="002143E7" w:rsidRDefault="00915D0B" w:rsidP="005357B2">
      <w:pPr>
        <w:spacing w:after="120"/>
        <w:jc w:val="both"/>
        <w:rPr>
          <w:rFonts w:ascii="Book Antiqua" w:hAnsi="Book Antiqua"/>
        </w:rPr>
      </w:pPr>
      <w:r w:rsidRPr="002143E7">
        <w:rPr>
          <w:rFonts w:ascii="Book Antiqua" w:hAnsi="Book Antiqua"/>
          <w:u w:val="single"/>
        </w:rPr>
        <w:t>lettera e)</w:t>
      </w:r>
      <w:r w:rsidRPr="002143E7">
        <w:rPr>
          <w:rFonts w:ascii="Book Antiqua" w:hAnsi="Book Antiqua"/>
        </w:rPr>
        <w:t xml:space="preserve">: nelle more della piena interoperabilità dei sistemi informativi pubblici e al fine di assicurare l’adempimento degli obblighi informativi verso la Commissione europea, si prevede la possibilità che i dati necessari per predisporre i rapporti richiesti dal </w:t>
      </w:r>
      <w:r w:rsidR="00E2183D" w:rsidRPr="002143E7">
        <w:rPr>
          <w:rFonts w:ascii="Book Antiqua" w:hAnsi="Book Antiqua"/>
        </w:rPr>
        <w:t>regolamento</w:t>
      </w:r>
      <w:r w:rsidRPr="002143E7">
        <w:rPr>
          <w:rFonts w:ascii="Book Antiqua" w:hAnsi="Book Antiqua"/>
        </w:rPr>
        <w:t xml:space="preserve"> UE possano comunque essere raccolti presso i gestori, i quali in ogni caso mantengono la responsabilità sui dati forniti;</w:t>
      </w:r>
    </w:p>
    <w:p w14:paraId="2C471354" w14:textId="052C14E8" w:rsidR="00915D0B" w:rsidRPr="002143E7" w:rsidRDefault="00915D0B" w:rsidP="005357B2">
      <w:pPr>
        <w:spacing w:after="120"/>
        <w:jc w:val="both"/>
        <w:rPr>
          <w:rFonts w:ascii="Book Antiqua" w:hAnsi="Book Antiqua"/>
        </w:rPr>
      </w:pPr>
      <w:r w:rsidRPr="002143E7">
        <w:rPr>
          <w:rFonts w:ascii="Book Antiqua" w:hAnsi="Book Antiqua"/>
          <w:u w:val="single"/>
        </w:rPr>
        <w:t>lettera f):</w:t>
      </w:r>
      <w:r w:rsidRPr="002143E7">
        <w:rPr>
          <w:rFonts w:ascii="Book Antiqua" w:hAnsi="Book Antiqua"/>
        </w:rPr>
        <w:t xml:space="preserve"> </w:t>
      </w:r>
      <w:r w:rsidR="00E2183D" w:rsidRPr="002143E7">
        <w:rPr>
          <w:rFonts w:ascii="Book Antiqua" w:hAnsi="Book Antiqua"/>
        </w:rPr>
        <w:t>o</w:t>
      </w:r>
      <w:r w:rsidRPr="002143E7">
        <w:rPr>
          <w:rFonts w:ascii="Book Antiqua" w:hAnsi="Book Antiqua"/>
        </w:rPr>
        <w:t>ccorre definire il quadro sanzionatorio, con la previsione di sanzioni effettive, dissuasive e proporzionate rispetto alla gravità della violazione degli obblighi derivanti dalla direttiva, anche introducendo strumenti deflattivi del contenzioso, quali la diffida a adempiere;</w:t>
      </w:r>
    </w:p>
    <w:p w14:paraId="3DBD522F" w14:textId="77777777" w:rsidR="00915D0B" w:rsidRPr="002143E7" w:rsidRDefault="00915D0B" w:rsidP="005357B2">
      <w:pPr>
        <w:spacing w:after="120"/>
        <w:jc w:val="both"/>
        <w:rPr>
          <w:rFonts w:ascii="Book Antiqua" w:hAnsi="Book Antiqua"/>
        </w:rPr>
      </w:pPr>
      <w:r w:rsidRPr="002143E7">
        <w:rPr>
          <w:rFonts w:ascii="Book Antiqua" w:hAnsi="Book Antiqua"/>
          <w:u w:val="single"/>
        </w:rPr>
        <w:t>lettera g)</w:t>
      </w:r>
      <w:r w:rsidRPr="002143E7">
        <w:rPr>
          <w:rFonts w:ascii="Book Antiqua" w:hAnsi="Book Antiqua"/>
        </w:rPr>
        <w:t xml:space="preserve">: è opportuno stabilire che, in applicazione del principio eurounitario “chi inquina paga”, i proventi delle sanzioni amministrative connesse ad inadempienze ambientali siano destinate a contribuire ai costi connessi alla verifica della corretta applicazione delle norme ambientali, per sviluppare in prospettiva un sistema virtuoso che assicuri un rafforzamento della tutela, senza gravare su chi è rispettoso di tali norme. Trattandosi di quadro sanzionatorio nuovo, tale previsione non ha alcun effetto sulla destinazione dei proventi del sistema sanzionatorio preesistente; </w:t>
      </w:r>
    </w:p>
    <w:p w14:paraId="2306B8A8" w14:textId="77777777" w:rsidR="00915D0B" w:rsidRPr="002143E7" w:rsidRDefault="00915D0B" w:rsidP="005357B2">
      <w:pPr>
        <w:spacing w:after="120"/>
        <w:jc w:val="both"/>
        <w:rPr>
          <w:rFonts w:ascii="Book Antiqua" w:hAnsi="Book Antiqua"/>
        </w:rPr>
      </w:pPr>
      <w:r w:rsidRPr="002143E7">
        <w:rPr>
          <w:rFonts w:ascii="Book Antiqua" w:hAnsi="Book Antiqua"/>
          <w:u w:val="single"/>
        </w:rPr>
        <w:t>lettera h):</w:t>
      </w:r>
      <w:r w:rsidRPr="002143E7">
        <w:rPr>
          <w:rFonts w:ascii="Book Antiqua" w:hAnsi="Book Antiqua"/>
        </w:rPr>
        <w:t xml:space="preserve"> è opportuno coordinare il quadro normativo preesistente con le disposizioni introdotte in esercizio della delega, anche attraverso l’abrogazione di quelle incompatibili.</w:t>
      </w:r>
    </w:p>
    <w:p w14:paraId="53E6C7DE" w14:textId="24EA4FC6" w:rsidR="00915D0B" w:rsidRPr="002143E7" w:rsidRDefault="00915D0B" w:rsidP="005357B2">
      <w:pPr>
        <w:spacing w:after="120"/>
        <w:jc w:val="both"/>
        <w:rPr>
          <w:rFonts w:ascii="Book Antiqua" w:hAnsi="Book Antiqua"/>
        </w:rPr>
      </w:pPr>
      <w:r w:rsidRPr="002143E7">
        <w:rPr>
          <w:rFonts w:ascii="Book Antiqua" w:hAnsi="Book Antiqua"/>
        </w:rPr>
        <w:lastRenderedPageBreak/>
        <w:t>Il comma 3 prevede il parere della Conferenza Stato-regioni,</w:t>
      </w:r>
      <w:r w:rsidR="00A34FA6" w:rsidRPr="002143E7">
        <w:rPr>
          <w:rFonts w:ascii="Book Antiqua" w:hAnsi="Book Antiqua"/>
        </w:rPr>
        <w:t xml:space="preserve"> ai sensi dell’articolo 2, comma 3, del decreto legislativo 28 agosto 1997, n. 281,</w:t>
      </w:r>
      <w:r w:rsidRPr="002143E7">
        <w:rPr>
          <w:rFonts w:ascii="Book Antiqua" w:hAnsi="Book Antiqua"/>
        </w:rPr>
        <w:t xml:space="preserve"> tenendo conto delle competenze regionali in materia.</w:t>
      </w:r>
    </w:p>
    <w:p w14:paraId="0D943089" w14:textId="2A7C38F7" w:rsidR="00915D0B" w:rsidRPr="005D5C80" w:rsidRDefault="00915D0B" w:rsidP="005357B2">
      <w:pPr>
        <w:spacing w:after="120"/>
        <w:jc w:val="both"/>
        <w:rPr>
          <w:rFonts w:ascii="Book Antiqua" w:hAnsi="Book Antiqua"/>
        </w:rPr>
      </w:pPr>
      <w:r w:rsidRPr="005D5C80">
        <w:rPr>
          <w:rFonts w:ascii="Book Antiqua" w:hAnsi="Book Antiqua"/>
        </w:rPr>
        <w:t xml:space="preserve">Il comma 4 </w:t>
      </w:r>
      <w:r w:rsidRPr="00E83A54">
        <w:rPr>
          <w:rFonts w:ascii="Book Antiqua" w:hAnsi="Book Antiqua"/>
        </w:rPr>
        <w:t xml:space="preserve">prevede che agli oneri derivanti </w:t>
      </w:r>
      <w:r w:rsidRPr="00A05FF9">
        <w:rPr>
          <w:rFonts w:ascii="Book Antiqua" w:hAnsi="Book Antiqua"/>
        </w:rPr>
        <w:t>dall’attuazione del comma 2, lettera a), quantificati in euro 5</w:t>
      </w:r>
      <w:r w:rsidR="00811B66" w:rsidRPr="00A05FF9">
        <w:rPr>
          <w:rFonts w:ascii="Book Antiqua" w:hAnsi="Book Antiqua"/>
        </w:rPr>
        <w:t>22</w:t>
      </w:r>
      <w:r w:rsidRPr="00A05FF9">
        <w:rPr>
          <w:rFonts w:ascii="Book Antiqua" w:hAnsi="Book Antiqua"/>
        </w:rPr>
        <w:t>.000 annui per il primo biennio di sviluppo del sistema, e in euro 100.000 annui per il suo successivo mantenimento, si provvede, per un importo pari a 2</w:t>
      </w:r>
      <w:r w:rsidR="00811B66" w:rsidRPr="00A05FF9">
        <w:rPr>
          <w:rFonts w:ascii="Book Antiqua" w:hAnsi="Book Antiqua"/>
        </w:rPr>
        <w:t>22</w:t>
      </w:r>
      <w:r w:rsidRPr="00A05FF9">
        <w:rPr>
          <w:rFonts w:ascii="Book Antiqua" w:hAnsi="Book Antiqua"/>
        </w:rPr>
        <w:t xml:space="preserve">.000 euro per ciascuno degli anni 2026 e 2027 e 100.000 euro annui a decorrere dal 2028, mediante utilizzo della quota </w:t>
      </w:r>
      <w:r w:rsidR="00D24CDD" w:rsidRPr="00A05FF9">
        <w:rPr>
          <w:rFonts w:ascii="Book Antiqua" w:hAnsi="Book Antiqua"/>
        </w:rPr>
        <w:t xml:space="preserve">del </w:t>
      </w:r>
      <w:r w:rsidR="00775E56" w:rsidRPr="00A05FF9">
        <w:rPr>
          <w:rFonts w:ascii="Book Antiqua" w:hAnsi="Book Antiqua"/>
        </w:rPr>
        <w:t>Ministero dell’ambiente e della sicurezza energetica</w:t>
      </w:r>
      <w:r w:rsidRPr="00A05FF9">
        <w:rPr>
          <w:rFonts w:ascii="Book Antiqua" w:hAnsi="Book Antiqua"/>
        </w:rPr>
        <w:t xml:space="preserve"> del fondo speciale di parte corrente, nonché per un importo pari a 300.000 euro per ciascuno degli anni 2026 e 2027, mediante utilizzo della quota</w:t>
      </w:r>
      <w:r w:rsidR="00010803" w:rsidRPr="00A05FF9">
        <w:rPr>
          <w:rFonts w:ascii="Book Antiqua" w:hAnsi="Book Antiqua"/>
        </w:rPr>
        <w:t xml:space="preserve"> del</w:t>
      </w:r>
      <w:r w:rsidRPr="00A05FF9">
        <w:rPr>
          <w:rFonts w:ascii="Book Antiqua" w:hAnsi="Book Antiqua"/>
        </w:rPr>
        <w:t xml:space="preserve"> </w:t>
      </w:r>
      <w:r w:rsidR="00775E56" w:rsidRPr="00A05FF9">
        <w:rPr>
          <w:rFonts w:ascii="Book Antiqua" w:hAnsi="Book Antiqua"/>
        </w:rPr>
        <w:t>Ministero dell’ambiente e della sicurezza energetica</w:t>
      </w:r>
      <w:r w:rsidRPr="00A05FF9">
        <w:rPr>
          <w:rFonts w:ascii="Book Antiqua" w:hAnsi="Book Antiqua"/>
        </w:rPr>
        <w:t xml:space="preserve"> del fondo speciale in conto capitale. Si precisa che i suddetti oneri sono stati</w:t>
      </w:r>
      <w:r w:rsidRPr="00E83A54">
        <w:rPr>
          <w:rFonts w:ascii="Book Antiqua" w:hAnsi="Book Antiqua"/>
        </w:rPr>
        <w:t xml:space="preserve"> </w:t>
      </w:r>
      <w:r w:rsidRPr="005D5C80">
        <w:rPr>
          <w:rFonts w:ascii="Book Antiqua" w:hAnsi="Book Antiqua"/>
        </w:rPr>
        <w:t xml:space="preserve">stimati sulla base di valutazioni dei relativi fabbisogni attesi fornite da ISPRA, che verosimilmente, alla luce dei suoi compiti istituzionali, sarà il soggetto incaricato di garantire lo sviluppo e il mantenimento del sistema. </w:t>
      </w:r>
    </w:p>
    <w:p w14:paraId="43F9B57A" w14:textId="4BF33AE3" w:rsidR="00915D0B" w:rsidRPr="005D5C80" w:rsidRDefault="00915D0B" w:rsidP="005357B2">
      <w:pPr>
        <w:spacing w:after="120"/>
        <w:jc w:val="both"/>
        <w:rPr>
          <w:rFonts w:ascii="Book Antiqua" w:hAnsi="Book Antiqua"/>
        </w:rPr>
      </w:pPr>
      <w:r w:rsidRPr="005D5C80">
        <w:rPr>
          <w:rFonts w:ascii="Book Antiqua" w:hAnsi="Book Antiqua"/>
        </w:rPr>
        <w:t>Il comma 5 dispone che, ad eccezione di quanto specificato al comma 4, dall’attuazione della delega non devono derivare nuovi o maggiori oneri a carico della finanza pubblica. In particolare, dall’attuazione dei criteri di delega non derivano nuovi o maggiori oneri a carico della finanza pubblica, in quanto gli stessi sono generalmente finalizzati al riordino della disciplina nazionale attualmente vigente.</w:t>
      </w:r>
    </w:p>
    <w:p w14:paraId="24EEFF18" w14:textId="77777777" w:rsidR="001F789C" w:rsidRPr="005D5C80" w:rsidRDefault="001F789C" w:rsidP="005357B2">
      <w:pPr>
        <w:spacing w:after="120"/>
        <w:jc w:val="both"/>
        <w:rPr>
          <w:rFonts w:ascii="Book Antiqua" w:hAnsi="Book Antiqua"/>
        </w:rPr>
      </w:pPr>
    </w:p>
    <w:p w14:paraId="566C8C9B" w14:textId="0C88FBC6" w:rsidR="00915D0B" w:rsidRPr="005D5C80" w:rsidRDefault="00915D0B" w:rsidP="005357B2">
      <w:pPr>
        <w:spacing w:after="120"/>
        <w:jc w:val="both"/>
        <w:rPr>
          <w:rFonts w:ascii="Book Antiqua" w:hAnsi="Book Antiqua"/>
          <w:b/>
          <w:bCs/>
          <w:i/>
          <w:iCs/>
        </w:rPr>
      </w:pPr>
      <w:r w:rsidRPr="005D5C80">
        <w:rPr>
          <w:rFonts w:ascii="Book Antiqua" w:hAnsi="Book Antiqua"/>
          <w:b/>
          <w:bCs/>
          <w:i/>
          <w:iCs/>
        </w:rPr>
        <w:t xml:space="preserve">ART. </w:t>
      </w:r>
      <w:r w:rsidR="001D19EF">
        <w:rPr>
          <w:rFonts w:ascii="Book Antiqua" w:hAnsi="Book Antiqua"/>
          <w:b/>
          <w:bCs/>
          <w:i/>
          <w:iCs/>
        </w:rPr>
        <w:t>9</w:t>
      </w:r>
      <w:r w:rsidRPr="005D5C80">
        <w:rPr>
          <w:rFonts w:ascii="Book Antiqua" w:hAnsi="Book Antiqua"/>
          <w:b/>
          <w:bCs/>
          <w:i/>
          <w:iCs/>
        </w:rPr>
        <w:t xml:space="preserve"> (Delega al Governo per l’adeguamento della normativa nazionale alle disposizioni del </w:t>
      </w:r>
      <w:r w:rsidR="00E2183D" w:rsidRPr="005D5C80">
        <w:rPr>
          <w:rFonts w:ascii="Book Antiqua" w:hAnsi="Book Antiqua"/>
          <w:b/>
          <w:bCs/>
          <w:i/>
          <w:iCs/>
        </w:rPr>
        <w:t>regolamento</w:t>
      </w:r>
      <w:r w:rsidRPr="005D5C80">
        <w:rPr>
          <w:rFonts w:ascii="Book Antiqua" w:hAnsi="Book Antiqua"/>
          <w:b/>
          <w:bCs/>
          <w:i/>
          <w:iCs/>
        </w:rPr>
        <w:t xml:space="preserve"> (UE) 2024/1157 del Parlamento europeo e del Consiglio, dell’11 aprile 2024, relativo alle spedizioni di rifiuti, che modifica i regolamenti (UE) n. 1257/2013 e (UE) 2020/1056 e abroga il </w:t>
      </w:r>
      <w:r w:rsidR="00E2183D" w:rsidRPr="005D5C80">
        <w:rPr>
          <w:rFonts w:ascii="Book Antiqua" w:hAnsi="Book Antiqua"/>
          <w:b/>
          <w:bCs/>
          <w:i/>
          <w:iCs/>
        </w:rPr>
        <w:t>regolamento</w:t>
      </w:r>
      <w:r w:rsidRPr="005D5C80">
        <w:rPr>
          <w:rFonts w:ascii="Book Antiqua" w:hAnsi="Book Antiqua"/>
          <w:b/>
          <w:bCs/>
          <w:i/>
          <w:iCs/>
        </w:rPr>
        <w:t xml:space="preserve"> (CE) n. 1013/2006)</w:t>
      </w:r>
    </w:p>
    <w:p w14:paraId="1D5AE74F" w14:textId="674F87D8" w:rsidR="00915D0B" w:rsidRPr="003030E7" w:rsidRDefault="001F789C" w:rsidP="005357B2">
      <w:pPr>
        <w:spacing w:after="120"/>
        <w:jc w:val="both"/>
        <w:rPr>
          <w:rFonts w:ascii="Book Antiqua" w:hAnsi="Book Antiqua"/>
        </w:rPr>
      </w:pPr>
      <w:r w:rsidRPr="003030E7">
        <w:rPr>
          <w:rFonts w:ascii="Book Antiqua" w:hAnsi="Book Antiqua"/>
        </w:rPr>
        <w:t>L’articolo</w:t>
      </w:r>
      <w:r w:rsidR="001F66BB" w:rsidRPr="003030E7">
        <w:rPr>
          <w:rFonts w:ascii="Book Antiqua" w:hAnsi="Book Antiqua"/>
        </w:rPr>
        <w:t xml:space="preserve"> reca il conferimento di una</w:t>
      </w:r>
      <w:r w:rsidR="00915D0B" w:rsidRPr="003030E7">
        <w:rPr>
          <w:rFonts w:ascii="Book Antiqua" w:hAnsi="Book Antiqua"/>
        </w:rPr>
        <w:t xml:space="preserve"> delega legislativa al Governo, </w:t>
      </w:r>
      <w:r w:rsidR="008048AB" w:rsidRPr="003030E7">
        <w:rPr>
          <w:rFonts w:ascii="Book Antiqua" w:hAnsi="Book Antiqua"/>
        </w:rPr>
        <w:t>da esercitarsi entro il termine di dodici mes</w:t>
      </w:r>
      <w:r w:rsidR="008D1CF2" w:rsidRPr="003030E7">
        <w:rPr>
          <w:rFonts w:ascii="Book Antiqua" w:hAnsi="Book Antiqua"/>
        </w:rPr>
        <w:t>i</w:t>
      </w:r>
      <w:r w:rsidR="008048AB" w:rsidRPr="003030E7">
        <w:rPr>
          <w:rFonts w:ascii="Book Antiqua" w:hAnsi="Book Antiqua"/>
        </w:rPr>
        <w:t xml:space="preserve"> dalla data di entrata in vigore della presente legge, </w:t>
      </w:r>
      <w:r w:rsidR="00915D0B" w:rsidRPr="003030E7">
        <w:rPr>
          <w:rFonts w:ascii="Book Antiqua" w:hAnsi="Book Antiqua"/>
        </w:rPr>
        <w:t xml:space="preserve">per l’adeguamento della normativa nazionale delle disposizioni del </w:t>
      </w:r>
      <w:r w:rsidR="00E2183D" w:rsidRPr="003030E7">
        <w:rPr>
          <w:rFonts w:ascii="Book Antiqua" w:hAnsi="Book Antiqua"/>
        </w:rPr>
        <w:t>regolamento</w:t>
      </w:r>
      <w:r w:rsidR="00915D0B" w:rsidRPr="003030E7">
        <w:rPr>
          <w:rFonts w:ascii="Book Antiqua" w:hAnsi="Book Antiqua"/>
        </w:rPr>
        <w:t xml:space="preserve"> (UE) 2024/1157 del Parlamento europeo e del Consiglio</w:t>
      </w:r>
      <w:r w:rsidR="00C77FD3" w:rsidRPr="003030E7">
        <w:rPr>
          <w:rFonts w:ascii="Book Antiqua" w:hAnsi="Book Antiqua"/>
        </w:rPr>
        <w:t>,</w:t>
      </w:r>
      <w:r w:rsidR="00915D0B" w:rsidRPr="003030E7">
        <w:rPr>
          <w:rFonts w:ascii="Book Antiqua" w:hAnsi="Book Antiqua"/>
        </w:rPr>
        <w:t xml:space="preserve"> dell’11 aprile 2024</w:t>
      </w:r>
      <w:r w:rsidR="00C77FD3" w:rsidRPr="003030E7">
        <w:rPr>
          <w:rFonts w:ascii="Book Antiqua" w:hAnsi="Book Antiqua"/>
        </w:rPr>
        <w:t>,</w:t>
      </w:r>
      <w:r w:rsidR="00915D0B" w:rsidRPr="003030E7">
        <w:rPr>
          <w:rFonts w:ascii="Book Antiqua" w:hAnsi="Book Antiqua"/>
        </w:rPr>
        <w:t xml:space="preserve"> relativo alle spedizioni di rifiuti</w:t>
      </w:r>
      <w:r w:rsidR="008D0580" w:rsidRPr="003030E7">
        <w:rPr>
          <w:rFonts w:ascii="Book Antiqua" w:hAnsi="Book Antiqua"/>
        </w:rPr>
        <w:t>.</w:t>
      </w:r>
    </w:p>
    <w:p w14:paraId="436882BD" w14:textId="5892F1B1" w:rsidR="00915D0B" w:rsidRPr="003030E7" w:rsidRDefault="00915D0B" w:rsidP="005357B2">
      <w:pPr>
        <w:spacing w:after="120"/>
        <w:jc w:val="both"/>
        <w:rPr>
          <w:rFonts w:ascii="Book Antiqua" w:hAnsi="Book Antiqua"/>
        </w:rPr>
      </w:pPr>
      <w:r w:rsidRPr="003030E7">
        <w:rPr>
          <w:rFonts w:ascii="Book Antiqua" w:hAnsi="Book Antiqua"/>
        </w:rPr>
        <w:t xml:space="preserve">Il </w:t>
      </w:r>
      <w:r w:rsidR="00E2183D" w:rsidRPr="003030E7">
        <w:rPr>
          <w:rFonts w:ascii="Book Antiqua" w:hAnsi="Book Antiqua"/>
        </w:rPr>
        <w:t>regolamento</w:t>
      </w:r>
      <w:r w:rsidRPr="003030E7">
        <w:rPr>
          <w:rFonts w:ascii="Book Antiqua" w:hAnsi="Book Antiqua"/>
        </w:rPr>
        <w:t xml:space="preserve"> 2024/1157 si rende necessario per proteggere, attraverso una normativa specifica, l’ambiente e la salute umana dagli impatti negativi che possono derivare dalla spedizione di rifiuti. Tali norme dovrebbero altresì contribuire a facilitare la gestione ecologicamente corretta dei rifiuti, conformemente alla gerarchia dei rifiuti stabilita nell’articolo 4 della direttiva 2008/98/CE del Parlamento europeo e del Consiglio, a ridurre gli effetti globali dell’uso delle risorse e a migliorare l’efficienza di tale uso, aspetti fondamentali per la transizione verso un’economia circolare e per conseguire la neutralità climatica al più tardi entro il 2050.</w:t>
      </w:r>
    </w:p>
    <w:p w14:paraId="1B6C599D" w14:textId="1E1BB900" w:rsidR="00915D0B" w:rsidRPr="003030E7" w:rsidRDefault="00915D0B" w:rsidP="005357B2">
      <w:pPr>
        <w:spacing w:after="120"/>
        <w:jc w:val="both"/>
        <w:rPr>
          <w:rFonts w:ascii="Book Antiqua" w:hAnsi="Book Antiqua"/>
        </w:rPr>
      </w:pPr>
      <w:r w:rsidRPr="003030E7">
        <w:rPr>
          <w:rFonts w:ascii="Book Antiqua" w:hAnsi="Book Antiqua"/>
        </w:rPr>
        <w:t>Alla luce di quanto premesso, il comma 1 prevede che il Governo</w:t>
      </w:r>
      <w:r w:rsidR="00C60231" w:rsidRPr="003030E7">
        <w:rPr>
          <w:rFonts w:ascii="Book Antiqua" w:hAnsi="Book Antiqua"/>
        </w:rPr>
        <w:t>,</w:t>
      </w:r>
      <w:r w:rsidRPr="003030E7">
        <w:rPr>
          <w:rFonts w:ascii="Book Antiqua" w:hAnsi="Book Antiqua"/>
        </w:rPr>
        <w:t xml:space="preserve"> nell’esercizio della delega</w:t>
      </w:r>
      <w:r w:rsidR="00C60231" w:rsidRPr="003030E7">
        <w:rPr>
          <w:rFonts w:ascii="Book Antiqua" w:hAnsi="Book Antiqua"/>
        </w:rPr>
        <w:t xml:space="preserve">, </w:t>
      </w:r>
      <w:r w:rsidRPr="003030E7">
        <w:rPr>
          <w:rFonts w:ascii="Book Antiqua" w:hAnsi="Book Antiqua"/>
        </w:rPr>
        <w:t>osservi, oltre ai criteri direttivi generali sanciti dall’articolo 32 della legge 24 dicembre 2012, n. 234, anche i criteri di seguito indicati:</w:t>
      </w:r>
    </w:p>
    <w:p w14:paraId="26B6A46B" w14:textId="61C194B5" w:rsidR="00915D0B" w:rsidRPr="003030E7" w:rsidRDefault="00915D0B" w:rsidP="005357B2">
      <w:pPr>
        <w:spacing w:after="120"/>
        <w:jc w:val="both"/>
        <w:rPr>
          <w:rFonts w:ascii="Book Antiqua" w:hAnsi="Book Antiqua"/>
        </w:rPr>
      </w:pPr>
      <w:r w:rsidRPr="003030E7">
        <w:rPr>
          <w:rFonts w:ascii="Book Antiqua" w:hAnsi="Book Antiqua"/>
        </w:rPr>
        <w:t xml:space="preserve">a) conformemente all’articolo 63 del </w:t>
      </w:r>
      <w:r w:rsidR="00E2183D" w:rsidRPr="003030E7">
        <w:rPr>
          <w:rFonts w:ascii="Book Antiqua" w:hAnsi="Book Antiqua"/>
        </w:rPr>
        <w:t>regolamento</w:t>
      </w:r>
      <w:r w:rsidRPr="003030E7">
        <w:rPr>
          <w:rFonts w:ascii="Book Antiqua" w:hAnsi="Book Antiqua"/>
        </w:rPr>
        <w:t xml:space="preserve"> (UE) (UE) 2024/1157, prevedere sanzioni effettive, dissuasive e proporzionate alla gravità delle violazioni degli obblighi derivanti dal </w:t>
      </w:r>
      <w:r w:rsidR="00E2183D" w:rsidRPr="003030E7">
        <w:rPr>
          <w:rFonts w:ascii="Book Antiqua" w:hAnsi="Book Antiqua"/>
        </w:rPr>
        <w:t>regolamento</w:t>
      </w:r>
      <w:r w:rsidRPr="003030E7">
        <w:rPr>
          <w:rFonts w:ascii="Book Antiqua" w:hAnsi="Book Antiqua"/>
        </w:rPr>
        <w:t xml:space="preserve"> (UE) (UE) 2024/1157 e dalle relative disposizioni nazionali di attuazione, ivi comprese le modalità di riscossione delle stesse, anche in deroga ai criteri e ai limiti di cui all’articolo 32, comma 1, lettera d), della legge 24 dicembre 2012, n. 234. Tali criteri devono includere, tra l’altro, la natura e la gravità della violazione, i benefici economici derivati dalla </w:t>
      </w:r>
      <w:r w:rsidRPr="003030E7">
        <w:rPr>
          <w:rFonts w:ascii="Book Antiqua" w:hAnsi="Book Antiqua"/>
        </w:rPr>
        <w:lastRenderedPageBreak/>
        <w:t xml:space="preserve">violazione e il danno ambientale da essa causato. Oltre alle sanzioni previste dal </w:t>
      </w:r>
      <w:r w:rsidR="00E2183D" w:rsidRPr="003030E7">
        <w:rPr>
          <w:rFonts w:ascii="Book Antiqua" w:hAnsi="Book Antiqua"/>
        </w:rPr>
        <w:t>regolamento</w:t>
      </w:r>
      <w:r w:rsidRPr="003030E7">
        <w:rPr>
          <w:rFonts w:ascii="Book Antiqua" w:hAnsi="Book Antiqua"/>
        </w:rPr>
        <w:t>, gli Stati membri dovrebbero anche assicurare che la spedizione illegale di rifiuti costituisca un reato penale, conformemente alle disposizioni della direttiva 2008/99/CE del Parlamento europeo e del Consiglio</w:t>
      </w:r>
      <w:r w:rsidR="0008374C" w:rsidRPr="003030E7">
        <w:rPr>
          <w:rFonts w:ascii="Book Antiqua" w:hAnsi="Book Antiqua"/>
        </w:rPr>
        <w:t>;</w:t>
      </w:r>
    </w:p>
    <w:p w14:paraId="47CE622E" w14:textId="262C296F" w:rsidR="00915D0B" w:rsidRPr="003030E7" w:rsidRDefault="00915D0B" w:rsidP="005357B2">
      <w:pPr>
        <w:spacing w:after="120"/>
        <w:jc w:val="both"/>
        <w:rPr>
          <w:rFonts w:ascii="Book Antiqua" w:hAnsi="Book Antiqua"/>
        </w:rPr>
      </w:pPr>
      <w:r w:rsidRPr="003030E7">
        <w:rPr>
          <w:rFonts w:ascii="Book Antiqua" w:hAnsi="Book Antiqua"/>
        </w:rPr>
        <w:t xml:space="preserve">b) </w:t>
      </w:r>
      <w:r w:rsidR="00B14F17" w:rsidRPr="003030E7">
        <w:rPr>
          <w:rFonts w:ascii="Book Antiqua" w:hAnsi="Book Antiqua"/>
        </w:rPr>
        <w:t>individuare</w:t>
      </w:r>
      <w:r w:rsidRPr="003030E7">
        <w:rPr>
          <w:rFonts w:ascii="Book Antiqua" w:hAnsi="Book Antiqua"/>
        </w:rPr>
        <w:t xml:space="preserve"> </w:t>
      </w:r>
      <w:r w:rsidR="00B14F17" w:rsidRPr="003030E7">
        <w:rPr>
          <w:rFonts w:ascii="Book Antiqua" w:hAnsi="Book Antiqua"/>
        </w:rPr>
        <w:t xml:space="preserve">le </w:t>
      </w:r>
      <w:r w:rsidRPr="003030E7">
        <w:rPr>
          <w:rFonts w:ascii="Book Antiqua" w:hAnsi="Book Antiqua"/>
        </w:rPr>
        <w:t xml:space="preserve">varie autorità competenti ovvero </w:t>
      </w:r>
      <w:r w:rsidR="00B14F17" w:rsidRPr="003030E7">
        <w:rPr>
          <w:rFonts w:ascii="Book Antiqua" w:hAnsi="Book Antiqua"/>
        </w:rPr>
        <w:t>le</w:t>
      </w:r>
      <w:r w:rsidRPr="003030E7">
        <w:rPr>
          <w:rFonts w:ascii="Book Antiqua" w:hAnsi="Book Antiqua"/>
        </w:rPr>
        <w:t xml:space="preserve"> procedure previste dallo strumento eurounitario per:</w:t>
      </w:r>
    </w:p>
    <w:p w14:paraId="53995939" w14:textId="5D63E2A6" w:rsidR="00915D0B" w:rsidRPr="003030E7" w:rsidRDefault="00915D0B" w:rsidP="005357B2">
      <w:pPr>
        <w:tabs>
          <w:tab w:val="left" w:pos="567"/>
        </w:tabs>
        <w:spacing w:after="120"/>
        <w:jc w:val="both"/>
        <w:rPr>
          <w:rFonts w:ascii="Book Antiqua" w:hAnsi="Book Antiqua"/>
        </w:rPr>
      </w:pPr>
      <w:r w:rsidRPr="003030E7">
        <w:rPr>
          <w:rFonts w:ascii="Book Antiqua" w:hAnsi="Book Antiqua"/>
        </w:rPr>
        <w:t>-</w:t>
      </w:r>
      <w:r w:rsidRPr="003030E7">
        <w:rPr>
          <w:rFonts w:ascii="Book Antiqua" w:hAnsi="Book Antiqua"/>
        </w:rPr>
        <w:tab/>
        <w:t xml:space="preserve">l’attuazione del </w:t>
      </w:r>
      <w:r w:rsidR="00E2183D" w:rsidRPr="003030E7">
        <w:rPr>
          <w:rFonts w:ascii="Book Antiqua" w:hAnsi="Book Antiqua"/>
        </w:rPr>
        <w:t>regolamento</w:t>
      </w:r>
      <w:r w:rsidRPr="003030E7">
        <w:rPr>
          <w:rFonts w:ascii="Book Antiqua" w:hAnsi="Book Antiqua"/>
        </w:rPr>
        <w:t xml:space="preserve">, nonché la designazione di uno o più corrispondenti incaricati di informare e consigliare le persone o le imprese che desiderano informazioni sull’attuazione del </w:t>
      </w:r>
      <w:r w:rsidR="00E2183D" w:rsidRPr="003030E7">
        <w:rPr>
          <w:rFonts w:ascii="Book Antiqua" w:hAnsi="Book Antiqua"/>
        </w:rPr>
        <w:t>regolamento</w:t>
      </w:r>
      <w:r w:rsidRPr="003030E7">
        <w:rPr>
          <w:rFonts w:ascii="Book Antiqua" w:hAnsi="Book Antiqua"/>
        </w:rPr>
        <w:t>, ai sensi dell’articolo 75;</w:t>
      </w:r>
    </w:p>
    <w:p w14:paraId="3D00C9BB" w14:textId="59D3C454" w:rsidR="00915D0B" w:rsidRPr="003030E7" w:rsidRDefault="00915D0B" w:rsidP="005357B2">
      <w:pPr>
        <w:tabs>
          <w:tab w:val="left" w:pos="567"/>
        </w:tabs>
        <w:spacing w:after="120"/>
        <w:jc w:val="both"/>
        <w:rPr>
          <w:rFonts w:ascii="Book Antiqua" w:hAnsi="Book Antiqua"/>
        </w:rPr>
      </w:pPr>
      <w:r w:rsidRPr="003030E7">
        <w:rPr>
          <w:rFonts w:ascii="Book Antiqua" w:hAnsi="Book Antiqua"/>
        </w:rPr>
        <w:t>-</w:t>
      </w:r>
      <w:r w:rsidRPr="003030E7">
        <w:rPr>
          <w:rFonts w:ascii="Book Antiqua" w:hAnsi="Book Antiqua"/>
        </w:rPr>
        <w:tab/>
        <w:t>la designazione di autorità, membri e personale di ruolo responsabili della cooperazione di cui all’articolo 65, nonché una o più autorità competenti e membri del loro personale permanente quali punti di contatto incaricati dei controlli fisici di cui all’articolo 61, paragrafo 1. Deve altresì essere individuato il rappresentante nazionale (in numero massimo di 3) per la partecipazione al gruppo di controllo della conformità delle spedizioni di rifiuti, istituito ai sensi dell’articolo 66</w:t>
      </w:r>
      <w:r w:rsidR="00017B5C" w:rsidRPr="003030E7">
        <w:rPr>
          <w:rFonts w:ascii="Book Antiqua" w:hAnsi="Book Antiqua"/>
        </w:rPr>
        <w:t>;</w:t>
      </w:r>
    </w:p>
    <w:p w14:paraId="6247E598" w14:textId="40F576B9" w:rsidR="00915D0B" w:rsidRPr="003030E7" w:rsidRDefault="00915D0B" w:rsidP="005357B2">
      <w:pPr>
        <w:spacing w:after="120"/>
        <w:jc w:val="both"/>
        <w:rPr>
          <w:rFonts w:ascii="Book Antiqua" w:hAnsi="Book Antiqua"/>
        </w:rPr>
      </w:pPr>
      <w:r w:rsidRPr="003030E7">
        <w:rPr>
          <w:rFonts w:ascii="Book Antiqua" w:hAnsi="Book Antiqua"/>
        </w:rPr>
        <w:t>c) apportare tutte le modificazioni, integrazioni ed abrogazioni alla normativa vigente in materia di spedizione di rifiuti ivi incluse le disposizioni contenute nel decreto legislativo 3 aprile 2006, n. 152, e in particolare all’art</w:t>
      </w:r>
      <w:r w:rsidR="009B161E" w:rsidRPr="003030E7">
        <w:rPr>
          <w:rFonts w:ascii="Book Antiqua" w:hAnsi="Book Antiqua"/>
        </w:rPr>
        <w:t>icolo</w:t>
      </w:r>
      <w:r w:rsidRPr="003030E7">
        <w:rPr>
          <w:rFonts w:ascii="Book Antiqua" w:hAnsi="Book Antiqua"/>
        </w:rPr>
        <w:t xml:space="preserve"> 194, necessarie ad assicurare la corretta applicazione del </w:t>
      </w:r>
      <w:r w:rsidR="00E2183D" w:rsidRPr="003030E7">
        <w:rPr>
          <w:rFonts w:ascii="Book Antiqua" w:hAnsi="Book Antiqua"/>
        </w:rPr>
        <w:t>regolamento</w:t>
      </w:r>
      <w:r w:rsidRPr="003030E7">
        <w:rPr>
          <w:rFonts w:ascii="Book Antiqua" w:hAnsi="Book Antiqua"/>
        </w:rPr>
        <w:t xml:space="preserve"> UE 2024/1157</w:t>
      </w:r>
      <w:r w:rsidR="009B161E" w:rsidRPr="003030E7">
        <w:rPr>
          <w:rFonts w:ascii="Book Antiqua" w:hAnsi="Book Antiqua"/>
        </w:rPr>
        <w:t>.</w:t>
      </w:r>
    </w:p>
    <w:p w14:paraId="7B3FF02D" w14:textId="77777777" w:rsidR="00915D0B" w:rsidRPr="003030E7" w:rsidRDefault="00915D0B" w:rsidP="005357B2">
      <w:pPr>
        <w:spacing w:after="120"/>
        <w:jc w:val="both"/>
        <w:rPr>
          <w:rFonts w:ascii="Book Antiqua" w:hAnsi="Book Antiqua"/>
        </w:rPr>
      </w:pPr>
      <w:r w:rsidRPr="003030E7">
        <w:rPr>
          <w:rFonts w:ascii="Book Antiqua" w:hAnsi="Book Antiqua"/>
        </w:rPr>
        <w:t>Il comma 2 prevede che, nell’esercizio della delega legislativa, sia acquisito il parere della Conferenza unificata di cui all’articolo 8 del decreto legislativo 28 agosto 1997, n. 281.</w:t>
      </w:r>
    </w:p>
    <w:p w14:paraId="67C8D5B2" w14:textId="1DCC15A7" w:rsidR="00915D0B" w:rsidRPr="003030E7" w:rsidRDefault="001F66BB" w:rsidP="005357B2">
      <w:pPr>
        <w:spacing w:after="120"/>
        <w:jc w:val="both"/>
        <w:rPr>
          <w:rFonts w:ascii="Book Antiqua" w:hAnsi="Book Antiqua"/>
        </w:rPr>
      </w:pPr>
      <w:r w:rsidRPr="003030E7">
        <w:rPr>
          <w:rFonts w:ascii="Book Antiqua" w:hAnsi="Book Antiqua"/>
        </w:rPr>
        <w:t>Il comma 3 della presente disposizione contempla, infine, la clausola di invarianza finanziaria, disponendo che dalla sua attuazione non devono derivare nuovi o maggiori oneri a carico della finanza pubblica e che le amministrazioni competenti provvedono all'adempimento dei compiti derivanti dall'esercizio della delega in esame con le risorse umane, strumentali e finanziarie disponibili a legislazione vigente</w:t>
      </w:r>
      <w:r w:rsidR="00915D0B" w:rsidRPr="003030E7">
        <w:rPr>
          <w:rFonts w:ascii="Book Antiqua" w:hAnsi="Book Antiqua"/>
        </w:rPr>
        <w:t>.</w:t>
      </w:r>
    </w:p>
    <w:p w14:paraId="1FA972DA" w14:textId="77777777" w:rsidR="00605080" w:rsidRPr="005D5C80" w:rsidRDefault="00605080" w:rsidP="005357B2">
      <w:pPr>
        <w:spacing w:after="120"/>
        <w:jc w:val="both"/>
        <w:rPr>
          <w:rFonts w:ascii="Book Antiqua" w:hAnsi="Book Antiqua"/>
        </w:rPr>
      </w:pPr>
    </w:p>
    <w:p w14:paraId="1BE6451F" w14:textId="77777777" w:rsidR="001F789C" w:rsidRPr="005D5C80" w:rsidRDefault="001F789C" w:rsidP="005357B2">
      <w:pPr>
        <w:spacing w:after="120"/>
        <w:jc w:val="both"/>
        <w:rPr>
          <w:rFonts w:ascii="Book Antiqua" w:hAnsi="Book Antiqua"/>
          <w:b/>
          <w:bCs/>
        </w:rPr>
      </w:pPr>
      <w:bookmarkStart w:id="0" w:name="_Hlk137723583"/>
    </w:p>
    <w:p w14:paraId="6BE3943D" w14:textId="12B6FE59" w:rsidR="00A81CF4" w:rsidRPr="005D5C80" w:rsidRDefault="00A81CF4" w:rsidP="005357B2">
      <w:pPr>
        <w:spacing w:after="120"/>
        <w:jc w:val="both"/>
        <w:rPr>
          <w:rFonts w:ascii="Book Antiqua" w:hAnsi="Book Antiqua"/>
          <w:b/>
          <w:bCs/>
          <w:i/>
          <w:iCs/>
        </w:rPr>
      </w:pPr>
      <w:r w:rsidRPr="005D5C80">
        <w:rPr>
          <w:rFonts w:ascii="Book Antiqua" w:hAnsi="Book Antiqua"/>
          <w:b/>
          <w:bCs/>
          <w:i/>
          <w:iCs/>
        </w:rPr>
        <w:t xml:space="preserve">ART. </w:t>
      </w:r>
      <w:r w:rsidR="001D19EF">
        <w:rPr>
          <w:rFonts w:ascii="Book Antiqua" w:hAnsi="Book Antiqua"/>
          <w:b/>
          <w:bCs/>
          <w:i/>
          <w:iCs/>
        </w:rPr>
        <w:t>10</w:t>
      </w:r>
      <w:r w:rsidRPr="005D5C80">
        <w:rPr>
          <w:rFonts w:ascii="Book Antiqua" w:hAnsi="Book Antiqua"/>
          <w:b/>
          <w:bCs/>
          <w:i/>
          <w:iCs/>
        </w:rPr>
        <w:t xml:space="preserve"> (Delega per l'adeguamento della normativa nazionale alle disposizioni del regolamento (UE) 2024/2847 del Parlamento europeo e del Consiglio</w:t>
      </w:r>
      <w:r w:rsidR="008E6604" w:rsidRPr="005D5C80">
        <w:rPr>
          <w:rFonts w:ascii="Book Antiqua" w:hAnsi="Book Antiqua"/>
          <w:b/>
          <w:bCs/>
          <w:i/>
          <w:iCs/>
        </w:rPr>
        <w:t>,</w:t>
      </w:r>
      <w:r w:rsidRPr="005D5C80">
        <w:rPr>
          <w:rFonts w:ascii="Book Antiqua" w:hAnsi="Book Antiqua"/>
          <w:b/>
          <w:bCs/>
          <w:i/>
          <w:iCs/>
        </w:rPr>
        <w:t xml:space="preserve"> del 23 ottobre 2024, relativo a requisiti orizzontali di cibersicurezza per i prodotti con elementi digitali e che modifica i regolamenti (UE) n. 168/2013 e (UE) 2019/1020 e la direttiva (UE) 2020/1828 (regolamento sulla ciberresilienza)</w:t>
      </w:r>
    </w:p>
    <w:p w14:paraId="60F84EF6" w14:textId="46CA2926" w:rsidR="00A81CF4" w:rsidRPr="003030E7" w:rsidRDefault="001F789C" w:rsidP="005357B2">
      <w:pPr>
        <w:spacing w:after="120"/>
        <w:jc w:val="both"/>
        <w:rPr>
          <w:rFonts w:ascii="Book Antiqua" w:hAnsi="Book Antiqua"/>
        </w:rPr>
      </w:pPr>
      <w:r w:rsidRPr="003030E7">
        <w:rPr>
          <w:rFonts w:ascii="Book Antiqua" w:hAnsi="Book Antiqua"/>
        </w:rPr>
        <w:t>L’articolo</w:t>
      </w:r>
      <w:r w:rsidR="00A81CF4" w:rsidRPr="003030E7">
        <w:rPr>
          <w:rFonts w:ascii="Book Antiqua" w:hAnsi="Book Antiqua"/>
        </w:rPr>
        <w:t xml:space="preserve"> contiene la delega </w:t>
      </w:r>
      <w:r w:rsidR="00CE6155" w:rsidRPr="003030E7">
        <w:rPr>
          <w:rFonts w:ascii="Book Antiqua" w:hAnsi="Book Antiqua"/>
        </w:rPr>
        <w:t xml:space="preserve">– da esercitarsi entro sei mesi dalla data di entrata in vigore della presente legge - </w:t>
      </w:r>
      <w:r w:rsidR="00A81CF4" w:rsidRPr="003030E7">
        <w:rPr>
          <w:rFonts w:ascii="Book Antiqua" w:hAnsi="Book Antiqua"/>
        </w:rPr>
        <w:t>per il completo adeguamento dell’ordinamento interno alle disposizioni del regolamento (UE) 2024/2847 del Parlamento europeo e del Consiglio</w:t>
      </w:r>
      <w:r w:rsidR="008E6604" w:rsidRPr="003030E7">
        <w:rPr>
          <w:rFonts w:ascii="Book Antiqua" w:hAnsi="Book Antiqua"/>
        </w:rPr>
        <w:t>,</w:t>
      </w:r>
      <w:r w:rsidR="00A81CF4" w:rsidRPr="003030E7">
        <w:rPr>
          <w:rFonts w:ascii="Book Antiqua" w:hAnsi="Book Antiqua"/>
        </w:rPr>
        <w:t xml:space="preserve"> del 23 ottobre 2024, relativo a requisiti orizzontali di cibersicurezza per i prodotti con elementi digitali e che modifica i regolamenti (UE) n. 168/2013 e (UE) 2019/1020 e la direttiva (UE) 2020/1828 (regolamento sulla ciberresilienza).</w:t>
      </w:r>
    </w:p>
    <w:p w14:paraId="30FA275C" w14:textId="7304A0EC" w:rsidR="00A81CF4" w:rsidRPr="003030E7" w:rsidRDefault="00A81CF4" w:rsidP="005357B2">
      <w:pPr>
        <w:spacing w:after="120"/>
        <w:jc w:val="both"/>
        <w:rPr>
          <w:rFonts w:ascii="Book Antiqua" w:hAnsi="Book Antiqua"/>
        </w:rPr>
      </w:pPr>
      <w:r w:rsidRPr="003030E7">
        <w:rPr>
          <w:rFonts w:ascii="Book Antiqua" w:hAnsi="Book Antiqua"/>
        </w:rPr>
        <w:t xml:space="preserve">Il regolamento (UE) 2024/2847, c.d. CRA – Cyber Resilience Act, è stato pubblicato nella serie L della G.U.U.E. del 20 novembre 2024 ed è entrato in vigore il 10 dicembre 2024. Esso sarà applicabile a partire dall’11 dicembre 2027, con alcune disposizioni anticipate per la gestione </w:t>
      </w:r>
      <w:r w:rsidRPr="003030E7">
        <w:rPr>
          <w:rFonts w:ascii="Book Antiqua" w:hAnsi="Book Antiqua"/>
        </w:rPr>
        <w:lastRenderedPageBreak/>
        <w:t>delle vulnerabilità che saranno applicabili a partire da giugno e settembre 2026 (11 giugno 2026 capo IV - articoli da 35 a 51 e 11 settembre 2026 - articolo 14).</w:t>
      </w:r>
    </w:p>
    <w:p w14:paraId="07C4AECB" w14:textId="77777777" w:rsidR="00A81CF4" w:rsidRPr="003030E7" w:rsidRDefault="00A81CF4" w:rsidP="005357B2">
      <w:pPr>
        <w:spacing w:after="120"/>
        <w:jc w:val="both"/>
        <w:rPr>
          <w:rFonts w:ascii="Book Antiqua" w:hAnsi="Book Antiqua"/>
        </w:rPr>
      </w:pPr>
      <w:r w:rsidRPr="003030E7">
        <w:rPr>
          <w:rFonts w:ascii="Book Antiqua" w:hAnsi="Book Antiqua"/>
        </w:rPr>
        <w:t xml:space="preserve">Lo scopo del regolamento è quello di garantire un elevato livello comune di cybersicurezza dei prodotti con elementi digitali e delle loro soluzioni integrate di elaborazione dati da remoto, al fine di creare un mercato unico dei prodotti ICT sicuro, considerato che tutti i prodotti con elementi digitali integrati in un sistema di informazione elettronico più ampio o connessi a un tale sistema possono fungere da vettore di attacco per soggetti malintenzionati e considerata, altresì, la dimensione transfrontaliera del problema. </w:t>
      </w:r>
    </w:p>
    <w:p w14:paraId="1F726855" w14:textId="77777777" w:rsidR="00A81CF4" w:rsidRPr="003030E7" w:rsidRDefault="00A81CF4" w:rsidP="005357B2">
      <w:pPr>
        <w:spacing w:after="120"/>
        <w:jc w:val="both"/>
        <w:rPr>
          <w:rFonts w:ascii="Book Antiqua" w:hAnsi="Book Antiqua"/>
        </w:rPr>
      </w:pPr>
      <w:r w:rsidRPr="003030E7">
        <w:rPr>
          <w:rFonts w:ascii="Book Antiqua" w:hAnsi="Book Antiqua"/>
        </w:rPr>
        <w:t xml:space="preserve">Il regolamento è complementare alla vigente regolamentazione europea in materia di cybersicurezza e introduce un quadro normativo orizzontale e armonizzato, che stabilisce requisiti di cybersicurezza completi per tutti i prodotti con elementi digitali. </w:t>
      </w:r>
    </w:p>
    <w:p w14:paraId="03193C68" w14:textId="0A250134" w:rsidR="00A81CF4" w:rsidRPr="003030E7" w:rsidRDefault="00A81CF4" w:rsidP="005357B2">
      <w:pPr>
        <w:spacing w:after="120"/>
        <w:jc w:val="both"/>
        <w:rPr>
          <w:rFonts w:ascii="Book Antiqua" w:hAnsi="Book Antiqua"/>
        </w:rPr>
      </w:pPr>
      <w:r w:rsidRPr="003030E7">
        <w:rPr>
          <w:rFonts w:ascii="Book Antiqua" w:hAnsi="Book Antiqua"/>
        </w:rPr>
        <w:t xml:space="preserve">I prodotti con elementi digitali sviluppati o modificati esclusivamente per scopi di sicurezza o difesa nazionale o i prodotti specificatamente progettati per trattare informazioni classificate non rientrano nell'ambito di applicazione del </w:t>
      </w:r>
      <w:r w:rsidR="00061C94" w:rsidRPr="003030E7">
        <w:rPr>
          <w:rFonts w:ascii="Book Antiqua" w:hAnsi="Book Antiqua"/>
        </w:rPr>
        <w:t>r</w:t>
      </w:r>
      <w:r w:rsidRPr="003030E7">
        <w:rPr>
          <w:rFonts w:ascii="Book Antiqua" w:hAnsi="Book Antiqua"/>
        </w:rPr>
        <w:t>egolamento.</w:t>
      </w:r>
    </w:p>
    <w:p w14:paraId="7A2F05BE" w14:textId="3E80DDE8" w:rsidR="00A81CF4" w:rsidRPr="003030E7" w:rsidRDefault="00A81CF4" w:rsidP="005357B2">
      <w:pPr>
        <w:spacing w:after="120"/>
        <w:jc w:val="both"/>
        <w:rPr>
          <w:rFonts w:ascii="Book Antiqua" w:hAnsi="Book Antiqua"/>
        </w:rPr>
      </w:pPr>
      <w:r w:rsidRPr="003030E7">
        <w:rPr>
          <w:rFonts w:ascii="Book Antiqua" w:hAnsi="Book Antiqua"/>
        </w:rPr>
        <w:t>Al fine del completo adeguamento al regolamento CRA, il presente articolo indica i seguenti criteri specifici cui il Governo dovrà attenersi nell’esercizio della delega, oltre a quelli generali di cui all'articolo 32 della legge 24 dicembre 2012, n. 234:</w:t>
      </w:r>
    </w:p>
    <w:p w14:paraId="78FC516B" w14:textId="77777777" w:rsidR="00A81CF4" w:rsidRPr="003030E7" w:rsidRDefault="00A81CF4" w:rsidP="005357B2">
      <w:pPr>
        <w:spacing w:after="120"/>
        <w:jc w:val="both"/>
        <w:rPr>
          <w:rFonts w:ascii="Book Antiqua" w:hAnsi="Book Antiqua"/>
        </w:rPr>
      </w:pPr>
      <w:r w:rsidRPr="003030E7">
        <w:rPr>
          <w:rFonts w:ascii="Book Antiqua" w:hAnsi="Book Antiqua"/>
        </w:rPr>
        <w:t>- apportare alla normativa vigente tutte le modifiche e le integrazioni necessarie ad assicurare la corretta e integrale applicazione del regolamento (UE) 2024/2847 e delle pertinenti norme tecniche di regolamentazione e di attuazione, nonché a garantire il coordinamento, in particolare, con le disposizioni del decreto-legge 21 settembre 2019, n. 105, convertito, con modificazioni, dalla legge 18 novembre 2019, n. 133, del decreto legislativo 4 settembre 2024, n. 138, e con le disposizioni settoriali vigenti (lettera a);</w:t>
      </w:r>
    </w:p>
    <w:p w14:paraId="02CC6F55" w14:textId="78999CA1" w:rsidR="00A81CF4" w:rsidRPr="003030E7" w:rsidRDefault="00A81CF4" w:rsidP="005357B2">
      <w:pPr>
        <w:spacing w:after="120"/>
        <w:jc w:val="both"/>
        <w:rPr>
          <w:rFonts w:ascii="Book Antiqua" w:hAnsi="Book Antiqua"/>
        </w:rPr>
      </w:pPr>
      <w:r w:rsidRPr="003030E7">
        <w:rPr>
          <w:rFonts w:ascii="Book Antiqua" w:hAnsi="Book Antiqua"/>
        </w:rPr>
        <w:t>- individuare l’Agenzia per la cybersicurezza nazionale quale autorità di notifica ai sensi dell’articolo 36 del regolamento (UE) 2024/2</w:t>
      </w:r>
      <w:r w:rsidR="00D71E77" w:rsidRPr="003030E7">
        <w:rPr>
          <w:rFonts w:ascii="Book Antiqua" w:hAnsi="Book Antiqua"/>
        </w:rPr>
        <w:t>847</w:t>
      </w:r>
      <w:r w:rsidRPr="003030E7">
        <w:rPr>
          <w:rFonts w:ascii="Book Antiqua" w:hAnsi="Book Antiqua"/>
        </w:rPr>
        <w:t xml:space="preserve"> (lettera b);</w:t>
      </w:r>
    </w:p>
    <w:p w14:paraId="77D7D449" w14:textId="07CEE9C8" w:rsidR="00A81CF4" w:rsidRPr="003030E7" w:rsidRDefault="00A81CF4" w:rsidP="005357B2">
      <w:pPr>
        <w:spacing w:after="120"/>
        <w:jc w:val="both"/>
        <w:rPr>
          <w:rFonts w:ascii="Book Antiqua" w:hAnsi="Book Antiqua"/>
        </w:rPr>
      </w:pPr>
      <w:r w:rsidRPr="003030E7">
        <w:rPr>
          <w:rFonts w:ascii="Book Antiqua" w:hAnsi="Book Antiqua"/>
        </w:rPr>
        <w:t>- individuare l’Agenzia per la cybersicurezza nazionale quale autorità di vigilanza del mercato ai sensi dell’articolo 52 del regolamento (UE) 2024/2</w:t>
      </w:r>
      <w:r w:rsidR="00D71E77" w:rsidRPr="003030E7">
        <w:rPr>
          <w:rFonts w:ascii="Book Antiqua" w:hAnsi="Book Antiqua"/>
        </w:rPr>
        <w:t>84</w:t>
      </w:r>
      <w:r w:rsidRPr="003030E7">
        <w:rPr>
          <w:rFonts w:ascii="Book Antiqua" w:hAnsi="Book Antiqua"/>
        </w:rPr>
        <w:t>7</w:t>
      </w:r>
      <w:r w:rsidR="00945B85" w:rsidRPr="003030E7">
        <w:rPr>
          <w:rFonts w:ascii="Book Antiqua" w:hAnsi="Book Antiqua"/>
        </w:rPr>
        <w:t>, relativamente ai requisiti orizzontali di cybersicurezza per i prodotti con elementi digitali;</w:t>
      </w:r>
      <w:r w:rsidRPr="003030E7">
        <w:rPr>
          <w:rFonts w:ascii="Book Antiqua" w:hAnsi="Book Antiqua"/>
        </w:rPr>
        <w:t xml:space="preserve"> (lettera c);</w:t>
      </w:r>
    </w:p>
    <w:p w14:paraId="2DF7EE82" w14:textId="034738B6" w:rsidR="00A81CF4" w:rsidRPr="003030E7" w:rsidRDefault="00A81CF4" w:rsidP="005357B2">
      <w:pPr>
        <w:spacing w:after="120"/>
        <w:jc w:val="both"/>
        <w:rPr>
          <w:rFonts w:ascii="Book Antiqua" w:hAnsi="Book Antiqua"/>
        </w:rPr>
      </w:pPr>
      <w:r w:rsidRPr="003030E7">
        <w:rPr>
          <w:rFonts w:ascii="Book Antiqua" w:hAnsi="Book Antiqua"/>
        </w:rPr>
        <w:t xml:space="preserve">- prevedere forme di coordinamento tra l’Agenzia per la cybersicurezza nazionale nel ruolo di cui alle lettere b) e c), e le altre autorità nazionali competenti individuate ai sensi </w:t>
      </w:r>
      <w:r w:rsidR="00894BE2" w:rsidRPr="003030E7">
        <w:rPr>
          <w:rFonts w:ascii="Book Antiqua" w:hAnsi="Book Antiqua"/>
        </w:rPr>
        <w:t>del decreto legislativo 12 ottobre 2022, n. 157</w:t>
      </w:r>
      <w:r w:rsidRPr="003030E7">
        <w:rPr>
          <w:rFonts w:ascii="Book Antiqua" w:hAnsi="Book Antiqua"/>
        </w:rPr>
        <w:t>, nonché tra le altre pubbliche amministrazioni e le autorità indipendenti, ai fini dello svolgimento dei compiti discendenti dal regolamento (UE) 2024/2487 (lettera d);</w:t>
      </w:r>
    </w:p>
    <w:p w14:paraId="1B85B0B2" w14:textId="77777777" w:rsidR="00A81CF4" w:rsidRPr="003030E7" w:rsidRDefault="00A81CF4" w:rsidP="005357B2">
      <w:pPr>
        <w:spacing w:after="120"/>
        <w:jc w:val="both"/>
        <w:rPr>
          <w:rFonts w:ascii="Book Antiqua" w:hAnsi="Book Antiqua"/>
        </w:rPr>
      </w:pPr>
      <w:r w:rsidRPr="003030E7">
        <w:rPr>
          <w:rFonts w:ascii="Book Antiqua" w:hAnsi="Book Antiqua"/>
        </w:rPr>
        <w:t>- adeguare e raccordare alle disposizioni del regolamento (UE) 2024/2847 le disposizioni nazionali vigenti e, in particolare, le modalità e le procedure di vigilanza, sorveglianza del mercato e controllo della sicurezza cibernetica dei prodotti con elementi digitali, con abrogazione espressa delle norme nazionali incompatibili (lettera e);</w:t>
      </w:r>
    </w:p>
    <w:p w14:paraId="72D84A5E" w14:textId="1ACFC35A" w:rsidR="00A81CF4" w:rsidRPr="003030E7" w:rsidRDefault="00A81CF4" w:rsidP="005357B2">
      <w:pPr>
        <w:spacing w:after="120"/>
        <w:jc w:val="both"/>
        <w:rPr>
          <w:rFonts w:ascii="Book Antiqua" w:hAnsi="Book Antiqua"/>
        </w:rPr>
      </w:pPr>
      <w:r w:rsidRPr="003030E7">
        <w:rPr>
          <w:rFonts w:ascii="Book Antiqua" w:hAnsi="Book Antiqua"/>
        </w:rPr>
        <w:t>- definire il sistema sanzionatorio prevedendo sanzioni effettive, dissuasive e proporzionate alla gravità e alla durata ed all’eventuale reiterazione della violazione degli obblighi derivanti dal regolamento (UE) 2024/2</w:t>
      </w:r>
      <w:r w:rsidR="00D71E77" w:rsidRPr="003030E7">
        <w:rPr>
          <w:rFonts w:ascii="Book Antiqua" w:hAnsi="Book Antiqua"/>
        </w:rPr>
        <w:t>84</w:t>
      </w:r>
      <w:r w:rsidRPr="003030E7">
        <w:rPr>
          <w:rFonts w:ascii="Book Antiqua" w:hAnsi="Book Antiqua"/>
        </w:rPr>
        <w:t>7 (lettera f):</w:t>
      </w:r>
    </w:p>
    <w:p w14:paraId="6EA9F0B5" w14:textId="77777777" w:rsidR="00A81CF4" w:rsidRPr="003030E7" w:rsidRDefault="00A81CF4" w:rsidP="005357B2">
      <w:pPr>
        <w:spacing w:after="120"/>
        <w:ind w:left="142"/>
        <w:jc w:val="both"/>
        <w:rPr>
          <w:rFonts w:ascii="Book Antiqua" w:hAnsi="Book Antiqua"/>
        </w:rPr>
      </w:pPr>
      <w:r w:rsidRPr="003030E7">
        <w:rPr>
          <w:rFonts w:ascii="Book Antiqua" w:hAnsi="Book Antiqua"/>
        </w:rPr>
        <w:t>1) anche in deroga ai criteri e ai limiti previsti dall'articolo 32, comma 1, lettera d), della legge 24 dicembre 2012, n. 234;</w:t>
      </w:r>
    </w:p>
    <w:p w14:paraId="088433A3" w14:textId="77777777" w:rsidR="00A81CF4" w:rsidRPr="003030E7" w:rsidRDefault="00A81CF4" w:rsidP="005357B2">
      <w:pPr>
        <w:spacing w:after="120"/>
        <w:ind w:left="142"/>
        <w:jc w:val="both"/>
        <w:rPr>
          <w:rFonts w:ascii="Book Antiqua" w:hAnsi="Book Antiqua"/>
        </w:rPr>
      </w:pPr>
      <w:r w:rsidRPr="003030E7">
        <w:rPr>
          <w:rFonts w:ascii="Book Antiqua" w:hAnsi="Book Antiqua"/>
        </w:rPr>
        <w:lastRenderedPageBreak/>
        <w:t>2) coordinandolo con il sistema sanzionatorio previsto dal decreto-legge 21 settembre 2019, n. 105, e dal decreto legislativo 4 settembre 2024, n. 138, in coerenza, quanto al procedimento applicabile, con quanto previsto dall'articolo 17, comma 4-quater, del decreto-legge 14 giugno 2021, n. 82, convertito, con modificazioni, dalla legge 4 agosto 2021, n. 109;</w:t>
      </w:r>
    </w:p>
    <w:p w14:paraId="52BDACA3" w14:textId="77777777" w:rsidR="00A81CF4" w:rsidRPr="003030E7" w:rsidRDefault="00A81CF4" w:rsidP="005357B2">
      <w:pPr>
        <w:spacing w:after="120"/>
        <w:ind w:left="142"/>
        <w:jc w:val="both"/>
        <w:rPr>
          <w:rFonts w:ascii="Book Antiqua" w:hAnsi="Book Antiqua"/>
        </w:rPr>
      </w:pPr>
      <w:r w:rsidRPr="003030E7">
        <w:rPr>
          <w:rFonts w:ascii="Book Antiqua" w:hAnsi="Book Antiqua"/>
        </w:rPr>
        <w:t>3) apportando alla normativa vigente le necessarie modificazioni, anche al fine di introdurre misure deflattive del procedimento sanzionatorio o del contenzioso;</w:t>
      </w:r>
    </w:p>
    <w:p w14:paraId="5194BA70" w14:textId="77777777" w:rsidR="00A81CF4" w:rsidRPr="00A05FF9" w:rsidRDefault="00A81CF4" w:rsidP="005357B2">
      <w:pPr>
        <w:spacing w:after="120"/>
        <w:ind w:left="142"/>
        <w:jc w:val="both"/>
        <w:rPr>
          <w:rFonts w:ascii="Book Antiqua" w:hAnsi="Book Antiqua"/>
        </w:rPr>
      </w:pPr>
      <w:r w:rsidRPr="003030E7">
        <w:rPr>
          <w:rFonts w:ascii="Book Antiqua" w:hAnsi="Book Antiqua"/>
        </w:rPr>
        <w:t xml:space="preserve">4) prevedendo che gli introiti derivanti dall’irrogazione delle sanzioni siano versati all'entrata del bilancio dello Stato per essere riassegnati all'apposito capitolo dello stato di previsione della spesa del Ministero dell'economia e delle finanze, di cui all'articolo 18 del decreto-legge 14 giugno 2021, n. 82, convertito, con modificazioni, dalla legge 4 agosto 2021, n. 109, per incrementare la dotazione del bilancio </w:t>
      </w:r>
      <w:r w:rsidRPr="00A05FF9">
        <w:rPr>
          <w:rFonts w:ascii="Book Antiqua" w:hAnsi="Book Antiqua"/>
        </w:rPr>
        <w:t>dell'Agenzia per la cybersicurezza nazionale;</w:t>
      </w:r>
    </w:p>
    <w:p w14:paraId="6121A970" w14:textId="51C130A1" w:rsidR="00BC5C4E" w:rsidRPr="00A05FF9" w:rsidRDefault="00A81CF4" w:rsidP="005357B2">
      <w:pPr>
        <w:spacing w:after="120"/>
        <w:jc w:val="both"/>
        <w:rPr>
          <w:rFonts w:ascii="Book Antiqua" w:hAnsi="Book Antiqua"/>
        </w:rPr>
      </w:pPr>
      <w:r w:rsidRPr="00A05FF9">
        <w:rPr>
          <w:rFonts w:ascii="Book Antiqua" w:hAnsi="Book Antiqua"/>
        </w:rPr>
        <w:t>- garantire che l’Agenzia per la cybersicurezza nazionale disponga di adeguate risorse umane, strumentali e finanziarie per lo svolgimento dei compiti previsti dal regolamento (UE) 2024/2847 (lettera g).</w:t>
      </w:r>
    </w:p>
    <w:p w14:paraId="5BD3DA05" w14:textId="3D9DCE6D" w:rsidR="000530CE" w:rsidRPr="005D5C80" w:rsidRDefault="000530CE" w:rsidP="005357B2">
      <w:pPr>
        <w:spacing w:after="120"/>
        <w:jc w:val="both"/>
        <w:rPr>
          <w:rFonts w:ascii="Book Antiqua" w:hAnsi="Book Antiqua"/>
        </w:rPr>
      </w:pPr>
      <w:r w:rsidRPr="00A05FF9">
        <w:rPr>
          <w:rFonts w:ascii="Book Antiqua" w:hAnsi="Book Antiqua"/>
        </w:rPr>
        <w:t xml:space="preserve">Il comma 3, infine, </w:t>
      </w:r>
      <w:r w:rsidR="000B431F" w:rsidRPr="00A05FF9">
        <w:rPr>
          <w:rFonts w:ascii="Book Antiqua" w:hAnsi="Book Antiqua"/>
        </w:rPr>
        <w:t xml:space="preserve">dispone che gli oneri derivanti dall'attuazione del comma 2, </w:t>
      </w:r>
      <w:r w:rsidR="00006900" w:rsidRPr="00A05FF9">
        <w:rPr>
          <w:rFonts w:ascii="Book Antiqua" w:hAnsi="Book Antiqua"/>
        </w:rPr>
        <w:t xml:space="preserve">lettera g), </w:t>
      </w:r>
      <w:r w:rsidR="00BC3601" w:rsidRPr="00A05FF9">
        <w:rPr>
          <w:rFonts w:ascii="Book Antiqua" w:hAnsi="Book Antiqua"/>
        </w:rPr>
        <w:t>pari a</w:t>
      </w:r>
      <w:r w:rsidR="000B431F" w:rsidRPr="00A05FF9">
        <w:rPr>
          <w:rFonts w:ascii="Book Antiqua" w:hAnsi="Book Antiqua"/>
        </w:rPr>
        <w:t xml:space="preserve"> euro 2.100.000 per l’anno 2026, </w:t>
      </w:r>
      <w:r w:rsidR="00BC3601" w:rsidRPr="00A05FF9">
        <w:rPr>
          <w:rFonts w:ascii="Book Antiqua" w:hAnsi="Book Antiqua"/>
        </w:rPr>
        <w:t xml:space="preserve">a </w:t>
      </w:r>
      <w:r w:rsidR="000B431F" w:rsidRPr="00A05FF9">
        <w:rPr>
          <w:rFonts w:ascii="Book Antiqua" w:hAnsi="Book Antiqua"/>
        </w:rPr>
        <w:t xml:space="preserve">euro 5.775.000 per l’anno 2027, </w:t>
      </w:r>
      <w:r w:rsidR="00BC3601" w:rsidRPr="00A05FF9">
        <w:rPr>
          <w:rFonts w:ascii="Book Antiqua" w:hAnsi="Book Antiqua"/>
        </w:rPr>
        <w:t xml:space="preserve">a </w:t>
      </w:r>
      <w:r w:rsidR="000B431F" w:rsidRPr="00A05FF9">
        <w:rPr>
          <w:rFonts w:ascii="Book Antiqua" w:hAnsi="Book Antiqua"/>
        </w:rPr>
        <w:t xml:space="preserve">euro 8.925.000 per l’anno 2028 e </w:t>
      </w:r>
      <w:r w:rsidR="00BC3601" w:rsidRPr="00A05FF9">
        <w:rPr>
          <w:rFonts w:ascii="Book Antiqua" w:hAnsi="Book Antiqua"/>
        </w:rPr>
        <w:t xml:space="preserve">a </w:t>
      </w:r>
      <w:r w:rsidR="000B431F" w:rsidRPr="00A05FF9">
        <w:rPr>
          <w:rFonts w:ascii="Book Antiqua" w:hAnsi="Book Antiqua"/>
        </w:rPr>
        <w:t>euro 6.925.000 a decorrere dall’anno 2029, si</w:t>
      </w:r>
      <w:r w:rsidR="000B431F" w:rsidRPr="00E83A54">
        <w:rPr>
          <w:rFonts w:ascii="Book Antiqua" w:hAnsi="Book Antiqua"/>
        </w:rPr>
        <w:t xml:space="preserve"> provvederà </w:t>
      </w:r>
      <w:r w:rsidR="000B431F" w:rsidRPr="005D5C80">
        <w:rPr>
          <w:rFonts w:ascii="Book Antiqua" w:hAnsi="Book Antiqua"/>
        </w:rPr>
        <w:t>mediante corrispondente riduzione del fondo per il recepimento della normativa europea, di cui all'articolo 41-bis della legge 24 dicembre 2012, n. 234.</w:t>
      </w:r>
    </w:p>
    <w:p w14:paraId="18950980" w14:textId="77777777" w:rsidR="005357B2" w:rsidRPr="005D5C80" w:rsidRDefault="005357B2" w:rsidP="005357B2">
      <w:pPr>
        <w:spacing w:after="120"/>
        <w:jc w:val="both"/>
        <w:rPr>
          <w:rFonts w:ascii="Book Antiqua" w:hAnsi="Book Antiqua"/>
        </w:rPr>
      </w:pPr>
    </w:p>
    <w:p w14:paraId="188A352B" w14:textId="0C833A4E" w:rsidR="001659A4" w:rsidRPr="005D5C80" w:rsidRDefault="001659A4" w:rsidP="005357B2">
      <w:pPr>
        <w:spacing w:after="120"/>
        <w:jc w:val="both"/>
        <w:rPr>
          <w:rFonts w:ascii="Book Antiqua" w:hAnsi="Book Antiqua"/>
          <w:b/>
          <w:bCs/>
          <w:i/>
          <w:iCs/>
        </w:rPr>
      </w:pPr>
      <w:r w:rsidRPr="005D5C80">
        <w:rPr>
          <w:rFonts w:ascii="Book Antiqua" w:hAnsi="Book Antiqua"/>
          <w:b/>
          <w:bCs/>
          <w:i/>
          <w:iCs/>
        </w:rPr>
        <w:t xml:space="preserve">ART. </w:t>
      </w:r>
      <w:r w:rsidR="001D19EF">
        <w:rPr>
          <w:rFonts w:ascii="Book Antiqua" w:hAnsi="Book Antiqua"/>
          <w:b/>
          <w:bCs/>
          <w:i/>
          <w:iCs/>
        </w:rPr>
        <w:t>11</w:t>
      </w:r>
      <w:r w:rsidRPr="005D5C80">
        <w:rPr>
          <w:rFonts w:ascii="Book Antiqua" w:hAnsi="Book Antiqua"/>
          <w:b/>
          <w:bCs/>
          <w:i/>
          <w:iCs/>
        </w:rPr>
        <w:t xml:space="preserve"> (Delega per l'adeguamento della normativa nazionale alle disposizioni del regolamento (UE) 2025/37 del Parlamento europeo e del Consiglio</w:t>
      </w:r>
      <w:r w:rsidR="001F4562" w:rsidRPr="005D5C80">
        <w:rPr>
          <w:rFonts w:ascii="Book Antiqua" w:hAnsi="Book Antiqua"/>
          <w:b/>
          <w:bCs/>
          <w:i/>
          <w:iCs/>
        </w:rPr>
        <w:t>,</w:t>
      </w:r>
      <w:r w:rsidRPr="005D5C80">
        <w:rPr>
          <w:rFonts w:ascii="Book Antiqua" w:hAnsi="Book Antiqua"/>
          <w:b/>
          <w:bCs/>
          <w:i/>
          <w:iCs/>
        </w:rPr>
        <w:t xml:space="preserve"> del 19 dicembre 2024</w:t>
      </w:r>
      <w:r w:rsidR="001F4562" w:rsidRPr="005D5C80">
        <w:rPr>
          <w:rFonts w:ascii="Book Antiqua" w:hAnsi="Book Antiqua"/>
          <w:b/>
          <w:bCs/>
          <w:i/>
          <w:iCs/>
        </w:rPr>
        <w:t>,</w:t>
      </w:r>
      <w:r w:rsidRPr="005D5C80">
        <w:rPr>
          <w:rFonts w:ascii="Book Antiqua" w:hAnsi="Book Antiqua"/>
          <w:b/>
          <w:bCs/>
          <w:i/>
          <w:iCs/>
        </w:rPr>
        <w:t xml:space="preserve"> che modifica il regolamento (UE) 2019/881 per quanto riguarda i servizi di sicurezza gestiti)</w:t>
      </w:r>
    </w:p>
    <w:p w14:paraId="23890357" w14:textId="5D9439AB" w:rsidR="001659A4" w:rsidRPr="003030E7" w:rsidRDefault="001659A4" w:rsidP="005357B2">
      <w:pPr>
        <w:spacing w:after="120"/>
        <w:jc w:val="both"/>
        <w:rPr>
          <w:rFonts w:ascii="Book Antiqua" w:hAnsi="Book Antiqua"/>
        </w:rPr>
      </w:pPr>
      <w:r w:rsidRPr="003030E7">
        <w:rPr>
          <w:rFonts w:ascii="Book Antiqua" w:hAnsi="Book Antiqua"/>
        </w:rPr>
        <w:t>L’articolo</w:t>
      </w:r>
      <w:r w:rsidR="00FB3B8C" w:rsidRPr="003030E7">
        <w:rPr>
          <w:rFonts w:ascii="Book Antiqua" w:hAnsi="Book Antiqua"/>
        </w:rPr>
        <w:t xml:space="preserve"> </w:t>
      </w:r>
      <w:r w:rsidRPr="003030E7">
        <w:rPr>
          <w:rFonts w:ascii="Book Antiqua" w:hAnsi="Book Antiqua"/>
        </w:rPr>
        <w:t>contiene la delega – da esercitarsi entro tre mesi dalla data di entrat</w:t>
      </w:r>
      <w:r w:rsidR="00FB3B8C" w:rsidRPr="003030E7">
        <w:rPr>
          <w:rFonts w:ascii="Book Antiqua" w:hAnsi="Book Antiqua"/>
        </w:rPr>
        <w:t>a</w:t>
      </w:r>
      <w:r w:rsidRPr="003030E7">
        <w:rPr>
          <w:rFonts w:ascii="Book Antiqua" w:hAnsi="Book Antiqua"/>
        </w:rPr>
        <w:t xml:space="preserve"> in vigore della presente legge - per l’adeguamento dell’ordinamento interno alle disposizioni del regolamento (UE) 2025/37 che modifica il regolamento (UE) 2019/881 (c.d. </w:t>
      </w:r>
      <w:r w:rsidRPr="003030E7">
        <w:rPr>
          <w:rFonts w:ascii="Book Antiqua" w:hAnsi="Book Antiqua"/>
          <w:i/>
          <w:iCs/>
        </w:rPr>
        <w:t>Cyber Security Act</w:t>
      </w:r>
      <w:r w:rsidRPr="003030E7">
        <w:rPr>
          <w:rFonts w:ascii="Book Antiqua" w:hAnsi="Book Antiqua"/>
        </w:rPr>
        <w:t xml:space="preserve"> – CSA per l’adeguamento al quale è stato emanato il decreto legislativo 3 agosto 2022, n. 123), relativo all’ENISA, l’Agenzia dell’Unione europea per la cybersicurezza, e alla certificazione della cybersicurezza per le tecnologie dell’informazione e della comunicazione, al fine di stabilire requisiti generali di qualità e tecnico-organizzativi certificabili per i “servizi di sicurezza gestiti”.</w:t>
      </w:r>
    </w:p>
    <w:p w14:paraId="5A51DC52" w14:textId="77777777" w:rsidR="001659A4" w:rsidRPr="003030E7" w:rsidRDefault="001659A4" w:rsidP="005357B2">
      <w:pPr>
        <w:spacing w:after="120"/>
        <w:jc w:val="both"/>
        <w:rPr>
          <w:rFonts w:ascii="Book Antiqua" w:hAnsi="Book Antiqua"/>
        </w:rPr>
      </w:pPr>
      <w:r w:rsidRPr="003030E7">
        <w:rPr>
          <w:rFonts w:ascii="Book Antiqua" w:hAnsi="Book Antiqua"/>
        </w:rPr>
        <w:t xml:space="preserve">Il regolamento (UE) 2025/37 è entrato in vigore ed è obbligatorio in tutti i suoi elementi e direttamente applicabile in ciascuno degli Stati membri dal 4 febbraio 2025. </w:t>
      </w:r>
    </w:p>
    <w:p w14:paraId="117E2D14" w14:textId="77777777" w:rsidR="001659A4" w:rsidRPr="003030E7" w:rsidRDefault="001659A4" w:rsidP="005357B2">
      <w:pPr>
        <w:spacing w:after="120"/>
        <w:jc w:val="both"/>
        <w:rPr>
          <w:rFonts w:ascii="Book Antiqua" w:hAnsi="Book Antiqua"/>
        </w:rPr>
      </w:pPr>
      <w:r w:rsidRPr="003030E7">
        <w:rPr>
          <w:rFonts w:ascii="Book Antiqua" w:hAnsi="Book Antiqua"/>
        </w:rPr>
        <w:t>In particolare, esso estende il sistema europeo di certificazione della cybersicurezza anche a tali “servizi di sicurezza gestiti”, definiti come: “</w:t>
      </w:r>
      <w:r w:rsidRPr="003030E7">
        <w:rPr>
          <w:rFonts w:ascii="Book Antiqua" w:hAnsi="Book Antiqua"/>
          <w:i/>
          <w:iCs/>
        </w:rPr>
        <w:t>un servizio prestato a un terzo consistente nello svolgimento di attività, o nella fornitura di assistenza per tali attività, legate alla gestione dei rischi in materia di cibersicurezza, ad esempio servizi di gestione degli incidenti, test di penetrazione, audit di sicurezza e consulenza, tra cui consulenza specialistica, relativa all'assistenza tecnica</w:t>
      </w:r>
      <w:r w:rsidRPr="003030E7">
        <w:rPr>
          <w:rFonts w:ascii="Book Antiqua" w:hAnsi="Book Antiqua"/>
        </w:rPr>
        <w:t xml:space="preserve">. </w:t>
      </w:r>
    </w:p>
    <w:p w14:paraId="30941256" w14:textId="77777777" w:rsidR="001659A4" w:rsidRPr="003030E7" w:rsidRDefault="001659A4" w:rsidP="005357B2">
      <w:pPr>
        <w:spacing w:after="120"/>
        <w:jc w:val="both"/>
        <w:rPr>
          <w:rFonts w:ascii="Book Antiqua" w:hAnsi="Book Antiqua"/>
        </w:rPr>
      </w:pPr>
      <w:r w:rsidRPr="003030E7">
        <w:rPr>
          <w:rFonts w:ascii="Book Antiqua" w:hAnsi="Book Antiqua"/>
        </w:rPr>
        <w:t>L'adozione di sistemi europei di certificazione della cybersicurezza per i "servizi di sicurezza gestiti" è finalizzata alla creazione di un sistema europeo armonizzato di certificazione nel settore di riferimento, elevando nel complesso il livello di protezione dalle minacce di cybersicurezza per le imprese operanti nell’Unione europea.</w:t>
      </w:r>
    </w:p>
    <w:p w14:paraId="3B903E51" w14:textId="77777777" w:rsidR="001659A4" w:rsidRPr="003030E7" w:rsidRDefault="001659A4" w:rsidP="005357B2">
      <w:pPr>
        <w:spacing w:after="120"/>
        <w:jc w:val="both"/>
        <w:rPr>
          <w:rFonts w:ascii="Book Antiqua" w:hAnsi="Book Antiqua"/>
        </w:rPr>
      </w:pPr>
      <w:r w:rsidRPr="003030E7">
        <w:rPr>
          <w:rFonts w:ascii="Book Antiqua" w:hAnsi="Book Antiqua"/>
        </w:rPr>
        <w:lastRenderedPageBreak/>
        <w:t>I “servizi di sicurezza gestiti” svolgono, infatti, un ruolo sempre più importante nella prevenzione e attenuazione degli incidenti di cybersicurezza, tanto che i fornitori di detti servizi sono ritenuti soggetti “essenziali” o “importanti” appartenenti a un settore ad alta criticità, ai sensi della direttiva (UE) 2022/2555, c.d. NIS 2 (recepita nell’ordinamento italiano con il decreto legislativo 4 settembre 2024 n. 138).</w:t>
      </w:r>
    </w:p>
    <w:p w14:paraId="27B3716F" w14:textId="2DF4AC7E" w:rsidR="001659A4" w:rsidRPr="003030E7" w:rsidRDefault="001659A4" w:rsidP="005357B2">
      <w:pPr>
        <w:spacing w:after="120"/>
        <w:jc w:val="both"/>
        <w:rPr>
          <w:rFonts w:ascii="Book Antiqua" w:hAnsi="Book Antiqua"/>
        </w:rPr>
      </w:pPr>
      <w:r w:rsidRPr="003030E7">
        <w:rPr>
          <w:rFonts w:ascii="Book Antiqua" w:hAnsi="Book Antiqua"/>
        </w:rPr>
        <w:t xml:space="preserve">Il citato regolamento (UE) 2025/37 è complementare al regolamento sulla cyber solidarietà (regolamento (UE) 2025/38, c.d. CSoA, la cui delega è contenuta nell’articolo </w:t>
      </w:r>
      <w:r w:rsidR="002E3983" w:rsidRPr="003030E7">
        <w:rPr>
          <w:rFonts w:ascii="Book Antiqua" w:hAnsi="Book Antiqua"/>
        </w:rPr>
        <w:t>1</w:t>
      </w:r>
      <w:r w:rsidR="00991154">
        <w:rPr>
          <w:rFonts w:ascii="Book Antiqua" w:hAnsi="Book Antiqua"/>
        </w:rPr>
        <w:t>2</w:t>
      </w:r>
      <w:r w:rsidRPr="003030E7">
        <w:rPr>
          <w:rFonts w:ascii="Book Antiqua" w:hAnsi="Book Antiqua"/>
        </w:rPr>
        <w:t xml:space="preserve"> del presente disegno di legge di delegazione) che, nel suo articolo 14, istituisce la “riserva dell'UE per la cybersicurezza”; il regolamento CSoA, infatti, nello stabilire un processo di selezione dei fornitori per la costituzione di tale riserva considera, tra l'altro, se gli stessi abbiano ottenuto una certificazione della cybersicurezza europea o nazionale.</w:t>
      </w:r>
    </w:p>
    <w:p w14:paraId="2A137828" w14:textId="77AE7812" w:rsidR="001659A4" w:rsidRPr="003030E7" w:rsidRDefault="001659A4" w:rsidP="005357B2">
      <w:pPr>
        <w:spacing w:after="120"/>
        <w:jc w:val="both"/>
        <w:rPr>
          <w:rFonts w:ascii="Book Antiqua" w:hAnsi="Book Antiqua"/>
        </w:rPr>
      </w:pPr>
      <w:r w:rsidRPr="003030E7">
        <w:rPr>
          <w:rFonts w:ascii="Book Antiqua" w:hAnsi="Book Antiqua"/>
        </w:rPr>
        <w:t xml:space="preserve">Al fine di adeguare l’ordinamento nazionale ai richiamati fini, i criteri specifici indicati nel </w:t>
      </w:r>
      <w:r w:rsidR="00FB3B8C" w:rsidRPr="003030E7">
        <w:rPr>
          <w:rFonts w:ascii="Book Antiqua" w:hAnsi="Book Antiqua"/>
        </w:rPr>
        <w:t xml:space="preserve">comma 2 del </w:t>
      </w:r>
      <w:r w:rsidRPr="003030E7">
        <w:rPr>
          <w:rFonts w:ascii="Book Antiqua" w:hAnsi="Book Antiqua"/>
        </w:rPr>
        <w:t>presente articolo delegano il Governo a:</w:t>
      </w:r>
    </w:p>
    <w:p w14:paraId="47F55F49" w14:textId="77777777" w:rsidR="001659A4" w:rsidRPr="003030E7" w:rsidRDefault="001659A4" w:rsidP="005357B2">
      <w:pPr>
        <w:spacing w:after="120"/>
        <w:jc w:val="both"/>
        <w:rPr>
          <w:rFonts w:ascii="Book Antiqua" w:hAnsi="Book Antiqua"/>
        </w:rPr>
      </w:pPr>
      <w:r w:rsidRPr="003030E7">
        <w:rPr>
          <w:rFonts w:ascii="Book Antiqua" w:hAnsi="Book Antiqua"/>
        </w:rPr>
        <w:t>- apportare alla normativa vigente e, in particolare, al decreto legislativo 3 agosto 2022, n. 123 tutte le modifiche e le integrazioni necessarie ad assicurare la corretta e integrale applicazione del regolamento (UE) 2019/881, anche con riguardo alle modifiche apportate dal regolamento (UE) 2025/37, e delle pertinenti norme tecniche di regolamentazione e di attuazione, nonché a garantire il coordinamento con le disposizioni settoriali vigenti (lettera a);</w:t>
      </w:r>
    </w:p>
    <w:p w14:paraId="2B555BAC" w14:textId="77777777" w:rsidR="001659A4" w:rsidRPr="003030E7" w:rsidRDefault="001659A4" w:rsidP="005357B2">
      <w:pPr>
        <w:spacing w:after="120"/>
        <w:jc w:val="both"/>
        <w:rPr>
          <w:rFonts w:ascii="Book Antiqua" w:hAnsi="Book Antiqua"/>
        </w:rPr>
      </w:pPr>
      <w:r w:rsidRPr="003030E7">
        <w:rPr>
          <w:rFonts w:ascii="Book Antiqua" w:hAnsi="Book Antiqua"/>
        </w:rPr>
        <w:t>- apportare al decreto-legge 14 giugno 2021, n. 82, convertito, con modificazioni, dalla legge 4 agosto 2021, n. 109, al decreto legislativo 3 agosto 2022, n. 123, nonché a ogni altra disposizione collegata, le modifiche e le integrazioni necessarie in relazione alle modalità di esercizio delle funzioni attribuite all’Agenzia per la cybersicurezza nazionale in materia  di accreditamento, autorizzazione e delega degli organismi di cui all’articolo 7, comma 1, lettera e), punti 1) e 2), del medesimo decreto-legge n. 82 del 2021, in conformità con le pertinenti disposizioni del regolamento (UE) 2019/881 (lettera b).</w:t>
      </w:r>
    </w:p>
    <w:p w14:paraId="04AA9B65" w14:textId="38778D08" w:rsidR="001659A4" w:rsidRPr="003030E7" w:rsidRDefault="001659A4" w:rsidP="005357B2">
      <w:pPr>
        <w:spacing w:after="120"/>
        <w:jc w:val="both"/>
        <w:rPr>
          <w:rFonts w:ascii="Book Antiqua" w:hAnsi="Book Antiqua"/>
        </w:rPr>
      </w:pPr>
      <w:r w:rsidRPr="003030E7">
        <w:rPr>
          <w:rFonts w:ascii="Book Antiqua" w:hAnsi="Book Antiqua"/>
        </w:rPr>
        <w:t xml:space="preserve">Con riferimento a quest’ultimo criterio, esso si rende necessario al fine di adeguare il decreto-legge 14 giugno 2021, n. 82, convertito, con modificazioni, dalla legge 4 agosto 2021, n. 109, alle disposizioni del regolamento (UE) 2019/881, c.d. CSA – </w:t>
      </w:r>
      <w:r w:rsidRPr="003030E7">
        <w:rPr>
          <w:rFonts w:ascii="Book Antiqua" w:hAnsi="Book Antiqua"/>
          <w:i/>
          <w:iCs/>
        </w:rPr>
        <w:t>Cyber Security Act</w:t>
      </w:r>
      <w:r w:rsidRPr="003030E7">
        <w:rPr>
          <w:rFonts w:ascii="Book Antiqua" w:hAnsi="Book Antiqua"/>
        </w:rPr>
        <w:t>, apportando le modifiche e le integrazioni necessarie riguardanti l’esercizio delle funzioni attribuite all’Agenzia per la cybersicurezza nazionale in materia  di cui all’articolo 7, comma 1, lettera e), punti 1) e 2), del medesimo decreto, definendo anche le modalità di accreditamento, autorizzazione e delega del Ministero della difesa e del Ministero dell’interno. Infatti, il regolamento CSA, demanda la funzione di “accreditamento” all’ente nazionale di accreditamento ai sensi del regolamento europeo 765/2009, che in Italia è Accredia; al riguardo, il richiamato articolo 60, paragrafo 1</w:t>
      </w:r>
      <w:r w:rsidR="009F2742" w:rsidRPr="003030E7">
        <w:rPr>
          <w:rFonts w:ascii="Book Antiqua" w:hAnsi="Book Antiqua"/>
        </w:rPr>
        <w:t>,</w:t>
      </w:r>
      <w:r w:rsidRPr="003030E7">
        <w:rPr>
          <w:rFonts w:ascii="Book Antiqua" w:hAnsi="Book Antiqua"/>
        </w:rPr>
        <w:t xml:space="preserve"> del CSA</w:t>
      </w:r>
      <w:r w:rsidR="00AE016D" w:rsidRPr="003030E7">
        <w:rPr>
          <w:rFonts w:ascii="Book Antiqua" w:hAnsi="Book Antiqua"/>
        </w:rPr>
        <w:t>,</w:t>
      </w:r>
      <w:r w:rsidRPr="003030E7">
        <w:rPr>
          <w:rFonts w:ascii="Book Antiqua" w:hAnsi="Book Antiqua"/>
        </w:rPr>
        <w:t xml:space="preserve"> dispone che: “</w:t>
      </w:r>
      <w:r w:rsidRPr="003030E7">
        <w:rPr>
          <w:rFonts w:ascii="Book Antiqua" w:hAnsi="Book Antiqua"/>
          <w:i/>
          <w:iCs/>
        </w:rPr>
        <w:t>Gli organismi di valutazione della conformità sono accreditati da organismi nazionali di accreditamento designati ai sensi del regolamento (CE) n. 765/2008. Tale accreditamento è rilasciato solo se l’organismo di valutazione della conformità soddisfa i requisiti indicati nell’allegato del presente regolamento</w:t>
      </w:r>
      <w:r w:rsidRPr="003030E7">
        <w:rPr>
          <w:rFonts w:ascii="Book Antiqua" w:hAnsi="Book Antiqua"/>
        </w:rPr>
        <w:t>”.</w:t>
      </w:r>
    </w:p>
    <w:p w14:paraId="49CFF856" w14:textId="48E8695B" w:rsidR="00FB3B8C" w:rsidRPr="003030E7" w:rsidRDefault="00FB3B8C" w:rsidP="005357B2">
      <w:pPr>
        <w:spacing w:after="120"/>
        <w:jc w:val="both"/>
        <w:rPr>
          <w:rFonts w:ascii="Book Antiqua" w:hAnsi="Book Antiqua"/>
        </w:rPr>
      </w:pPr>
      <w:r w:rsidRPr="003030E7">
        <w:rPr>
          <w:rFonts w:ascii="Book Antiqua" w:hAnsi="Book Antiqua"/>
        </w:rPr>
        <w:t>Il comma 3 contempla, infine, la clausola di invarianza finanziaria, disponendo che dalla sua attuazione non devono derivare nuovi o maggiori oneri a carico della finanza pubblica e che le amministrazioni competenti provvedono all'adempimento dei compiti derivanti dall'esercizio della delega in esame con le risorse umane, strumentali e finanziarie disponibili a legislazione vigente.</w:t>
      </w:r>
    </w:p>
    <w:p w14:paraId="24756D52" w14:textId="77777777" w:rsidR="005357B2" w:rsidRPr="005D5C80" w:rsidRDefault="005357B2" w:rsidP="005357B2">
      <w:pPr>
        <w:spacing w:after="120"/>
        <w:jc w:val="both"/>
        <w:rPr>
          <w:rFonts w:ascii="Book Antiqua" w:hAnsi="Book Antiqua"/>
        </w:rPr>
      </w:pPr>
    </w:p>
    <w:p w14:paraId="64F48AB2" w14:textId="0FB67A28" w:rsidR="005B0F5A" w:rsidRPr="005D5C80" w:rsidRDefault="005B0F5A" w:rsidP="005357B2">
      <w:pPr>
        <w:spacing w:after="120"/>
        <w:jc w:val="both"/>
        <w:rPr>
          <w:rFonts w:ascii="Book Antiqua" w:hAnsi="Book Antiqua"/>
          <w:b/>
          <w:bCs/>
          <w:i/>
          <w:iCs/>
        </w:rPr>
      </w:pPr>
      <w:r w:rsidRPr="005D5C80">
        <w:rPr>
          <w:rFonts w:ascii="Book Antiqua" w:hAnsi="Book Antiqua"/>
          <w:b/>
          <w:bCs/>
          <w:i/>
          <w:iCs/>
        </w:rPr>
        <w:lastRenderedPageBreak/>
        <w:t xml:space="preserve">ART. </w:t>
      </w:r>
      <w:r w:rsidR="001D19EF">
        <w:rPr>
          <w:rFonts w:ascii="Book Antiqua" w:hAnsi="Book Antiqua"/>
          <w:b/>
          <w:bCs/>
          <w:i/>
          <w:iCs/>
        </w:rPr>
        <w:t>12</w:t>
      </w:r>
      <w:r w:rsidRPr="005D5C80">
        <w:rPr>
          <w:rFonts w:ascii="Book Antiqua" w:hAnsi="Book Antiqua"/>
          <w:b/>
          <w:bCs/>
          <w:i/>
          <w:iCs/>
        </w:rPr>
        <w:t xml:space="preserve"> (Delega per l'adeguamento della normativa nazionale alle disposizioni del regolamento (UE) 2025/38 del Parlamento europeo e del Consiglio</w:t>
      </w:r>
      <w:r w:rsidR="004906DD" w:rsidRPr="005D5C80">
        <w:rPr>
          <w:rFonts w:ascii="Book Antiqua" w:hAnsi="Book Antiqua"/>
          <w:b/>
          <w:bCs/>
          <w:i/>
          <w:iCs/>
        </w:rPr>
        <w:t>,</w:t>
      </w:r>
      <w:r w:rsidRPr="005D5C80">
        <w:rPr>
          <w:rFonts w:ascii="Book Antiqua" w:hAnsi="Book Antiqua"/>
          <w:b/>
          <w:bCs/>
          <w:i/>
          <w:iCs/>
        </w:rPr>
        <w:t xml:space="preserve"> del 19 dicembre 2024</w:t>
      </w:r>
      <w:r w:rsidR="004906DD" w:rsidRPr="005D5C80">
        <w:rPr>
          <w:rFonts w:ascii="Book Antiqua" w:hAnsi="Book Antiqua"/>
          <w:b/>
          <w:bCs/>
          <w:i/>
          <w:iCs/>
        </w:rPr>
        <w:t>,</w:t>
      </w:r>
      <w:r w:rsidRPr="005D5C80">
        <w:rPr>
          <w:rFonts w:ascii="Book Antiqua" w:hAnsi="Book Antiqua"/>
          <w:b/>
          <w:bCs/>
          <w:i/>
          <w:iCs/>
        </w:rPr>
        <w:t xml:space="preserve"> che stabilisce misure intese a rafforzare la solidarietà e le capacità dell'Unione di rilevamento delle minacce e degli incidenti informatici e di preparazione e risposta agli stessi, e che modifica il regolamento (UE) 2021/694 (regolamento sulla cibersolidarietà)</w:t>
      </w:r>
    </w:p>
    <w:p w14:paraId="1AF186A6" w14:textId="56B42D17" w:rsidR="005B0F5A" w:rsidRPr="003030E7" w:rsidRDefault="005B0F5A" w:rsidP="005357B2">
      <w:pPr>
        <w:spacing w:after="120"/>
        <w:jc w:val="both"/>
        <w:rPr>
          <w:rFonts w:ascii="Book Antiqua" w:hAnsi="Book Antiqua"/>
        </w:rPr>
      </w:pPr>
      <w:r w:rsidRPr="003030E7">
        <w:rPr>
          <w:rFonts w:ascii="Book Antiqua" w:hAnsi="Book Antiqua"/>
        </w:rPr>
        <w:t>L’articolo contiene la delega</w:t>
      </w:r>
      <w:r w:rsidR="00AB1C72" w:rsidRPr="003030E7">
        <w:rPr>
          <w:rFonts w:ascii="Book Antiqua" w:hAnsi="Book Antiqua"/>
        </w:rPr>
        <w:t xml:space="preserve"> -</w:t>
      </w:r>
      <w:r w:rsidR="00FB3B8C" w:rsidRPr="003030E7">
        <w:rPr>
          <w:rFonts w:ascii="Book Antiqua" w:hAnsi="Book Antiqua"/>
        </w:rPr>
        <w:t xml:space="preserve"> da esercitarsi entro il termine </w:t>
      </w:r>
      <w:r w:rsidR="009D7616" w:rsidRPr="003030E7">
        <w:rPr>
          <w:rFonts w:ascii="Book Antiqua" w:hAnsi="Book Antiqua"/>
        </w:rPr>
        <w:t>di nove</w:t>
      </w:r>
      <w:r w:rsidR="00FB3B8C" w:rsidRPr="003030E7">
        <w:rPr>
          <w:rFonts w:ascii="Book Antiqua" w:hAnsi="Book Antiqua"/>
        </w:rPr>
        <w:t xml:space="preserve"> mesi dalla data di entrat</w:t>
      </w:r>
      <w:r w:rsidR="00AB1C72" w:rsidRPr="003030E7">
        <w:rPr>
          <w:rFonts w:ascii="Book Antiqua" w:hAnsi="Book Antiqua"/>
        </w:rPr>
        <w:t xml:space="preserve">a </w:t>
      </w:r>
      <w:r w:rsidR="009D7616" w:rsidRPr="003030E7">
        <w:rPr>
          <w:rFonts w:ascii="Book Antiqua" w:hAnsi="Book Antiqua"/>
        </w:rPr>
        <w:t>in</w:t>
      </w:r>
      <w:r w:rsidR="00AB1C72" w:rsidRPr="003030E7">
        <w:rPr>
          <w:rFonts w:ascii="Book Antiqua" w:hAnsi="Book Antiqua"/>
        </w:rPr>
        <w:t xml:space="preserve"> vigore della presente legge - </w:t>
      </w:r>
      <w:r w:rsidRPr="003030E7">
        <w:rPr>
          <w:rFonts w:ascii="Book Antiqua" w:hAnsi="Book Antiqua"/>
        </w:rPr>
        <w:t>per il completo adeguamento dell’ordinamento alle disposizioni del regolamento (UE) 2025/38 del Parlamento europeo e del Consiglio</w:t>
      </w:r>
      <w:r w:rsidR="004906DD" w:rsidRPr="003030E7">
        <w:rPr>
          <w:rFonts w:ascii="Book Antiqua" w:hAnsi="Book Antiqua"/>
        </w:rPr>
        <w:t>,</w:t>
      </w:r>
      <w:r w:rsidRPr="003030E7">
        <w:rPr>
          <w:rFonts w:ascii="Book Antiqua" w:hAnsi="Book Antiqua"/>
        </w:rPr>
        <w:t xml:space="preserve"> del 19 dicembre 2024</w:t>
      </w:r>
      <w:r w:rsidR="004906DD" w:rsidRPr="003030E7">
        <w:rPr>
          <w:rFonts w:ascii="Book Antiqua" w:hAnsi="Book Antiqua"/>
        </w:rPr>
        <w:t>,</w:t>
      </w:r>
      <w:r w:rsidRPr="003030E7">
        <w:rPr>
          <w:rFonts w:ascii="Book Antiqua" w:hAnsi="Book Antiqua"/>
        </w:rPr>
        <w:t xml:space="preserve"> che stabilisce misure intese a rafforzare la solidarietà e le capacità dell'Unione di rilevamento delle minacce e degli incidenti informatici e di preparazione e risposta agli stessi.</w:t>
      </w:r>
    </w:p>
    <w:p w14:paraId="7FB46A7C" w14:textId="4F08A992" w:rsidR="005B0F5A" w:rsidRPr="003030E7" w:rsidRDefault="005B0F5A" w:rsidP="005357B2">
      <w:pPr>
        <w:spacing w:after="120"/>
        <w:jc w:val="both"/>
        <w:rPr>
          <w:rFonts w:ascii="Book Antiqua" w:hAnsi="Book Antiqua"/>
        </w:rPr>
      </w:pPr>
      <w:r w:rsidRPr="003030E7">
        <w:rPr>
          <w:rFonts w:ascii="Book Antiqua" w:hAnsi="Book Antiqua"/>
        </w:rPr>
        <w:t>Il regolamento (UE) 2025/38, c.d. CSoA – Cyber SOlidarity Act</w:t>
      </w:r>
      <w:r w:rsidR="007F64D0" w:rsidRPr="003030E7">
        <w:rPr>
          <w:rFonts w:ascii="Book Antiqua" w:hAnsi="Book Antiqua"/>
        </w:rPr>
        <w:t>,</w:t>
      </w:r>
      <w:r w:rsidRPr="003030E7">
        <w:rPr>
          <w:rFonts w:ascii="Book Antiqua" w:hAnsi="Book Antiqua"/>
        </w:rPr>
        <w:t xml:space="preserve"> discende dalla proposta COM(2023) 209 final del 18.4.2023, adottata dalla Commissione europea in un contesto caratterizzat</w:t>
      </w:r>
      <w:r w:rsidR="00AF2EA9" w:rsidRPr="003030E7">
        <w:rPr>
          <w:rFonts w:ascii="Book Antiqua" w:hAnsi="Book Antiqua"/>
        </w:rPr>
        <w:t>o</w:t>
      </w:r>
      <w:r w:rsidRPr="003030E7">
        <w:rPr>
          <w:rFonts w:ascii="Book Antiqua" w:hAnsi="Book Antiqua"/>
        </w:rPr>
        <w:t xml:space="preserve"> da una dipendenza sempre crescente delle tecnologie dell’informazione e della comunicazione in tutti i settori di attività economica e in cui, parallelamente, aumentano l’esposizione agli incidenti di cybersicurezza e alle loro potenziali conseguenze. Altro elemento caratterizzante il contesto della proposta di regolamento CSoA è rappresentato dal fatto che le operazioni informatiche sono sempre più integrate nelle strategie ibride e di guerra con la conseguenza che gli Stati membri si trovano ad affrontare crescenti rischi di cybersicurezza e un panorama di minacce globalmente complesso, con il pericolo di una rapida propagazione degli incidenti informatici da uno Stato membro all'altro in grado di provocare perturbazioni e danni significativi a infrastrutture critiche.</w:t>
      </w:r>
    </w:p>
    <w:p w14:paraId="47661886" w14:textId="77777777" w:rsidR="005B0F5A" w:rsidRPr="003030E7" w:rsidRDefault="005B0F5A" w:rsidP="005357B2">
      <w:pPr>
        <w:spacing w:after="120"/>
        <w:jc w:val="both"/>
        <w:rPr>
          <w:rFonts w:ascii="Book Antiqua" w:hAnsi="Book Antiqua"/>
        </w:rPr>
      </w:pPr>
      <w:r w:rsidRPr="003030E7">
        <w:rPr>
          <w:rFonts w:ascii="Book Antiqua" w:hAnsi="Book Antiqua"/>
        </w:rPr>
        <w:t>Il regolamento CSoA, inoltre, attua la strategia dell’UE in materia di cybersicurezza adottata nel dicembre 2020 con la Comunicazione congiunta al Parlamento europeo e al Consiglio “La strategia dell’UE in materia di cibersicurezza per il decennio digitale" (JOIN(2020) 18 final)”, nella quale si annunciava la creazione di un “cyber scudo europeo” per il rafforzamento delle capacità di rilevamento delle minacce informatiche e di condivisione delle informazioni nell'Unione europea tramite una federazione di SOC (Security Operations Center) nazionali e transfrontalieri.</w:t>
      </w:r>
    </w:p>
    <w:p w14:paraId="32C7A1B9" w14:textId="77777777" w:rsidR="005B0F5A" w:rsidRPr="003030E7" w:rsidRDefault="005B0F5A" w:rsidP="005357B2">
      <w:pPr>
        <w:spacing w:after="120"/>
        <w:jc w:val="both"/>
        <w:rPr>
          <w:rFonts w:ascii="Book Antiqua" w:hAnsi="Book Antiqua"/>
        </w:rPr>
      </w:pPr>
      <w:r w:rsidRPr="003030E7">
        <w:rPr>
          <w:rFonts w:ascii="Book Antiqua" w:hAnsi="Book Antiqua"/>
        </w:rPr>
        <w:t xml:space="preserve">Nel contesto descritto, dunque, si richiede una maggiore preparazione a tutti i livelli dell’ecosistema di cybersicurezza dell'UE e una solidarietà rafforzata a livello di Unione, al fine di migliorare il rilevamento delle minacce e degli incidenti di cybersicurezza, nonché la preparazione e la risposta agli stessi, attraverso l’intensificazione dello scambio di informazioni e il miglioramento delle capacità collettive per ridurre drasticamente il tempo di rilevamento delle minacce informatiche prima che possano provocare danni e comportare costi su vasta scala. </w:t>
      </w:r>
    </w:p>
    <w:p w14:paraId="2F941644" w14:textId="77777777" w:rsidR="005B0F5A" w:rsidRPr="003030E7" w:rsidRDefault="005B0F5A" w:rsidP="005357B2">
      <w:pPr>
        <w:spacing w:after="120"/>
        <w:jc w:val="both"/>
        <w:rPr>
          <w:rFonts w:ascii="Book Antiqua" w:hAnsi="Book Antiqua"/>
        </w:rPr>
      </w:pPr>
      <w:r w:rsidRPr="003030E7">
        <w:rPr>
          <w:rFonts w:ascii="Book Antiqua" w:hAnsi="Book Antiqua"/>
        </w:rPr>
        <w:t xml:space="preserve">A tali richieste risponde di conseguenza il regolamento CSoA stabilendo misure intese a rafforzare la solidarietà e le capacità dell'Unione di rilevamento e risposta alle minacce e agli incidenti informatici, al fine di rafforzare la posizione competitiva del settore industriale e di quello dei servizi nell’Unione nell’ambito dell’economia digitale, per le microimprese, le PMI e le start-up, e di contribuire alla sovranità tecnologica dell’Unione e all’autonomia strategica aperta nel campo della cybersicurezza, anche potenziando l’innovazione del mercato unico digitale. </w:t>
      </w:r>
    </w:p>
    <w:p w14:paraId="5F27034C" w14:textId="77777777" w:rsidR="005B0F5A" w:rsidRPr="003030E7" w:rsidRDefault="005B0F5A" w:rsidP="005357B2">
      <w:pPr>
        <w:spacing w:after="120"/>
        <w:jc w:val="both"/>
        <w:rPr>
          <w:rFonts w:ascii="Book Antiqua" w:hAnsi="Book Antiqua"/>
        </w:rPr>
      </w:pPr>
      <w:r w:rsidRPr="003030E7">
        <w:rPr>
          <w:rFonts w:ascii="Book Antiqua" w:hAnsi="Book Antiqua"/>
        </w:rPr>
        <w:t>Ai richiamati fini, il regolamento CSoA istituisce:</w:t>
      </w:r>
    </w:p>
    <w:p w14:paraId="76B65738" w14:textId="77777777" w:rsidR="005B0F5A" w:rsidRPr="003030E7" w:rsidRDefault="005B0F5A" w:rsidP="005357B2">
      <w:pPr>
        <w:spacing w:after="120"/>
        <w:jc w:val="both"/>
        <w:rPr>
          <w:rFonts w:ascii="Book Antiqua" w:hAnsi="Book Antiqua"/>
        </w:rPr>
      </w:pPr>
      <w:r w:rsidRPr="003030E7">
        <w:rPr>
          <w:rFonts w:ascii="Book Antiqua" w:hAnsi="Book Antiqua"/>
        </w:rPr>
        <w:lastRenderedPageBreak/>
        <w:t>•</w:t>
      </w:r>
      <w:r w:rsidRPr="003030E7">
        <w:rPr>
          <w:rFonts w:ascii="Book Antiqua" w:hAnsi="Book Antiqua"/>
        </w:rPr>
        <w:tab/>
        <w:t>un «sistema europeo di allerta per la cybersicurezza», una rete paneuropea di infrastrutture costituita da poli informatici per sviluppare e potenziare capacità coordinate in materia di rilevamento e capacità comuni in materia di conoscenza situazionale;</w:t>
      </w:r>
    </w:p>
    <w:p w14:paraId="4C3CECAA" w14:textId="77777777" w:rsidR="005B0F5A" w:rsidRPr="003030E7" w:rsidRDefault="005B0F5A" w:rsidP="005357B2">
      <w:pPr>
        <w:spacing w:after="120"/>
        <w:jc w:val="both"/>
        <w:rPr>
          <w:rFonts w:ascii="Book Antiqua" w:hAnsi="Book Antiqua"/>
        </w:rPr>
      </w:pPr>
      <w:r w:rsidRPr="003030E7">
        <w:rPr>
          <w:rFonts w:ascii="Book Antiqua" w:hAnsi="Book Antiqua"/>
        </w:rPr>
        <w:t>•</w:t>
      </w:r>
      <w:r w:rsidRPr="003030E7">
        <w:rPr>
          <w:rFonts w:ascii="Book Antiqua" w:hAnsi="Book Antiqua"/>
        </w:rPr>
        <w:tab/>
        <w:t>un «meccanismo per le emergenze di cybersicurezza» al fine di sostenere gli Stati membri nella preparazione e nella risposta agli incidenti di cybersicurezza significativi e su vasta scala, nella mitigazione del loro impatto e nella ripresa dagli stessi, nonché al fine di sostenere gli altri utenti nella risposta a tali incidenti di cybersicurezza;</w:t>
      </w:r>
    </w:p>
    <w:p w14:paraId="58501032" w14:textId="029BCC03" w:rsidR="005B0F5A" w:rsidRPr="003030E7" w:rsidRDefault="005B0F5A" w:rsidP="005357B2">
      <w:pPr>
        <w:spacing w:after="120"/>
        <w:jc w:val="both"/>
        <w:rPr>
          <w:rFonts w:ascii="Book Antiqua" w:hAnsi="Book Antiqua"/>
        </w:rPr>
      </w:pPr>
      <w:r w:rsidRPr="003030E7">
        <w:rPr>
          <w:rFonts w:ascii="Book Antiqua" w:hAnsi="Book Antiqua"/>
        </w:rPr>
        <w:t>•</w:t>
      </w:r>
      <w:r w:rsidRPr="003030E7">
        <w:rPr>
          <w:rFonts w:ascii="Book Antiqua" w:hAnsi="Book Antiqua"/>
        </w:rPr>
        <w:tab/>
        <w:t xml:space="preserve">la «riserva dell’UE per la cybersicurezza» che consiste nell’erogazione, da parte di fornitori di fiducia di servizi di sicurezza gestiti selezionati, di servizi di risposta o nella fornitura di sostegno in caso di incidenti di cybersicurezza significativi e su vasta scala o incidenti di cybersicurezza equivalenti a incidenti su vasta scala o nell’avvio della ripresa da tali incidenti. Al riguardo, si richiama che il regolamento CSoA, nello stabilire un processo di selezione dei fornitori per la costituzione di tale riserva considera, tra l'altro, se gli stessi abbiano ottenuto una certificazione della cybersicurezza europea o nazionale a norma del regolamento (UE) 2019/881, modificato dal regolamento (UE) 2025/37, la cui delega per il completo adeguamento è contenuta nell’articolo </w:t>
      </w:r>
      <w:r w:rsidR="00446F0E" w:rsidRPr="003030E7">
        <w:rPr>
          <w:rFonts w:ascii="Book Antiqua" w:hAnsi="Book Antiqua"/>
        </w:rPr>
        <w:t>1</w:t>
      </w:r>
      <w:r w:rsidR="009568FD">
        <w:rPr>
          <w:rFonts w:ascii="Book Antiqua" w:hAnsi="Book Antiqua"/>
        </w:rPr>
        <w:t>1</w:t>
      </w:r>
      <w:r w:rsidRPr="003030E7">
        <w:rPr>
          <w:rFonts w:ascii="Book Antiqua" w:hAnsi="Book Antiqua"/>
        </w:rPr>
        <w:t xml:space="preserve"> del presente disegno di legge di delegazione; </w:t>
      </w:r>
    </w:p>
    <w:p w14:paraId="128A3139" w14:textId="77777777" w:rsidR="005B0F5A" w:rsidRPr="003030E7" w:rsidRDefault="005B0F5A" w:rsidP="005357B2">
      <w:pPr>
        <w:spacing w:after="120"/>
        <w:jc w:val="both"/>
        <w:rPr>
          <w:rFonts w:ascii="Book Antiqua" w:hAnsi="Book Antiqua"/>
        </w:rPr>
      </w:pPr>
      <w:r w:rsidRPr="003030E7">
        <w:rPr>
          <w:rFonts w:ascii="Book Antiqua" w:hAnsi="Book Antiqua"/>
        </w:rPr>
        <w:t>•</w:t>
      </w:r>
      <w:r w:rsidRPr="003030E7">
        <w:rPr>
          <w:rFonts w:ascii="Book Antiqua" w:hAnsi="Book Antiqua"/>
        </w:rPr>
        <w:tab/>
        <w:t>un «meccanismo europeo di riesame degli incidenti di cybersicurezza» finalizzato al riesame e alla valutazione di incidenti di cybersicurezza significativi o incidenti di cybersicurezza su vasta scala.</w:t>
      </w:r>
    </w:p>
    <w:p w14:paraId="5A8F1020" w14:textId="77777777" w:rsidR="005B0F5A" w:rsidRPr="003030E7" w:rsidRDefault="005B0F5A" w:rsidP="005357B2">
      <w:pPr>
        <w:spacing w:after="120"/>
        <w:jc w:val="both"/>
        <w:rPr>
          <w:rFonts w:ascii="Book Antiqua" w:hAnsi="Book Antiqua"/>
        </w:rPr>
      </w:pPr>
      <w:r w:rsidRPr="003030E7">
        <w:rPr>
          <w:rFonts w:ascii="Book Antiqua" w:hAnsi="Book Antiqua"/>
        </w:rPr>
        <w:t xml:space="preserve">Il regolamento CSoA è entrato in vigore ed è obbligatorio in tutti i suoi elementi e direttamente applicabile in ciascuno Stato membro dal 4 febbraio 2025. </w:t>
      </w:r>
    </w:p>
    <w:p w14:paraId="3D6A9336" w14:textId="77532D7E" w:rsidR="005B0F5A" w:rsidRPr="003030E7" w:rsidRDefault="005B0F5A" w:rsidP="005357B2">
      <w:pPr>
        <w:spacing w:after="120"/>
        <w:jc w:val="both"/>
        <w:rPr>
          <w:rFonts w:ascii="Book Antiqua" w:hAnsi="Book Antiqua"/>
        </w:rPr>
      </w:pPr>
      <w:r w:rsidRPr="003030E7">
        <w:rPr>
          <w:rFonts w:ascii="Book Antiqua" w:hAnsi="Book Antiqua"/>
        </w:rPr>
        <w:t xml:space="preserve">Per l’adeguamento dell’ordinamento nazionale alle disposizioni del regolamento CSoA, la delega di cui al </w:t>
      </w:r>
      <w:r w:rsidR="00AB1C72" w:rsidRPr="003030E7">
        <w:rPr>
          <w:rFonts w:ascii="Book Antiqua" w:hAnsi="Book Antiqua"/>
        </w:rPr>
        <w:t xml:space="preserve">comma 2 </w:t>
      </w:r>
      <w:r w:rsidRPr="003030E7">
        <w:rPr>
          <w:rFonts w:ascii="Book Antiqua" w:hAnsi="Book Antiqua"/>
        </w:rPr>
        <w:t>contiene specifici criteri volti a:</w:t>
      </w:r>
    </w:p>
    <w:p w14:paraId="3C9E548F" w14:textId="77777777" w:rsidR="005B0F5A" w:rsidRPr="003030E7" w:rsidRDefault="005B0F5A" w:rsidP="005357B2">
      <w:pPr>
        <w:spacing w:after="120"/>
        <w:jc w:val="both"/>
        <w:rPr>
          <w:rFonts w:ascii="Book Antiqua" w:hAnsi="Book Antiqua"/>
        </w:rPr>
      </w:pPr>
      <w:r w:rsidRPr="003030E7">
        <w:rPr>
          <w:rFonts w:ascii="Book Antiqua" w:hAnsi="Book Antiqua"/>
        </w:rPr>
        <w:t>- apportare alla normativa vigente tutte le modifiche e le integrazioni necessarie ad assicurare la corretta e integrale applicazione del regolamento (UE) 2024/38 e delle pertinenti norme tecniche di regolamentazione e di attuazione, nonché a garantire il coordinamento con le disposizioni settoriali vigenti (lettera a);</w:t>
      </w:r>
    </w:p>
    <w:p w14:paraId="211ED8E7" w14:textId="77777777" w:rsidR="005B0F5A" w:rsidRPr="003030E7" w:rsidRDefault="005B0F5A" w:rsidP="005357B2">
      <w:pPr>
        <w:spacing w:after="120"/>
        <w:jc w:val="both"/>
        <w:rPr>
          <w:rFonts w:ascii="Book Antiqua" w:hAnsi="Book Antiqua"/>
        </w:rPr>
      </w:pPr>
      <w:r w:rsidRPr="003030E7">
        <w:rPr>
          <w:rFonts w:ascii="Book Antiqua" w:hAnsi="Book Antiqua"/>
        </w:rPr>
        <w:t>- prevedere disposizioni per la partecipazione nazionale al sistema europeo di allerta per la cybersicurezza, di cui all’articolo 3 del regolamento (UE) 2024/38 (lettera b);</w:t>
      </w:r>
    </w:p>
    <w:p w14:paraId="3773DF6C" w14:textId="77777777" w:rsidR="005B0F5A" w:rsidRPr="003030E7" w:rsidRDefault="005B0F5A" w:rsidP="005357B2">
      <w:pPr>
        <w:spacing w:after="120"/>
        <w:jc w:val="both"/>
        <w:rPr>
          <w:rFonts w:ascii="Book Antiqua" w:hAnsi="Book Antiqua"/>
        </w:rPr>
      </w:pPr>
      <w:r w:rsidRPr="003030E7">
        <w:rPr>
          <w:rFonts w:ascii="Book Antiqua" w:hAnsi="Book Antiqua"/>
        </w:rPr>
        <w:t>- prevedere la designazione dell’Agenzia per la cybersicurezza nazionale quale polo informatico nazionale ai sensi dell’articolo 4 del regolamento (UE) 2024/38 (lettera c);</w:t>
      </w:r>
    </w:p>
    <w:p w14:paraId="734F1357" w14:textId="77777777" w:rsidR="005B0F5A" w:rsidRPr="003030E7" w:rsidRDefault="005B0F5A" w:rsidP="005357B2">
      <w:pPr>
        <w:spacing w:after="120"/>
        <w:jc w:val="both"/>
        <w:rPr>
          <w:rFonts w:ascii="Book Antiqua" w:hAnsi="Book Antiqua"/>
        </w:rPr>
      </w:pPr>
      <w:r w:rsidRPr="003030E7">
        <w:rPr>
          <w:rFonts w:ascii="Book Antiqua" w:hAnsi="Book Antiqua"/>
        </w:rPr>
        <w:t>- prevedere disposizioni per la partecipazione nazionale al meccanismo per le emergenze di cibersicurezza, di cui all’articolo 10 del regolamento (UE) 2025/38 (lettera d).</w:t>
      </w:r>
    </w:p>
    <w:p w14:paraId="0154C823" w14:textId="3BA5DA08" w:rsidR="001659A4" w:rsidRPr="003030E7" w:rsidRDefault="005B0F5A" w:rsidP="005357B2">
      <w:pPr>
        <w:spacing w:after="120"/>
        <w:jc w:val="both"/>
        <w:rPr>
          <w:rFonts w:ascii="Book Antiqua" w:hAnsi="Book Antiqua"/>
        </w:rPr>
      </w:pPr>
      <w:r w:rsidRPr="003030E7">
        <w:rPr>
          <w:rFonts w:ascii="Book Antiqua" w:hAnsi="Book Antiqua"/>
        </w:rPr>
        <w:t>- prevedere disposizioni finalizzate alla partecipazione nazionale al sistema della riserva dell'UE per la cybersicurezza, di cui all’articolo 14 del regolamento (UE) 2024/38 (lettera e).</w:t>
      </w:r>
    </w:p>
    <w:p w14:paraId="78C83956" w14:textId="77777777" w:rsidR="00804D5F" w:rsidRPr="003030E7" w:rsidRDefault="00804D5F" w:rsidP="00804D5F">
      <w:pPr>
        <w:spacing w:after="120"/>
        <w:jc w:val="both"/>
        <w:rPr>
          <w:rFonts w:ascii="Book Antiqua" w:hAnsi="Book Antiqua"/>
        </w:rPr>
      </w:pPr>
      <w:r w:rsidRPr="003030E7">
        <w:rPr>
          <w:rFonts w:ascii="Book Antiqua" w:hAnsi="Book Antiqua"/>
        </w:rPr>
        <w:t>Il comma 3 introduce la clausola di invarianza finanziaria disponendo che dalla sua attuazione non devono derivare nuovi o maggiori oneri a carico della finanza pubblica e che le amministrazioni competenti provvedono all'adempimento dei compiti derivanti dall'esercizio della delega in esame con le risorse umane, strumentali e finanziarie disponibili a legislazione vigente.</w:t>
      </w:r>
    </w:p>
    <w:p w14:paraId="6A88EBEB" w14:textId="344C8257" w:rsidR="00804D5F" w:rsidRPr="005D5C80" w:rsidRDefault="00804D5F" w:rsidP="005357B2">
      <w:pPr>
        <w:spacing w:after="120"/>
        <w:jc w:val="both"/>
        <w:rPr>
          <w:rFonts w:ascii="Book Antiqua" w:hAnsi="Book Antiqua"/>
          <w:b/>
          <w:bCs/>
        </w:rPr>
      </w:pPr>
    </w:p>
    <w:p w14:paraId="3B72EE5A" w14:textId="77777777" w:rsidR="005D0AD4" w:rsidRPr="005D5C80" w:rsidRDefault="005D0AD4" w:rsidP="005357B2">
      <w:pPr>
        <w:spacing w:after="120"/>
        <w:jc w:val="both"/>
        <w:rPr>
          <w:rFonts w:ascii="Book Antiqua" w:hAnsi="Book Antiqua"/>
        </w:rPr>
      </w:pPr>
    </w:p>
    <w:p w14:paraId="71C61F57" w14:textId="4BB5713C" w:rsidR="005D0AD4" w:rsidRPr="005D5C80" w:rsidRDefault="00CB3FC7" w:rsidP="00CB3FC7">
      <w:pPr>
        <w:spacing w:after="120"/>
        <w:jc w:val="both"/>
        <w:rPr>
          <w:rFonts w:ascii="Book Antiqua" w:hAnsi="Book Antiqua"/>
          <w:b/>
          <w:bCs/>
          <w:i/>
          <w:iCs/>
        </w:rPr>
      </w:pPr>
      <w:r w:rsidRPr="005D5C80">
        <w:rPr>
          <w:rFonts w:ascii="Book Antiqua" w:hAnsi="Book Antiqua"/>
          <w:b/>
          <w:bCs/>
          <w:i/>
          <w:iCs/>
        </w:rPr>
        <w:t xml:space="preserve">ART. </w:t>
      </w:r>
      <w:r w:rsidR="001D19EF">
        <w:rPr>
          <w:rFonts w:ascii="Book Antiqua" w:hAnsi="Book Antiqua"/>
          <w:b/>
          <w:bCs/>
          <w:i/>
          <w:iCs/>
        </w:rPr>
        <w:t>13</w:t>
      </w:r>
      <w:r w:rsidRPr="005D5C80">
        <w:rPr>
          <w:rFonts w:ascii="Book Antiqua" w:hAnsi="Book Antiqua"/>
          <w:b/>
          <w:bCs/>
          <w:i/>
          <w:iCs/>
        </w:rPr>
        <w:t xml:space="preserve"> (Delega al Governo per l’adeguamento della normativa nazionale al regolamento (UE) 2024/1735 del Parlamento europeo e del Consiglio, del 13 giugno 2024, che istituisce un quadro di misure per rafforzare l'ecosistema europeo di produzione delle tecnologie a zero emissioni nette e che modifica il regolamento (UE) 2018/1724)</w:t>
      </w:r>
    </w:p>
    <w:p w14:paraId="1AE830E1" w14:textId="77777777" w:rsidR="00AC4D7B" w:rsidRPr="003030E7" w:rsidRDefault="00AC4D7B" w:rsidP="00AC4D7B">
      <w:pPr>
        <w:spacing w:after="120"/>
        <w:jc w:val="both"/>
        <w:rPr>
          <w:rFonts w:ascii="Book Antiqua" w:hAnsi="Book Antiqua"/>
        </w:rPr>
      </w:pPr>
      <w:r w:rsidRPr="003030E7">
        <w:rPr>
          <w:rFonts w:ascii="Book Antiqua" w:hAnsi="Book Antiqua"/>
        </w:rPr>
        <w:t>Il 29 giugno 2024 è entrato in vigore il regolamento (UE) 2024/1735 del Parlamento europeo e del Consiglio, del 13 giugno 2024, che istituisce un quadro di misure per rafforzare l'ecosistema europeo di produzione delle tecnologie a zero emissioni nette e che modifica il regolamento (UE) 2018/1724 (il Regolamento).</w:t>
      </w:r>
    </w:p>
    <w:p w14:paraId="58A7ECF9" w14:textId="77777777" w:rsidR="00AC4D7B" w:rsidRPr="003030E7" w:rsidRDefault="00AC4D7B" w:rsidP="00AC4D7B">
      <w:pPr>
        <w:spacing w:after="120"/>
        <w:jc w:val="both"/>
        <w:rPr>
          <w:rFonts w:ascii="Book Antiqua" w:hAnsi="Book Antiqua"/>
        </w:rPr>
      </w:pPr>
      <w:r w:rsidRPr="003030E7">
        <w:rPr>
          <w:rFonts w:ascii="Book Antiqua" w:hAnsi="Book Antiqua"/>
        </w:rPr>
        <w:t>Il regolamento sull'industria a zero emissioni è un'iniziativa derivante dal piano industriale del Green Deal che mira ad aumentare la produzione di tecnologie pulite nell'UE. Ciò significa aumentare la capacità produttiva dell'UE di tecnologie che sostengono la transizione verso l'energia pulita e rilasciano emissioni di gas a effetto serra estremamente basse, nulle o negative quando vengono utilizzate.</w:t>
      </w:r>
    </w:p>
    <w:p w14:paraId="6A477489" w14:textId="77777777" w:rsidR="00266ACA" w:rsidRPr="003030E7" w:rsidRDefault="00AC4D7B" w:rsidP="00AC4D7B">
      <w:pPr>
        <w:spacing w:after="120"/>
        <w:jc w:val="both"/>
        <w:rPr>
          <w:rFonts w:ascii="Book Antiqua" w:hAnsi="Book Antiqua"/>
        </w:rPr>
      </w:pPr>
      <w:r w:rsidRPr="003030E7">
        <w:rPr>
          <w:rFonts w:ascii="Book Antiqua" w:hAnsi="Book Antiqua"/>
        </w:rPr>
        <w:t>Per stimolare gli investimenti nelle tecnologie a zero emissioni nette, il regolamento si propone, tra l’altro, di</w:t>
      </w:r>
      <w:r w:rsidR="00266ACA" w:rsidRPr="003030E7">
        <w:rPr>
          <w:rFonts w:ascii="Book Antiqua" w:hAnsi="Book Antiqua"/>
        </w:rPr>
        <w:t>:</w:t>
      </w:r>
    </w:p>
    <w:p w14:paraId="3E0AD03E" w14:textId="318E209C" w:rsidR="00266ACA" w:rsidRPr="003030E7" w:rsidRDefault="00AC4D7B" w:rsidP="00266ACA">
      <w:pPr>
        <w:pStyle w:val="Paragrafoelenco"/>
        <w:numPr>
          <w:ilvl w:val="0"/>
          <w:numId w:val="38"/>
        </w:numPr>
        <w:spacing w:after="120"/>
        <w:jc w:val="both"/>
        <w:rPr>
          <w:rFonts w:ascii="Book Antiqua" w:hAnsi="Book Antiqua"/>
          <w:sz w:val="24"/>
          <w:szCs w:val="24"/>
        </w:rPr>
      </w:pPr>
      <w:r w:rsidRPr="003030E7">
        <w:rPr>
          <w:rFonts w:ascii="Book Antiqua" w:hAnsi="Book Antiqua"/>
          <w:sz w:val="24"/>
          <w:szCs w:val="24"/>
        </w:rPr>
        <w:t xml:space="preserve">individuare i progetti prioritari essenziali per rafforzare la resilienza e la competitività dell'industria dell'UE a zero emissioni nette, qualificandoli </w:t>
      </w:r>
      <w:r w:rsidR="00C635A5" w:rsidRPr="003030E7">
        <w:rPr>
          <w:rFonts w:ascii="Book Antiqua" w:hAnsi="Book Antiqua"/>
          <w:sz w:val="24"/>
          <w:szCs w:val="24"/>
        </w:rPr>
        <w:t>come</w:t>
      </w:r>
      <w:r w:rsidRPr="003030E7">
        <w:rPr>
          <w:rFonts w:ascii="Book Antiqua" w:hAnsi="Book Antiqua"/>
          <w:sz w:val="24"/>
          <w:szCs w:val="24"/>
        </w:rPr>
        <w:t xml:space="preserve"> progetti strategici</w:t>
      </w:r>
      <w:r w:rsidR="00266ACA" w:rsidRPr="003030E7">
        <w:rPr>
          <w:rFonts w:ascii="Book Antiqua" w:hAnsi="Book Antiqua"/>
          <w:sz w:val="24"/>
          <w:szCs w:val="24"/>
        </w:rPr>
        <w:t>;</w:t>
      </w:r>
    </w:p>
    <w:p w14:paraId="3D3AE001" w14:textId="575FDF1F" w:rsidR="00AC4D7B" w:rsidRPr="003030E7" w:rsidRDefault="00AC4D7B" w:rsidP="00266ACA">
      <w:pPr>
        <w:pStyle w:val="Paragrafoelenco"/>
        <w:numPr>
          <w:ilvl w:val="0"/>
          <w:numId w:val="38"/>
        </w:numPr>
        <w:spacing w:after="120"/>
        <w:jc w:val="both"/>
        <w:rPr>
          <w:rFonts w:ascii="Book Antiqua" w:hAnsi="Book Antiqua"/>
          <w:sz w:val="24"/>
          <w:szCs w:val="24"/>
        </w:rPr>
      </w:pPr>
      <w:r w:rsidRPr="003030E7">
        <w:rPr>
          <w:rFonts w:ascii="Book Antiqua" w:hAnsi="Book Antiqua"/>
          <w:sz w:val="24"/>
          <w:szCs w:val="24"/>
        </w:rPr>
        <w:t>ridurre gli oneri amministrativi per lo sviluppo di progetti di produzione a zero emissioni nette e assicurare procedure di autorizzazione più semplici e rapide, in particolare per i progetti strategici, al fine di garantire condizioni favorevoli alla pianificazione degli investimenti.</w:t>
      </w:r>
    </w:p>
    <w:p w14:paraId="04B2BBBC" w14:textId="5CE9C6E3" w:rsidR="00AC4D7B" w:rsidRPr="003030E7" w:rsidRDefault="00AC4D7B" w:rsidP="00AC4D7B">
      <w:pPr>
        <w:spacing w:after="120"/>
        <w:jc w:val="both"/>
        <w:rPr>
          <w:rFonts w:ascii="Book Antiqua" w:hAnsi="Book Antiqua"/>
        </w:rPr>
      </w:pPr>
      <w:r w:rsidRPr="003030E7">
        <w:rPr>
          <w:rFonts w:ascii="Book Antiqua" w:hAnsi="Book Antiqua"/>
        </w:rPr>
        <w:t>A tal fine</w:t>
      </w:r>
      <w:r w:rsidR="00266ACA" w:rsidRPr="003030E7">
        <w:rPr>
          <w:rFonts w:ascii="Book Antiqua" w:hAnsi="Book Antiqua"/>
        </w:rPr>
        <w:t>,</w:t>
      </w:r>
      <w:r w:rsidRPr="003030E7">
        <w:rPr>
          <w:rFonts w:ascii="Book Antiqua" w:hAnsi="Book Antiqua"/>
        </w:rPr>
        <w:t xml:space="preserve"> gli Stati membri devono decidere se istituire o designare punti di contatto unici a livello locale, regionale o nazionale, che coordinino la procedura di rilascio delle autorizzazioni richieste, coinvolgendo tutte le </w:t>
      </w:r>
      <w:r w:rsidR="004F1B75" w:rsidRPr="003030E7">
        <w:rPr>
          <w:rFonts w:ascii="Book Antiqua" w:hAnsi="Book Antiqua"/>
        </w:rPr>
        <w:t>a</w:t>
      </w:r>
      <w:r w:rsidRPr="003030E7">
        <w:rPr>
          <w:rFonts w:ascii="Book Antiqua" w:hAnsi="Book Antiqua"/>
        </w:rPr>
        <w:t xml:space="preserve">mministrazioni competenti, in modo da garantire che i promotori di progetti interagiscano con un unico referente, evitando la duplicazione degli oneri. Il promotore del progetto potrà inoltre chiedere al punto di contatto unico un parere sulla portata e sul livello di dettaglio delle informazioni da includere nel rapporto di valutazione dell'impatto ambientale, che renderà necessario un più stretto rapporto con l’autorità competente in materia. I promotori potranno poi presentare domanda per qualificare i progetti per tecnologie a zero emissioni nette che contribuiscono in misura significativa alla riduzione delle emissioni nette di CO2 quali “progetti strategici”, che beneficiano di procedure di autorizzazione più rapide ed ai quali attribuire uno status prioritario. Gli Stati membri dovranno quindi designare apposita struttura amministrativa incaricata della valutazione e qualificazione dei progetti </w:t>
      </w:r>
      <w:r w:rsidR="00DB0C83" w:rsidRPr="003030E7">
        <w:rPr>
          <w:rFonts w:ascii="Book Antiqua" w:hAnsi="Book Antiqua"/>
        </w:rPr>
        <w:t xml:space="preserve">come </w:t>
      </w:r>
      <w:r w:rsidRPr="003030E7">
        <w:rPr>
          <w:rFonts w:ascii="Book Antiqua" w:hAnsi="Book Antiqua"/>
        </w:rPr>
        <w:t>“progetti strategici”.</w:t>
      </w:r>
    </w:p>
    <w:p w14:paraId="32CC3BC0" w14:textId="76B0FDF5" w:rsidR="00AC4D7B" w:rsidRPr="003030E7" w:rsidRDefault="00D25798" w:rsidP="00AC4D7B">
      <w:pPr>
        <w:spacing w:after="120"/>
        <w:jc w:val="both"/>
        <w:rPr>
          <w:rFonts w:ascii="Book Antiqua" w:hAnsi="Book Antiqua"/>
        </w:rPr>
      </w:pPr>
      <w:r w:rsidRPr="003030E7">
        <w:rPr>
          <w:rFonts w:ascii="Book Antiqua" w:hAnsi="Book Antiqua"/>
        </w:rPr>
        <w:t>I</w:t>
      </w:r>
      <w:r w:rsidR="00AC4D7B" w:rsidRPr="003030E7">
        <w:rPr>
          <w:rFonts w:ascii="Book Antiqua" w:hAnsi="Book Antiqua"/>
        </w:rPr>
        <w:t xml:space="preserve"> predetti fini i criteri di delega previsti dal presente articolo stabiliscono</w:t>
      </w:r>
      <w:r w:rsidR="006B4CC1" w:rsidRPr="003030E7">
        <w:rPr>
          <w:rFonts w:ascii="Book Antiqua" w:hAnsi="Book Antiqua"/>
        </w:rPr>
        <w:t>:</w:t>
      </w:r>
    </w:p>
    <w:p w14:paraId="601D0539" w14:textId="30A3997F" w:rsidR="00AC4D7B" w:rsidRPr="003030E7" w:rsidRDefault="006B4CC1" w:rsidP="26D9DF23">
      <w:pPr>
        <w:pStyle w:val="Paragrafoelenco"/>
        <w:numPr>
          <w:ilvl w:val="0"/>
          <w:numId w:val="39"/>
        </w:numPr>
        <w:spacing w:after="120"/>
        <w:jc w:val="both"/>
        <w:rPr>
          <w:rFonts w:ascii="Book Antiqua" w:hAnsi="Book Antiqua"/>
          <w:sz w:val="24"/>
          <w:szCs w:val="24"/>
        </w:rPr>
      </w:pPr>
      <w:r w:rsidRPr="003030E7">
        <w:rPr>
          <w:rFonts w:ascii="Book Antiqua" w:hAnsi="Book Antiqua"/>
          <w:sz w:val="24"/>
          <w:szCs w:val="24"/>
        </w:rPr>
        <w:t>a</w:t>
      </w:r>
      <w:r w:rsidR="00AC4D7B" w:rsidRPr="003030E7">
        <w:rPr>
          <w:rFonts w:ascii="Book Antiqua" w:hAnsi="Book Antiqua"/>
          <w:sz w:val="24"/>
          <w:szCs w:val="24"/>
        </w:rPr>
        <w:t xml:space="preserve">lla lettera </w:t>
      </w:r>
      <w:r w:rsidR="00D25798" w:rsidRPr="003030E7">
        <w:rPr>
          <w:rFonts w:ascii="Book Antiqua" w:hAnsi="Book Antiqua"/>
          <w:sz w:val="24"/>
          <w:szCs w:val="24"/>
        </w:rPr>
        <w:t>a</w:t>
      </w:r>
      <w:r w:rsidR="00AC4D7B" w:rsidRPr="003030E7">
        <w:rPr>
          <w:rFonts w:ascii="Book Antiqua" w:hAnsi="Book Antiqua"/>
          <w:sz w:val="24"/>
          <w:szCs w:val="24"/>
        </w:rPr>
        <w:t>)</w:t>
      </w:r>
      <w:r w:rsidR="0001743C" w:rsidRPr="003030E7">
        <w:rPr>
          <w:rFonts w:ascii="Book Antiqua" w:hAnsi="Book Antiqua"/>
          <w:sz w:val="24"/>
          <w:szCs w:val="24"/>
        </w:rPr>
        <w:t>,</w:t>
      </w:r>
      <w:r w:rsidR="00AC4D7B" w:rsidRPr="003030E7">
        <w:rPr>
          <w:rFonts w:ascii="Book Antiqua" w:hAnsi="Book Antiqua"/>
          <w:sz w:val="24"/>
          <w:szCs w:val="24"/>
        </w:rPr>
        <w:t xml:space="preserve"> l’individuazione del</w:t>
      </w:r>
      <w:r w:rsidR="00B426EA" w:rsidRPr="003030E7">
        <w:rPr>
          <w:rFonts w:ascii="Book Antiqua" w:hAnsi="Book Antiqua"/>
          <w:sz w:val="24"/>
          <w:szCs w:val="24"/>
        </w:rPr>
        <w:t>lo</w:t>
      </w:r>
      <w:r w:rsidR="00AC4D7B" w:rsidRPr="003030E7">
        <w:rPr>
          <w:rFonts w:ascii="Book Antiqua" w:hAnsi="Book Antiqua"/>
          <w:sz w:val="24"/>
          <w:szCs w:val="24"/>
        </w:rPr>
        <w:t xml:space="preserve"> </w:t>
      </w:r>
      <w:r w:rsidR="00B426EA" w:rsidRPr="003030E7">
        <w:rPr>
          <w:rFonts w:ascii="Book Antiqua" w:hAnsi="Book Antiqua"/>
          <w:sz w:val="24"/>
          <w:szCs w:val="24"/>
        </w:rPr>
        <w:t>Sportello unico della attività produttive (SUAP)</w:t>
      </w:r>
      <w:r w:rsidR="00AC4D7B" w:rsidRPr="003030E7">
        <w:rPr>
          <w:rFonts w:ascii="Book Antiqua" w:hAnsi="Book Antiqua"/>
          <w:sz w:val="24"/>
          <w:szCs w:val="24"/>
        </w:rPr>
        <w:t xml:space="preserve">, quale punto unico di contatto ai sensi dell’art. 6 del regolamento (UE) 2024/1735 per le procedure di rilascio delle autorizzazioni per i progetti di produzione di tecnologie a zero emissioni nette e competente a fornire informazioni sulla razionalizzazione delle procedure amministrative, nel rispetto delle tempistiche e delle disposizioni di cui all’articolo 9 del regolamento (UE) 2024/1735 per i progetti di produzione di tecnologie </w:t>
      </w:r>
      <w:r w:rsidR="00AC4D7B" w:rsidRPr="003030E7">
        <w:rPr>
          <w:rFonts w:ascii="Book Antiqua" w:hAnsi="Book Antiqua"/>
          <w:sz w:val="24"/>
          <w:szCs w:val="24"/>
        </w:rPr>
        <w:lastRenderedPageBreak/>
        <w:t>a zero emissioni nette</w:t>
      </w:r>
      <w:r w:rsidR="3A943B0A" w:rsidRPr="003030E7">
        <w:rPr>
          <w:rFonts w:ascii="Book Antiqua" w:hAnsi="Book Antiqua"/>
          <w:sz w:val="24"/>
          <w:szCs w:val="24"/>
        </w:rPr>
        <w:t xml:space="preserve">, </w:t>
      </w:r>
      <w:r w:rsidR="3A943B0A" w:rsidRPr="003030E7">
        <w:rPr>
          <w:rFonts w:ascii="Book Antiqua" w:eastAsia="Book Antiqua" w:hAnsi="Book Antiqua" w:cs="Book Antiqua"/>
          <w:sz w:val="24"/>
          <w:szCs w:val="24"/>
        </w:rPr>
        <w:t>riservando al Ministero delle imprese e del made in Italy e il Ministero dell’ambiente e della sicurezza energetica</w:t>
      </w:r>
      <w:r w:rsidR="3A943B0A" w:rsidRPr="003030E7">
        <w:t xml:space="preserve"> </w:t>
      </w:r>
      <w:r w:rsidR="3A943B0A" w:rsidRPr="003030E7">
        <w:rPr>
          <w:rFonts w:ascii="Book Antiqua" w:eastAsia="Book Antiqua" w:hAnsi="Book Antiqua" w:cs="Book Antiqua"/>
          <w:sz w:val="24"/>
          <w:szCs w:val="24"/>
        </w:rPr>
        <w:t>la competenza in ordine ai progetti dichiarati di interesse strategico</w:t>
      </w:r>
      <w:r w:rsidRPr="003030E7">
        <w:rPr>
          <w:rFonts w:ascii="Book Antiqua" w:hAnsi="Book Antiqua"/>
          <w:sz w:val="24"/>
          <w:szCs w:val="24"/>
        </w:rPr>
        <w:t>;</w:t>
      </w:r>
    </w:p>
    <w:p w14:paraId="545E38B1" w14:textId="04DD8D19" w:rsidR="00AC4D7B" w:rsidRPr="003030E7" w:rsidRDefault="0001743C" w:rsidP="003D0AF0">
      <w:pPr>
        <w:pStyle w:val="Paragrafoelenco"/>
        <w:numPr>
          <w:ilvl w:val="0"/>
          <w:numId w:val="39"/>
        </w:numPr>
        <w:spacing w:after="120"/>
        <w:jc w:val="both"/>
        <w:rPr>
          <w:rFonts w:ascii="Book Antiqua" w:hAnsi="Book Antiqua"/>
          <w:sz w:val="24"/>
          <w:szCs w:val="24"/>
        </w:rPr>
      </w:pPr>
      <w:r w:rsidRPr="003030E7">
        <w:rPr>
          <w:rFonts w:ascii="Book Antiqua" w:hAnsi="Book Antiqua"/>
          <w:sz w:val="24"/>
          <w:szCs w:val="24"/>
        </w:rPr>
        <w:t>a</w:t>
      </w:r>
      <w:r w:rsidR="00AC4D7B" w:rsidRPr="003030E7">
        <w:rPr>
          <w:rFonts w:ascii="Book Antiqua" w:hAnsi="Book Antiqua"/>
          <w:sz w:val="24"/>
          <w:szCs w:val="24"/>
        </w:rPr>
        <w:t xml:space="preserve">lla lettera </w:t>
      </w:r>
      <w:r w:rsidRPr="003030E7">
        <w:rPr>
          <w:rFonts w:ascii="Book Antiqua" w:hAnsi="Book Antiqua"/>
          <w:sz w:val="24"/>
          <w:szCs w:val="24"/>
        </w:rPr>
        <w:t>b</w:t>
      </w:r>
      <w:r w:rsidR="00AC4D7B" w:rsidRPr="003030E7">
        <w:rPr>
          <w:rFonts w:ascii="Book Antiqua" w:hAnsi="Book Antiqua"/>
          <w:sz w:val="24"/>
          <w:szCs w:val="24"/>
        </w:rPr>
        <w:t>)</w:t>
      </w:r>
      <w:r w:rsidRPr="003030E7">
        <w:rPr>
          <w:rFonts w:ascii="Book Antiqua" w:hAnsi="Book Antiqua"/>
          <w:sz w:val="24"/>
          <w:szCs w:val="24"/>
        </w:rPr>
        <w:t>,</w:t>
      </w:r>
      <w:r w:rsidR="00AC4D7B" w:rsidRPr="003030E7">
        <w:rPr>
          <w:rFonts w:ascii="Book Antiqua" w:hAnsi="Book Antiqua"/>
          <w:sz w:val="24"/>
          <w:szCs w:val="24"/>
        </w:rPr>
        <w:t xml:space="preserve"> </w:t>
      </w:r>
      <w:r w:rsidRPr="003030E7">
        <w:rPr>
          <w:rFonts w:ascii="Book Antiqua" w:hAnsi="Book Antiqua"/>
          <w:sz w:val="24"/>
          <w:szCs w:val="24"/>
        </w:rPr>
        <w:t>la</w:t>
      </w:r>
      <w:r w:rsidR="00AC4D7B" w:rsidRPr="003030E7">
        <w:rPr>
          <w:rFonts w:ascii="Book Antiqua" w:hAnsi="Book Antiqua"/>
          <w:sz w:val="24"/>
          <w:szCs w:val="24"/>
        </w:rPr>
        <w:t xml:space="preserve"> defini</w:t>
      </w:r>
      <w:r w:rsidRPr="003030E7">
        <w:rPr>
          <w:rFonts w:ascii="Book Antiqua" w:hAnsi="Book Antiqua"/>
          <w:sz w:val="24"/>
          <w:szCs w:val="24"/>
        </w:rPr>
        <w:t>zione,</w:t>
      </w:r>
      <w:r w:rsidR="00AC4D7B" w:rsidRPr="003030E7">
        <w:rPr>
          <w:rFonts w:ascii="Book Antiqua" w:hAnsi="Book Antiqua"/>
          <w:sz w:val="24"/>
          <w:szCs w:val="24"/>
        </w:rPr>
        <w:t xml:space="preserve"> la collaborazione e il supporto dell’Agenzia nazionale per le nuove tecnologie, l'energia e lo sviluppo economico sostenibile (</w:t>
      </w:r>
      <w:r w:rsidR="00FF73E0" w:rsidRPr="003030E7">
        <w:rPr>
          <w:rFonts w:ascii="Book Antiqua" w:hAnsi="Book Antiqua"/>
          <w:sz w:val="24"/>
          <w:szCs w:val="24"/>
        </w:rPr>
        <w:t>ENEA</w:t>
      </w:r>
      <w:r w:rsidR="00AC4D7B" w:rsidRPr="003030E7">
        <w:rPr>
          <w:rFonts w:ascii="Book Antiqua" w:hAnsi="Book Antiqua"/>
          <w:sz w:val="24"/>
          <w:szCs w:val="24"/>
        </w:rPr>
        <w:t>) per qualificare un progetto quale progetto di produzione di tecnologie a zero emissioni nette</w:t>
      </w:r>
      <w:r w:rsidR="00FF73E0" w:rsidRPr="003030E7">
        <w:rPr>
          <w:rFonts w:ascii="Book Antiqua" w:hAnsi="Book Antiqua"/>
          <w:sz w:val="24"/>
          <w:szCs w:val="24"/>
        </w:rPr>
        <w:t>;</w:t>
      </w:r>
    </w:p>
    <w:p w14:paraId="3DB1C81A" w14:textId="63460C11" w:rsidR="00AC4D7B" w:rsidRPr="003030E7" w:rsidRDefault="00F101A5" w:rsidP="003D0AF0">
      <w:pPr>
        <w:pStyle w:val="Paragrafoelenco"/>
        <w:numPr>
          <w:ilvl w:val="0"/>
          <w:numId w:val="39"/>
        </w:numPr>
        <w:spacing w:after="120"/>
        <w:jc w:val="both"/>
        <w:rPr>
          <w:rFonts w:ascii="Book Antiqua" w:hAnsi="Book Antiqua"/>
          <w:sz w:val="24"/>
          <w:szCs w:val="24"/>
        </w:rPr>
      </w:pPr>
      <w:r w:rsidRPr="003030E7">
        <w:rPr>
          <w:rFonts w:ascii="Book Antiqua" w:hAnsi="Book Antiqua"/>
          <w:sz w:val="24"/>
          <w:szCs w:val="24"/>
        </w:rPr>
        <w:t>a</w:t>
      </w:r>
      <w:r w:rsidR="00AC4D7B" w:rsidRPr="003030E7">
        <w:rPr>
          <w:rFonts w:ascii="Book Antiqua" w:hAnsi="Book Antiqua"/>
          <w:sz w:val="24"/>
          <w:szCs w:val="24"/>
        </w:rPr>
        <w:t xml:space="preserve">lla lettera </w:t>
      </w:r>
      <w:r w:rsidRPr="003030E7">
        <w:rPr>
          <w:rFonts w:ascii="Book Antiqua" w:hAnsi="Book Antiqua"/>
          <w:sz w:val="24"/>
          <w:szCs w:val="24"/>
        </w:rPr>
        <w:t>c</w:t>
      </w:r>
      <w:r w:rsidR="00AC4D7B" w:rsidRPr="003030E7">
        <w:rPr>
          <w:rFonts w:ascii="Book Antiqua" w:hAnsi="Book Antiqua"/>
          <w:sz w:val="24"/>
          <w:szCs w:val="24"/>
        </w:rPr>
        <w:t>)</w:t>
      </w:r>
      <w:r w:rsidRPr="003030E7">
        <w:rPr>
          <w:rFonts w:ascii="Book Antiqua" w:hAnsi="Book Antiqua"/>
          <w:sz w:val="24"/>
          <w:szCs w:val="24"/>
        </w:rPr>
        <w:t>,</w:t>
      </w:r>
      <w:r w:rsidR="00AC4D7B" w:rsidRPr="003030E7">
        <w:rPr>
          <w:rFonts w:ascii="Book Antiqua" w:hAnsi="Book Antiqua"/>
          <w:sz w:val="24"/>
          <w:szCs w:val="24"/>
        </w:rPr>
        <w:t xml:space="preserve"> il necessario coordinamento</w:t>
      </w:r>
      <w:r w:rsidR="00B80948" w:rsidRPr="003030E7">
        <w:rPr>
          <w:rFonts w:ascii="Book Antiqua" w:hAnsi="Book Antiqua"/>
          <w:sz w:val="24"/>
          <w:szCs w:val="24"/>
        </w:rPr>
        <w:t>,</w:t>
      </w:r>
      <w:r w:rsidR="00AC4D7B" w:rsidRPr="003030E7">
        <w:rPr>
          <w:rFonts w:ascii="Book Antiqua" w:hAnsi="Book Antiqua"/>
          <w:sz w:val="24"/>
          <w:szCs w:val="24"/>
        </w:rPr>
        <w:t xml:space="preserve"> tra</w:t>
      </w:r>
      <w:r w:rsidR="00171925" w:rsidRPr="003030E7">
        <w:rPr>
          <w:rFonts w:ascii="Book Antiqua" w:hAnsi="Book Antiqua"/>
          <w:sz w:val="24"/>
          <w:szCs w:val="24"/>
        </w:rPr>
        <w:t xml:space="preserve"> il Ministero delle imprese e del made in Italy e il Ministero dell’ambiente e della sicurezza energetica</w:t>
      </w:r>
      <w:r w:rsidR="00B80948" w:rsidRPr="003030E7">
        <w:rPr>
          <w:rFonts w:ascii="Book Antiqua" w:hAnsi="Book Antiqua"/>
          <w:sz w:val="24"/>
          <w:szCs w:val="24"/>
        </w:rPr>
        <w:t>,</w:t>
      </w:r>
      <w:r w:rsidR="00AC4D7B" w:rsidRPr="003030E7">
        <w:rPr>
          <w:rFonts w:ascii="Book Antiqua" w:hAnsi="Book Antiqua"/>
          <w:sz w:val="24"/>
          <w:szCs w:val="24"/>
        </w:rPr>
        <w:t xml:space="preserve"> delle rispettive attività nelle varie fasi del procedimento di riconoscimento del progetto qualificato dal promotore </w:t>
      </w:r>
      <w:r w:rsidR="00E40743" w:rsidRPr="003030E7">
        <w:rPr>
          <w:rFonts w:ascii="Book Antiqua" w:hAnsi="Book Antiqua"/>
          <w:sz w:val="24"/>
          <w:szCs w:val="24"/>
        </w:rPr>
        <w:t>come</w:t>
      </w:r>
      <w:r w:rsidR="00AC4D7B" w:rsidRPr="003030E7">
        <w:rPr>
          <w:rFonts w:ascii="Book Antiqua" w:hAnsi="Book Antiqua"/>
          <w:sz w:val="24"/>
          <w:szCs w:val="24"/>
        </w:rPr>
        <w:t xml:space="preserve"> “progetto strategico”</w:t>
      </w:r>
      <w:r w:rsidR="00B80948" w:rsidRPr="003030E7">
        <w:rPr>
          <w:rFonts w:ascii="Book Antiqua" w:hAnsi="Book Antiqua"/>
          <w:sz w:val="24"/>
          <w:szCs w:val="24"/>
        </w:rPr>
        <w:t>;</w:t>
      </w:r>
    </w:p>
    <w:p w14:paraId="68565334" w14:textId="5DC4AB29" w:rsidR="00AC4D7B" w:rsidRPr="003030E7" w:rsidRDefault="00171925" w:rsidP="003D0AF0">
      <w:pPr>
        <w:pStyle w:val="Paragrafoelenco"/>
        <w:numPr>
          <w:ilvl w:val="0"/>
          <w:numId w:val="39"/>
        </w:numPr>
        <w:spacing w:after="120"/>
        <w:jc w:val="both"/>
        <w:rPr>
          <w:rFonts w:ascii="Book Antiqua" w:hAnsi="Book Antiqua"/>
          <w:sz w:val="24"/>
          <w:szCs w:val="24"/>
        </w:rPr>
      </w:pPr>
      <w:r w:rsidRPr="003030E7">
        <w:rPr>
          <w:rFonts w:ascii="Book Antiqua" w:hAnsi="Book Antiqua"/>
          <w:sz w:val="24"/>
          <w:szCs w:val="24"/>
        </w:rPr>
        <w:t>a</w:t>
      </w:r>
      <w:r w:rsidR="00AC4D7B" w:rsidRPr="003030E7">
        <w:rPr>
          <w:rFonts w:ascii="Book Antiqua" w:hAnsi="Book Antiqua"/>
          <w:sz w:val="24"/>
          <w:szCs w:val="24"/>
        </w:rPr>
        <w:t xml:space="preserve">lla lettera </w:t>
      </w:r>
      <w:r w:rsidRPr="003030E7">
        <w:rPr>
          <w:rFonts w:ascii="Book Antiqua" w:hAnsi="Book Antiqua"/>
          <w:sz w:val="24"/>
          <w:szCs w:val="24"/>
        </w:rPr>
        <w:t>d</w:t>
      </w:r>
      <w:r w:rsidR="00AC4D7B" w:rsidRPr="003030E7">
        <w:rPr>
          <w:rFonts w:ascii="Book Antiqua" w:hAnsi="Book Antiqua"/>
          <w:sz w:val="24"/>
          <w:szCs w:val="24"/>
        </w:rPr>
        <w:t xml:space="preserve">) </w:t>
      </w:r>
      <w:r w:rsidRPr="003030E7">
        <w:rPr>
          <w:rFonts w:ascii="Book Antiqua" w:hAnsi="Book Antiqua"/>
          <w:sz w:val="24"/>
          <w:szCs w:val="24"/>
        </w:rPr>
        <w:t>l’</w:t>
      </w:r>
      <w:r w:rsidR="00AC4D7B" w:rsidRPr="003030E7">
        <w:rPr>
          <w:rFonts w:ascii="Book Antiqua" w:hAnsi="Book Antiqua"/>
          <w:sz w:val="24"/>
          <w:szCs w:val="24"/>
        </w:rPr>
        <w:t>indica</w:t>
      </w:r>
      <w:r w:rsidRPr="003030E7">
        <w:rPr>
          <w:rFonts w:ascii="Book Antiqua" w:hAnsi="Book Antiqua"/>
          <w:sz w:val="24"/>
          <w:szCs w:val="24"/>
        </w:rPr>
        <w:t>zione</w:t>
      </w:r>
      <w:r w:rsidR="00AC4D7B" w:rsidRPr="003030E7">
        <w:rPr>
          <w:rFonts w:ascii="Book Antiqua" w:hAnsi="Book Antiqua"/>
          <w:sz w:val="24"/>
          <w:szCs w:val="24"/>
        </w:rPr>
        <w:t xml:space="preserve"> </w:t>
      </w:r>
      <w:r w:rsidRPr="003030E7">
        <w:rPr>
          <w:rFonts w:ascii="Book Antiqua" w:hAnsi="Book Antiqua"/>
          <w:sz w:val="24"/>
          <w:szCs w:val="24"/>
        </w:rPr>
        <w:t>de</w:t>
      </w:r>
      <w:r w:rsidR="00AC4D7B" w:rsidRPr="003030E7">
        <w:rPr>
          <w:rFonts w:ascii="Book Antiqua" w:hAnsi="Book Antiqua"/>
          <w:sz w:val="24"/>
          <w:szCs w:val="24"/>
        </w:rPr>
        <w:t>l CITE - Comitato interministeriale per la transizione ecologica</w:t>
      </w:r>
      <w:r w:rsidR="008B12FE" w:rsidRPr="003030E7">
        <w:rPr>
          <w:rFonts w:ascii="Book Antiqua" w:hAnsi="Book Antiqua"/>
          <w:sz w:val="24"/>
          <w:szCs w:val="24"/>
        </w:rPr>
        <w:t>,</w:t>
      </w:r>
      <w:r w:rsidR="00AC4D7B" w:rsidRPr="003030E7">
        <w:rPr>
          <w:rFonts w:ascii="Book Antiqua" w:hAnsi="Book Antiqua"/>
          <w:sz w:val="24"/>
          <w:szCs w:val="24"/>
        </w:rPr>
        <w:t xml:space="preserve"> di cui all'articolo 57-bis del decreto legislativo 3 aprile 2006, n. 152</w:t>
      </w:r>
      <w:r w:rsidR="00E75CA9" w:rsidRPr="003030E7">
        <w:rPr>
          <w:rFonts w:ascii="Book Antiqua" w:hAnsi="Book Antiqua"/>
          <w:sz w:val="24"/>
          <w:szCs w:val="24"/>
        </w:rPr>
        <w:t>,</w:t>
      </w:r>
      <w:r w:rsidR="00AC4D7B" w:rsidRPr="003030E7">
        <w:rPr>
          <w:rFonts w:ascii="Book Antiqua" w:hAnsi="Book Antiqua"/>
          <w:sz w:val="24"/>
          <w:szCs w:val="24"/>
        </w:rPr>
        <w:t xml:space="preserve"> quale organo deputato a riconoscere lo </w:t>
      </w:r>
      <w:r w:rsidR="00E75CA9" w:rsidRPr="003030E7">
        <w:rPr>
          <w:rFonts w:ascii="Book Antiqua" w:hAnsi="Book Antiqua"/>
          <w:i/>
          <w:iCs/>
          <w:sz w:val="24"/>
          <w:szCs w:val="24"/>
        </w:rPr>
        <w:t>s</w:t>
      </w:r>
      <w:r w:rsidR="00AC4D7B" w:rsidRPr="003030E7">
        <w:rPr>
          <w:rFonts w:ascii="Book Antiqua" w:hAnsi="Book Antiqua"/>
          <w:i/>
          <w:iCs/>
          <w:sz w:val="24"/>
          <w:szCs w:val="24"/>
        </w:rPr>
        <w:t>tatus</w:t>
      </w:r>
      <w:r w:rsidR="00AC4D7B" w:rsidRPr="003030E7">
        <w:rPr>
          <w:rFonts w:ascii="Book Antiqua" w:hAnsi="Book Antiqua"/>
          <w:sz w:val="24"/>
          <w:szCs w:val="24"/>
        </w:rPr>
        <w:t xml:space="preserve"> prioritario di progetto strategico</w:t>
      </w:r>
      <w:r w:rsidR="00E75CA9" w:rsidRPr="003030E7">
        <w:rPr>
          <w:rFonts w:ascii="Book Antiqua" w:hAnsi="Book Antiqua"/>
          <w:sz w:val="24"/>
          <w:szCs w:val="24"/>
        </w:rPr>
        <w:t>;</w:t>
      </w:r>
    </w:p>
    <w:p w14:paraId="52C2CFDA" w14:textId="567CA0A1" w:rsidR="00AC4D7B" w:rsidRPr="003030E7" w:rsidRDefault="00E75CA9" w:rsidP="003D0AF0">
      <w:pPr>
        <w:pStyle w:val="Paragrafoelenco"/>
        <w:numPr>
          <w:ilvl w:val="0"/>
          <w:numId w:val="39"/>
        </w:numPr>
        <w:spacing w:after="120"/>
        <w:jc w:val="both"/>
        <w:rPr>
          <w:rFonts w:ascii="Book Antiqua" w:hAnsi="Book Antiqua"/>
          <w:sz w:val="24"/>
          <w:szCs w:val="24"/>
        </w:rPr>
      </w:pPr>
      <w:r w:rsidRPr="003030E7">
        <w:rPr>
          <w:rFonts w:ascii="Book Antiqua" w:hAnsi="Book Antiqua"/>
          <w:sz w:val="24"/>
          <w:szCs w:val="24"/>
        </w:rPr>
        <w:t>a</w:t>
      </w:r>
      <w:r w:rsidR="00AC4D7B" w:rsidRPr="003030E7">
        <w:rPr>
          <w:rFonts w:ascii="Book Antiqua" w:hAnsi="Book Antiqua"/>
          <w:sz w:val="24"/>
          <w:szCs w:val="24"/>
        </w:rPr>
        <w:t xml:space="preserve">lla lettera </w:t>
      </w:r>
      <w:r w:rsidRPr="003030E7">
        <w:rPr>
          <w:rFonts w:ascii="Book Antiqua" w:hAnsi="Book Antiqua"/>
          <w:sz w:val="24"/>
          <w:szCs w:val="24"/>
        </w:rPr>
        <w:t>e</w:t>
      </w:r>
      <w:r w:rsidR="00AC4D7B" w:rsidRPr="003030E7">
        <w:rPr>
          <w:rFonts w:ascii="Book Antiqua" w:hAnsi="Book Antiqua"/>
          <w:sz w:val="24"/>
          <w:szCs w:val="24"/>
        </w:rPr>
        <w:t>)</w:t>
      </w:r>
      <w:r w:rsidRPr="003030E7">
        <w:rPr>
          <w:rFonts w:ascii="Book Antiqua" w:hAnsi="Book Antiqua"/>
          <w:sz w:val="24"/>
          <w:szCs w:val="24"/>
        </w:rPr>
        <w:t>,</w:t>
      </w:r>
      <w:r w:rsidR="00AC4D7B" w:rsidRPr="003030E7">
        <w:rPr>
          <w:rFonts w:ascii="Book Antiqua" w:hAnsi="Book Antiqua"/>
          <w:sz w:val="24"/>
          <w:szCs w:val="24"/>
        </w:rPr>
        <w:t xml:space="preserve"> </w:t>
      </w:r>
      <w:r w:rsidRPr="003030E7">
        <w:rPr>
          <w:rFonts w:ascii="Book Antiqua" w:hAnsi="Book Antiqua"/>
          <w:sz w:val="24"/>
          <w:szCs w:val="24"/>
        </w:rPr>
        <w:t>c</w:t>
      </w:r>
      <w:r w:rsidR="00AC4D7B" w:rsidRPr="003030E7">
        <w:rPr>
          <w:rFonts w:ascii="Book Antiqua" w:hAnsi="Book Antiqua"/>
          <w:sz w:val="24"/>
          <w:szCs w:val="24"/>
        </w:rPr>
        <w:t>he al progetto riconosciuto come strategico sia attribuita la qualità di progetto di pubblico interesse nazionale e che le opere e gli interventi necessari alla sua realizzazione siano ritenuti interventi di pubblica utilità, indifferibili ed urgenti, anche ai fini di quanto previsto dall’articolo 15, paragrafo 3, del regolamento (UE) 2024/1735, quindi anche per quanto riguarda gli oneri o gli obblighi di impatto ambientale</w:t>
      </w:r>
      <w:r w:rsidR="00CF1ACE" w:rsidRPr="003030E7">
        <w:rPr>
          <w:rFonts w:ascii="Book Antiqua" w:hAnsi="Book Antiqua"/>
          <w:sz w:val="24"/>
          <w:szCs w:val="24"/>
        </w:rPr>
        <w:t>;</w:t>
      </w:r>
    </w:p>
    <w:p w14:paraId="16ACAF7F" w14:textId="531E18DE" w:rsidR="00AC4D7B" w:rsidRPr="003030E7" w:rsidRDefault="00AC4D7B" w:rsidP="003D0AF0">
      <w:pPr>
        <w:pStyle w:val="Paragrafoelenco"/>
        <w:numPr>
          <w:ilvl w:val="0"/>
          <w:numId w:val="39"/>
        </w:numPr>
        <w:spacing w:after="120"/>
        <w:jc w:val="both"/>
        <w:rPr>
          <w:rFonts w:ascii="Book Antiqua" w:hAnsi="Book Antiqua"/>
          <w:sz w:val="24"/>
          <w:szCs w:val="24"/>
        </w:rPr>
      </w:pPr>
      <w:r w:rsidRPr="003030E7">
        <w:rPr>
          <w:rFonts w:ascii="Book Antiqua" w:hAnsi="Book Antiqua"/>
          <w:sz w:val="24"/>
          <w:szCs w:val="24"/>
        </w:rPr>
        <w:t xml:space="preserve">alla lettera </w:t>
      </w:r>
      <w:r w:rsidR="00CF1ACE" w:rsidRPr="003030E7">
        <w:rPr>
          <w:rFonts w:ascii="Book Antiqua" w:hAnsi="Book Antiqua"/>
          <w:sz w:val="24"/>
          <w:szCs w:val="24"/>
        </w:rPr>
        <w:t>f</w:t>
      </w:r>
      <w:r w:rsidRPr="003030E7">
        <w:rPr>
          <w:rFonts w:ascii="Book Antiqua" w:hAnsi="Book Antiqua"/>
          <w:sz w:val="24"/>
          <w:szCs w:val="24"/>
        </w:rPr>
        <w:t>)</w:t>
      </w:r>
      <w:r w:rsidR="00CF1ACE" w:rsidRPr="003030E7">
        <w:rPr>
          <w:rFonts w:ascii="Book Antiqua" w:hAnsi="Book Antiqua"/>
          <w:sz w:val="24"/>
          <w:szCs w:val="24"/>
        </w:rPr>
        <w:t>,</w:t>
      </w:r>
      <w:r w:rsidRPr="003030E7">
        <w:rPr>
          <w:rFonts w:ascii="Book Antiqua" w:hAnsi="Book Antiqua"/>
          <w:sz w:val="24"/>
          <w:szCs w:val="24"/>
        </w:rPr>
        <w:t xml:space="preserve"> per assicurare lo svolgimento delle attività di cui al regolamento (UE) 2024/1735, l’adeguamento della struttura organizzativa del Ministero delle imprese e del made in Italy, con il reclutamento di 8 unità di personale non dirigenziale, da inquadrare nell’area dei funzionari.</w:t>
      </w:r>
    </w:p>
    <w:p w14:paraId="79D551AE" w14:textId="35A78B57" w:rsidR="00AC4D7B" w:rsidRPr="00A05FF9" w:rsidRDefault="00AC4D7B" w:rsidP="00AC4D7B">
      <w:pPr>
        <w:spacing w:after="120"/>
        <w:jc w:val="both"/>
        <w:rPr>
          <w:rFonts w:ascii="Book Antiqua" w:hAnsi="Book Antiqua"/>
        </w:rPr>
      </w:pPr>
      <w:r w:rsidRPr="003030E7">
        <w:rPr>
          <w:rFonts w:ascii="Book Antiqua" w:hAnsi="Book Antiqua"/>
        </w:rPr>
        <w:t xml:space="preserve">Al comma 3 si prevede la clausola di </w:t>
      </w:r>
      <w:r w:rsidRPr="00A05FF9">
        <w:rPr>
          <w:rFonts w:ascii="Book Antiqua" w:hAnsi="Book Antiqua"/>
        </w:rPr>
        <w:t xml:space="preserve">invarianza finanziaria prevedendo che dall’attuazione della delega non debbano derivare nuovi o maggiori oneri a carico della finanza pubblica, salvo per gli oneri derivanti dalla lettera </w:t>
      </w:r>
      <w:r w:rsidR="00CF1ACE" w:rsidRPr="00A05FF9">
        <w:rPr>
          <w:rFonts w:ascii="Book Antiqua" w:hAnsi="Book Antiqua"/>
        </w:rPr>
        <w:t>f</w:t>
      </w:r>
      <w:r w:rsidRPr="00A05FF9">
        <w:rPr>
          <w:rFonts w:ascii="Book Antiqua" w:hAnsi="Book Antiqua"/>
        </w:rPr>
        <w:t>) coperti secondo le modalità previste dal comma successivo.</w:t>
      </w:r>
    </w:p>
    <w:p w14:paraId="0A37C0A8" w14:textId="41205EAB" w:rsidR="005D0AD4" w:rsidRPr="00A05FF9" w:rsidRDefault="00AC4D7B" w:rsidP="00AC4D7B">
      <w:pPr>
        <w:spacing w:after="120"/>
        <w:jc w:val="both"/>
        <w:rPr>
          <w:rFonts w:ascii="Book Antiqua" w:hAnsi="Book Antiqua"/>
        </w:rPr>
      </w:pPr>
      <w:r w:rsidRPr="00A05FF9">
        <w:rPr>
          <w:rFonts w:ascii="Book Antiqua" w:hAnsi="Book Antiqua"/>
        </w:rPr>
        <w:t xml:space="preserve">Il comma 4 individua le coperture finanziarie relativamente agli oneri derivati dal comma 2, lettera </w:t>
      </w:r>
      <w:r w:rsidR="00CF1ACE" w:rsidRPr="00A05FF9">
        <w:rPr>
          <w:rFonts w:ascii="Book Antiqua" w:hAnsi="Book Antiqua"/>
        </w:rPr>
        <w:t>f</w:t>
      </w:r>
      <w:r w:rsidRPr="00A05FF9">
        <w:rPr>
          <w:rFonts w:ascii="Book Antiqua" w:hAnsi="Book Antiqua"/>
        </w:rPr>
        <w:t>)</w:t>
      </w:r>
      <w:r w:rsidR="00CF1ACE" w:rsidRPr="00A05FF9">
        <w:rPr>
          <w:rFonts w:ascii="Book Antiqua" w:hAnsi="Book Antiqua"/>
        </w:rPr>
        <w:t>,</w:t>
      </w:r>
      <w:r w:rsidRPr="00A05FF9">
        <w:rPr>
          <w:rFonts w:ascii="Book Antiqua" w:hAnsi="Book Antiqua"/>
        </w:rPr>
        <w:t xml:space="preserve"> </w:t>
      </w:r>
      <w:r w:rsidR="00F9233B" w:rsidRPr="00A05FF9">
        <w:rPr>
          <w:rFonts w:ascii="Book Antiqua" w:hAnsi="Book Antiqua"/>
        </w:rPr>
        <w:t>nel limite massimo di euro 450.000 annui a decorrere dall’anno 2026</w:t>
      </w:r>
      <w:r w:rsidRPr="00A05FF9">
        <w:rPr>
          <w:rFonts w:ascii="Book Antiqua" w:hAnsi="Book Antiqua"/>
        </w:rPr>
        <w:t xml:space="preserve">, a cui si provvede mediante corrispondente riduzione </w:t>
      </w:r>
      <w:r w:rsidR="00431208" w:rsidRPr="00A05FF9">
        <w:rPr>
          <w:rFonts w:ascii="Book Antiqua" w:hAnsi="Book Antiqua"/>
        </w:rPr>
        <w:t xml:space="preserve">delle proiezioni </w:t>
      </w:r>
      <w:r w:rsidRPr="00A05FF9">
        <w:rPr>
          <w:rFonts w:ascii="Book Antiqua" w:hAnsi="Book Antiqua"/>
        </w:rPr>
        <w:t>dello stanziamento del fondo speciale di parte corrente iscritto, ai fini del bilancio triennale 202</w:t>
      </w:r>
      <w:r w:rsidR="00680153" w:rsidRPr="00A05FF9">
        <w:rPr>
          <w:rFonts w:ascii="Book Antiqua" w:hAnsi="Book Antiqua"/>
        </w:rPr>
        <w:t>5</w:t>
      </w:r>
      <w:r w:rsidRPr="00A05FF9">
        <w:rPr>
          <w:rFonts w:ascii="Book Antiqua" w:hAnsi="Book Antiqua"/>
        </w:rPr>
        <w:t>-202</w:t>
      </w:r>
      <w:r w:rsidR="00680153" w:rsidRPr="00A05FF9">
        <w:rPr>
          <w:rFonts w:ascii="Book Antiqua" w:hAnsi="Book Antiqua"/>
        </w:rPr>
        <w:t>7</w:t>
      </w:r>
      <w:r w:rsidRPr="00A05FF9">
        <w:rPr>
          <w:rFonts w:ascii="Book Antiqua" w:hAnsi="Book Antiqua"/>
        </w:rPr>
        <w:t>, nell’ambito del programma «Fondi di riserva e speciali» della missione «Fondi da ripartire» dello stato di previsione del Ministero dell’economia e delle finanze per l’anno 202</w:t>
      </w:r>
      <w:r w:rsidR="00680153" w:rsidRPr="00A05FF9">
        <w:rPr>
          <w:rFonts w:ascii="Book Antiqua" w:hAnsi="Book Antiqua"/>
        </w:rPr>
        <w:t>5</w:t>
      </w:r>
      <w:r w:rsidRPr="00A05FF9">
        <w:rPr>
          <w:rFonts w:ascii="Book Antiqua" w:hAnsi="Book Antiqua"/>
        </w:rPr>
        <w:t>, allo scopo parzialmente utilizzando l’accantonamento relativo al Ministero delle imprese e del made in Italy.</w:t>
      </w:r>
      <w:r w:rsidR="00A30AD4" w:rsidRPr="00A05FF9">
        <w:rPr>
          <w:rFonts w:ascii="Book Antiqua" w:hAnsi="Book Antiqua"/>
        </w:rPr>
        <w:t xml:space="preserve"> </w:t>
      </w:r>
      <w:r w:rsidR="00B53CE8" w:rsidRPr="00A05FF9">
        <w:rPr>
          <w:rFonts w:ascii="Book Antiqua" w:hAnsi="Book Antiqua"/>
        </w:rPr>
        <w:t xml:space="preserve">Agli oneri connessi alle procedure di reclutamento del personale si provvede nei limiti delle risorse autorizzate ai sensi dell’articolo 3, comma 5, per l’anno 2026.  </w:t>
      </w:r>
    </w:p>
    <w:p w14:paraId="78BF317A" w14:textId="77777777" w:rsidR="001F789C" w:rsidRPr="005D5C80" w:rsidRDefault="001F789C" w:rsidP="005357B2">
      <w:pPr>
        <w:spacing w:after="120"/>
        <w:ind w:right="126"/>
        <w:jc w:val="center"/>
        <w:rPr>
          <w:rFonts w:ascii="Book Antiqua" w:hAnsi="Book Antiqua"/>
        </w:rPr>
      </w:pPr>
    </w:p>
    <w:p w14:paraId="0160875F" w14:textId="58D183EE" w:rsidR="00E450D8" w:rsidRPr="005D5C80" w:rsidRDefault="00E450D8" w:rsidP="005357B2">
      <w:pPr>
        <w:spacing w:after="120"/>
        <w:ind w:right="126"/>
        <w:jc w:val="center"/>
        <w:rPr>
          <w:rFonts w:ascii="Book Antiqua" w:hAnsi="Book Antiqua"/>
        </w:rPr>
      </w:pPr>
      <w:r w:rsidRPr="005D5C80">
        <w:rPr>
          <w:rFonts w:ascii="Book Antiqua" w:hAnsi="Book Antiqua"/>
        </w:rPr>
        <w:t>*** *** ***</w:t>
      </w:r>
    </w:p>
    <w:p w14:paraId="07424BE2" w14:textId="3ED2AB44" w:rsidR="004539DF" w:rsidRPr="005D5C80" w:rsidRDefault="0029214F" w:rsidP="005357B2">
      <w:pPr>
        <w:spacing w:after="120"/>
        <w:ind w:right="126"/>
        <w:jc w:val="both"/>
        <w:rPr>
          <w:rFonts w:ascii="Book Antiqua" w:hAnsi="Book Antiqua"/>
        </w:rPr>
      </w:pPr>
      <w:bookmarkStart w:id="1" w:name="_Hlk133505990"/>
      <w:r w:rsidRPr="005D5C80">
        <w:rPr>
          <w:rFonts w:ascii="Book Antiqua" w:hAnsi="Book Antiqua"/>
        </w:rPr>
        <w:t>Completa il disegno di legge l’</w:t>
      </w:r>
      <w:r w:rsidRPr="005D5C80">
        <w:rPr>
          <w:rFonts w:ascii="Book Antiqua" w:hAnsi="Book Antiqua"/>
          <w:b/>
        </w:rPr>
        <w:t>Allegato A</w:t>
      </w:r>
      <w:r w:rsidRPr="005D5C80">
        <w:rPr>
          <w:rFonts w:ascii="Book Antiqua" w:hAnsi="Book Antiqua"/>
        </w:rPr>
        <w:t>, nel quale sono elencate le seguenti direttive da recepire senza la necessità di introdurre ulteriori criteri e principi direttivi</w:t>
      </w:r>
      <w:r w:rsidR="00E450D8" w:rsidRPr="005D5C80">
        <w:rPr>
          <w:rFonts w:ascii="Book Antiqua" w:hAnsi="Book Antiqua"/>
        </w:rPr>
        <w:t xml:space="preserve"> rispetto a quelli già recati dagli articoli 31 e 32 della legge n. 234 del 2012</w:t>
      </w:r>
      <w:r w:rsidRPr="005D5C80">
        <w:rPr>
          <w:rFonts w:ascii="Book Antiqua" w:hAnsi="Book Antiqua"/>
        </w:rPr>
        <w:t>:</w:t>
      </w:r>
    </w:p>
    <w:bookmarkEnd w:id="0"/>
    <w:bookmarkEnd w:id="1"/>
    <w:p w14:paraId="7377D047" w14:textId="77777777" w:rsidR="008534D3" w:rsidRDefault="00A32D81" w:rsidP="008534D3">
      <w:pPr>
        <w:pStyle w:val="Paragrafoelenco"/>
        <w:numPr>
          <w:ilvl w:val="0"/>
          <w:numId w:val="34"/>
        </w:numPr>
        <w:spacing w:after="120" w:line="240" w:lineRule="auto"/>
        <w:ind w:left="714" w:hanging="357"/>
        <w:contextualSpacing w:val="0"/>
        <w:jc w:val="both"/>
        <w:rPr>
          <w:rFonts w:ascii="Book Antiqua" w:hAnsi="Book Antiqua"/>
          <w:sz w:val="24"/>
          <w:szCs w:val="24"/>
        </w:rPr>
      </w:pPr>
      <w:r w:rsidRPr="005D5C80">
        <w:rPr>
          <w:rFonts w:ascii="Book Antiqua" w:hAnsi="Book Antiqua"/>
          <w:sz w:val="24"/>
          <w:szCs w:val="24"/>
        </w:rPr>
        <w:lastRenderedPageBreak/>
        <w:t>direttiva (UE) 2024/1760 del Parlamento europeo e del Consiglio, del 13 giugno 2024, relativa al dovere di diligenza delle imprese ai fini della sostenibilità e che modifica la direttiva (UE) 2019/1937 e il regolamento (UE) 2023/2859 (Testo rilevante ai fini del SEE);</w:t>
      </w:r>
    </w:p>
    <w:p w14:paraId="2AD04918"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 xml:space="preserve">direttiva (UE) 2024/2842 del Parlamento europeo e del Consiglio, del 23 ottobre 2024, che estende l’ambito di applicazione della direttiva (UE) 2024/2841 ai cittadini di paesi terzi che soggiornano regolarmente in uno Stato membro; </w:t>
      </w:r>
    </w:p>
    <w:p w14:paraId="1390F936"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direttiva (UE) 2024/2853 del Parlamento europeo e del Consiglio, del 23 ottobre 2024, sulla responsabilità per danno da prodotti difettosi, che abroga la direttiva 85/374/CEE del Consiglio (Testo rilevante ai fini del SEE);</w:t>
      </w:r>
    </w:p>
    <w:p w14:paraId="3BB537C7"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direttiva (UE) 2024/3019 del Parlamento europeo e del Consiglio, del 27 novembre 2024, concernente il trattamento delle acque reflue urbane (rifusione) (Testo rilevante ai fini del SEE);</w:t>
      </w:r>
    </w:p>
    <w:p w14:paraId="322998BF"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direttiva (UE) 2024/3099 del Parlamento europeo e del Consiglio, del 27 novembre 2024, recante modifica della direttiva 2009/16/CE, relativa al controllo da parte dello Stato di approdo (Testo rilevante ai fini del SEE);</w:t>
      </w:r>
    </w:p>
    <w:p w14:paraId="00D5ADDC"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direttiva (UE) 2024/3100 del Parlamento europeo e del Consiglio, del 27 novembre 2024, recante modifica della direttiva 2009/21/CE relativa al rispetto degli obblighi dello Stato di bandiera (Testo rilevante ai fini del SEE);</w:t>
      </w:r>
    </w:p>
    <w:p w14:paraId="207B7590"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direttiva (UE) 2024/3101 del Parlamento europeo e del Consiglio, del 27 novembre 2024, che modifica la direttiva 2005/35/CE relativa all’inquinamento provocato dalle navi e all’introduzione di sanzioni amministrative in caso di violazioni (Testo rilevante ai fini del SEE);</w:t>
      </w:r>
    </w:p>
    <w:p w14:paraId="3B59E856"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b/>
          <w:bCs/>
          <w:sz w:val="24"/>
          <w:szCs w:val="24"/>
        </w:rPr>
      </w:pPr>
      <w:r w:rsidRPr="005D5C80">
        <w:rPr>
          <w:rFonts w:ascii="Book Antiqua" w:hAnsi="Book Antiqua"/>
          <w:sz w:val="24"/>
          <w:szCs w:val="24"/>
        </w:rPr>
        <w:t>direttiva (UE) 2025/1 del Parlamento europeo e del Consiglio, del 27 novembre 2024, che istituisce un quadro di risanamento e risoluzione delle imprese di assicurazione e di riassicurazione e modifica le direttive 2002/47/CE, 2004/25/CE, 2007/36/CE, 2014/59/UE e (UE) 2017/1132 e i regolamenti (UE) n. 1094/2010, (UE) n. 648/2012, (UE) n. 806/2014 e (UE) 2017/1129 (Testo rilevante ai fini del SEE);</w:t>
      </w:r>
    </w:p>
    <w:p w14:paraId="0332F41D" w14:textId="77777777" w:rsidR="002E7FCC"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direttiva (UE) 2025/50 del Consiglio, del 10 dicembre 2024, relativa a un’esenzione più rapida e sicura dalle ritenute alla fonte in eccesso;</w:t>
      </w:r>
    </w:p>
    <w:p w14:paraId="0F6C6F8D" w14:textId="07941AEC" w:rsidR="002E7FCC" w:rsidRPr="00A05FF9" w:rsidRDefault="002E7FCC" w:rsidP="007D34CA">
      <w:pPr>
        <w:pStyle w:val="Paragrafoelenco"/>
        <w:numPr>
          <w:ilvl w:val="0"/>
          <w:numId w:val="34"/>
        </w:numPr>
        <w:spacing w:after="120" w:line="240" w:lineRule="auto"/>
        <w:contextualSpacing w:val="0"/>
        <w:jc w:val="both"/>
        <w:rPr>
          <w:rFonts w:ascii="Book Antiqua" w:hAnsi="Book Antiqua"/>
          <w:sz w:val="24"/>
          <w:szCs w:val="24"/>
        </w:rPr>
      </w:pPr>
      <w:r w:rsidRPr="00A05FF9">
        <w:rPr>
          <w:rFonts w:ascii="Book Antiqua" w:hAnsi="Book Antiqua"/>
          <w:sz w:val="24"/>
          <w:szCs w:val="24"/>
        </w:rPr>
        <w:t>direttiva (UE) 2025/25 del Parlamento europeo e del Consiglio, del 19 dicembre 2024, recante modifica delle direttive 2009/102/CE e (UE) 2017/1132 per quanto concerne l’ulteriore ampliamento e miglioramento dell’uso di strumenti e processi digitali nel diritto societario;</w:t>
      </w:r>
    </w:p>
    <w:p w14:paraId="54CBB5A1"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direttiva (UE) 2024/3237 del Parlamento europeo e del Consiglio, del 19 dicembre 2024, che modifica la direttiva (UE) 2015/413 intesa ad agevolare lo scambio transfrontaliero di informazioni sulle infrazioni in materia di sicurezza stradale</w:t>
      </w:r>
      <w:r w:rsidRPr="005D5C80">
        <w:t xml:space="preserve"> </w:t>
      </w:r>
      <w:r w:rsidRPr="005D5C80">
        <w:rPr>
          <w:rFonts w:ascii="Book Antiqua" w:hAnsi="Book Antiqua"/>
          <w:sz w:val="24"/>
          <w:szCs w:val="24"/>
        </w:rPr>
        <w:t>(Testo rilevante ai fini del SEE).</w:t>
      </w:r>
    </w:p>
    <w:p w14:paraId="2603CB11"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direttiva (UE) 2025/425 del Consiglio, del 18 febbraio 2025, recante modifica della direttiva 2006/112/CE relativamente al certificato elettronico di esenzione dall'imposta sul valore aggiunto;</w:t>
      </w:r>
    </w:p>
    <w:p w14:paraId="7A921307"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lastRenderedPageBreak/>
        <w:t>direttiva (UE) 2025/516 del Consiglio, dell’11 marzo 2025, che modifica la direttiva 2006/112/CE per quanto riguarda le norme IVA per l’era digitale;</w:t>
      </w:r>
    </w:p>
    <w:p w14:paraId="50F0FB2A"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bCs/>
          <w:sz w:val="24"/>
          <w:szCs w:val="24"/>
        </w:rPr>
        <w:t>direttiva (UE) 2025/794 del Parlamento europeo e del Consiglio, del 14 aprile 2025, che modifica le direttive (UE) 2022/2464 e (UE) 2024/1760 per quanto riguarda le date a decorrere dalle quali gli Stati membri devono applicare taluni obblighi relativi alla rendicontazione societaria di sostenibilità e al dovere di diligenza delle imprese ai fini della sostenibilità</w:t>
      </w:r>
      <w:r w:rsidRPr="005D5C80">
        <w:t xml:space="preserve"> </w:t>
      </w:r>
      <w:r w:rsidRPr="005D5C80">
        <w:rPr>
          <w:rFonts w:ascii="Book Antiqua" w:hAnsi="Book Antiqua"/>
          <w:bCs/>
          <w:sz w:val="24"/>
          <w:szCs w:val="24"/>
        </w:rPr>
        <w:t>(Testo rilevante ai fini del SEE);</w:t>
      </w:r>
    </w:p>
    <w:p w14:paraId="47E04B68" w14:textId="77777777" w:rsidR="00A32D81" w:rsidRPr="005D5C80" w:rsidRDefault="00A32D81" w:rsidP="007D34CA">
      <w:pPr>
        <w:pStyle w:val="Paragrafoelenco"/>
        <w:numPr>
          <w:ilvl w:val="0"/>
          <w:numId w:val="34"/>
        </w:numPr>
        <w:spacing w:after="120" w:line="240" w:lineRule="auto"/>
        <w:contextualSpacing w:val="0"/>
        <w:jc w:val="both"/>
        <w:rPr>
          <w:rFonts w:ascii="Book Antiqua" w:hAnsi="Book Antiqua"/>
          <w:sz w:val="24"/>
          <w:szCs w:val="24"/>
        </w:rPr>
      </w:pPr>
      <w:r w:rsidRPr="005D5C80">
        <w:rPr>
          <w:rFonts w:ascii="Book Antiqua" w:hAnsi="Book Antiqua"/>
          <w:sz w:val="24"/>
          <w:szCs w:val="24"/>
        </w:rPr>
        <w:t>direttiva (UE) 2025/872 del Consiglio, del 14 aprile 2025, recante modifica della direttiva 2011/16/UE, relativa alla cooperazione amministrativa nel settore fiscale.</w:t>
      </w:r>
    </w:p>
    <w:p w14:paraId="20ED3A26" w14:textId="7F932069" w:rsidR="00D1385D" w:rsidRPr="005D5C80" w:rsidRDefault="00D1385D" w:rsidP="42EDB7B2">
      <w:pPr>
        <w:spacing w:after="120"/>
        <w:jc w:val="both"/>
        <w:rPr>
          <w:rFonts w:ascii="Book Antiqua" w:hAnsi="Book Antiqua"/>
        </w:rPr>
      </w:pPr>
    </w:p>
    <w:p w14:paraId="76015FE3" w14:textId="50B3E88D" w:rsidR="00B24F0F" w:rsidRPr="005D5C80" w:rsidRDefault="00C361E6" w:rsidP="005357B2">
      <w:pPr>
        <w:pStyle w:val="provvsommarioambito"/>
        <w:spacing w:before="0" w:beforeAutospacing="0" w:after="120" w:afterAutospacing="0"/>
        <w:ind w:right="126"/>
        <w:jc w:val="both"/>
        <w:rPr>
          <w:rFonts w:ascii="Book Antiqua" w:hAnsi="Book Antiqua"/>
        </w:rPr>
      </w:pPr>
      <w:r w:rsidRPr="005D5C80">
        <w:rPr>
          <w:rFonts w:ascii="Book Antiqua" w:hAnsi="Book Antiqua"/>
        </w:rPr>
        <w:t>A</w:t>
      </w:r>
      <w:r w:rsidR="00B24F0F" w:rsidRPr="005D5C80">
        <w:rPr>
          <w:rFonts w:ascii="Book Antiqua" w:hAnsi="Book Antiqua"/>
        </w:rPr>
        <w:t>i sensi dell’articolo 29, comma 7, della legge n. 234</w:t>
      </w:r>
      <w:r w:rsidR="00826550" w:rsidRPr="005D5C80">
        <w:rPr>
          <w:rFonts w:ascii="Book Antiqua" w:hAnsi="Book Antiqua"/>
        </w:rPr>
        <w:t xml:space="preserve"> del </w:t>
      </w:r>
      <w:r w:rsidR="00B24F0F" w:rsidRPr="005D5C80">
        <w:rPr>
          <w:rFonts w:ascii="Book Antiqua" w:hAnsi="Book Antiqua"/>
        </w:rPr>
        <w:t>2012, il Governo, in occasione della presentazione del disegno di legge di delegazione europea</w:t>
      </w:r>
      <w:r w:rsidR="00F671AA" w:rsidRPr="005D5C80">
        <w:rPr>
          <w:rFonts w:ascii="Book Antiqua" w:hAnsi="Book Antiqua"/>
        </w:rPr>
        <w:t>, con dati aggiornati al 31 dicembre 20</w:t>
      </w:r>
      <w:r w:rsidR="00944B87" w:rsidRPr="005D5C80">
        <w:rPr>
          <w:rFonts w:ascii="Book Antiqua" w:hAnsi="Book Antiqua"/>
        </w:rPr>
        <w:t>22</w:t>
      </w:r>
      <w:r w:rsidR="00B24F0F" w:rsidRPr="005D5C80">
        <w:rPr>
          <w:rFonts w:ascii="Book Antiqua" w:hAnsi="Book Antiqua"/>
        </w:rPr>
        <w:t>:</w:t>
      </w:r>
    </w:p>
    <w:p w14:paraId="2DC871DD" w14:textId="77777777" w:rsidR="00B24F0F" w:rsidRPr="005D5C80" w:rsidRDefault="00B24F0F" w:rsidP="005357B2">
      <w:pPr>
        <w:spacing w:after="120"/>
        <w:ind w:left="284" w:right="126"/>
        <w:jc w:val="both"/>
        <w:rPr>
          <w:rFonts w:ascii="Book Antiqua" w:hAnsi="Book Antiqua"/>
        </w:rPr>
      </w:pPr>
      <w:r w:rsidRPr="005D5C80">
        <w:rPr>
          <w:rFonts w:ascii="Book Antiqua" w:hAnsi="Book Antiqua"/>
        </w:rPr>
        <w:t xml:space="preserve">a) dà conto delle motivazioni che lo hanno indotto all'inclusione delle direttive dell'Unione europea in uno degli allegati, con specifico riguardo all'opportunità di sottoporre i relativi schemi di atti normativi di recepimento al parere delle competenti Commissioni parlamentari; </w:t>
      </w:r>
    </w:p>
    <w:p w14:paraId="7DC5026C" w14:textId="77777777" w:rsidR="00B24F0F" w:rsidRPr="005D5C80" w:rsidRDefault="00B24F0F" w:rsidP="005357B2">
      <w:pPr>
        <w:spacing w:after="120"/>
        <w:ind w:left="284" w:right="126"/>
        <w:jc w:val="both"/>
        <w:rPr>
          <w:rFonts w:ascii="Book Antiqua" w:hAnsi="Book Antiqua"/>
        </w:rPr>
      </w:pPr>
      <w:r w:rsidRPr="005D5C80">
        <w:rPr>
          <w:rFonts w:ascii="Book Antiqua" w:hAnsi="Book Antiqua"/>
        </w:rPr>
        <w:t xml:space="preserve">b) riferisce sullo stato di conformità dell'ordinamento interno al diritto dell'Unione europea e sullo stato delle eventuali procedure d'infrazione, dando conto, in particolare, della giurisprudenza della Corte di giustizia dell'Unione europea relativa alle eventuali inadempienze e violazioni da parte della Repubblica italiana di obblighi derivanti dal diritto dell'Unione europea; </w:t>
      </w:r>
    </w:p>
    <w:p w14:paraId="09FAF2F5" w14:textId="77777777" w:rsidR="00B24F0F" w:rsidRPr="005D5C80" w:rsidRDefault="00B24F0F" w:rsidP="005357B2">
      <w:pPr>
        <w:spacing w:after="120"/>
        <w:ind w:left="284" w:right="126"/>
        <w:jc w:val="both"/>
        <w:rPr>
          <w:rFonts w:ascii="Book Antiqua" w:hAnsi="Book Antiqua"/>
        </w:rPr>
      </w:pPr>
      <w:r w:rsidRPr="005D5C80">
        <w:rPr>
          <w:rFonts w:ascii="Book Antiqua" w:hAnsi="Book Antiqua"/>
        </w:rPr>
        <w:t xml:space="preserve">c) fornisce l'elenco delle direttive dell'Unione europea recepite o da recepire in via amministrativa; </w:t>
      </w:r>
    </w:p>
    <w:p w14:paraId="7B474F15" w14:textId="77777777" w:rsidR="00B24F0F" w:rsidRPr="005D5C80" w:rsidRDefault="00B24F0F" w:rsidP="005357B2">
      <w:pPr>
        <w:spacing w:after="120"/>
        <w:ind w:left="284" w:right="126"/>
        <w:jc w:val="both"/>
        <w:rPr>
          <w:rFonts w:ascii="Book Antiqua" w:hAnsi="Book Antiqua"/>
        </w:rPr>
      </w:pPr>
      <w:r w:rsidRPr="005D5C80">
        <w:rPr>
          <w:rFonts w:ascii="Book Antiqua" w:hAnsi="Book Antiqua"/>
        </w:rPr>
        <w:t xml:space="preserve">d) dà partitamente conto delle ragioni dell'eventuale omesso inserimento delle direttive dell'Unione europea il cui termine di recepimento è già scaduto e di quelle il cui termine di recepimento scade nel periodo di riferimento, in relazione ai tempi previsti per l'esercizio della delega legislativa; </w:t>
      </w:r>
    </w:p>
    <w:p w14:paraId="79B1CDAA" w14:textId="266A4783" w:rsidR="00B24F0F" w:rsidRPr="005D5C80" w:rsidRDefault="00B24F0F" w:rsidP="005357B2">
      <w:pPr>
        <w:spacing w:after="120"/>
        <w:ind w:left="284" w:right="126"/>
        <w:jc w:val="both"/>
        <w:rPr>
          <w:rFonts w:ascii="Book Antiqua" w:hAnsi="Book Antiqua"/>
        </w:rPr>
      </w:pPr>
      <w:r w:rsidRPr="005D5C80">
        <w:rPr>
          <w:rFonts w:ascii="Book Antiqua" w:hAnsi="Book Antiqua"/>
        </w:rPr>
        <w:t xml:space="preserve">e) fornisce l'elenco delle direttive dell'Unione europea recepite con </w:t>
      </w:r>
      <w:r w:rsidR="00E2183D" w:rsidRPr="005D5C80">
        <w:rPr>
          <w:rFonts w:ascii="Book Antiqua" w:hAnsi="Book Antiqua"/>
        </w:rPr>
        <w:t>regolamento</w:t>
      </w:r>
      <w:r w:rsidRPr="005D5C80">
        <w:rPr>
          <w:rFonts w:ascii="Book Antiqua" w:hAnsi="Book Antiqua"/>
        </w:rPr>
        <w:t xml:space="preserve"> ai sensi del</w:t>
      </w:r>
      <w:r w:rsidR="00D839F3" w:rsidRPr="005D5C80">
        <w:rPr>
          <w:rFonts w:ascii="Book Antiqua" w:hAnsi="Book Antiqua"/>
        </w:rPr>
        <w:t xml:space="preserve">l’articolo 35, </w:t>
      </w:r>
      <w:r w:rsidR="00454E30" w:rsidRPr="005D5C80">
        <w:rPr>
          <w:rFonts w:ascii="Book Antiqua" w:hAnsi="Book Antiqua"/>
        </w:rPr>
        <w:t>n</w:t>
      </w:r>
      <w:r w:rsidRPr="005D5C80">
        <w:rPr>
          <w:rFonts w:ascii="Book Antiqua" w:hAnsi="Book Antiqua"/>
        </w:rPr>
        <w:t xml:space="preserve">onché l'indicazione degli estremi degli eventuali </w:t>
      </w:r>
      <w:r w:rsidR="002D1F7A" w:rsidRPr="005D5C80">
        <w:rPr>
          <w:rFonts w:ascii="Book Antiqua" w:hAnsi="Book Antiqua"/>
        </w:rPr>
        <w:t>Regolamenti</w:t>
      </w:r>
      <w:r w:rsidRPr="005D5C80">
        <w:rPr>
          <w:rFonts w:ascii="Book Antiqua" w:hAnsi="Book Antiqua"/>
        </w:rPr>
        <w:t xml:space="preserve"> di recepimento già adottati; </w:t>
      </w:r>
    </w:p>
    <w:p w14:paraId="352BE879" w14:textId="77777777" w:rsidR="008E6A3D" w:rsidRPr="005D5C80" w:rsidRDefault="008E6A3D" w:rsidP="005357B2">
      <w:pPr>
        <w:spacing w:after="120"/>
        <w:ind w:left="284" w:right="126"/>
        <w:jc w:val="both"/>
        <w:rPr>
          <w:rFonts w:ascii="Book Antiqua" w:hAnsi="Book Antiqua"/>
        </w:rPr>
      </w:pPr>
      <w:r w:rsidRPr="005D5C80">
        <w:rPr>
          <w:rFonts w:ascii="Book Antiqua" w:hAnsi="Book Antiqua"/>
        </w:rPr>
        <w:t>e-</w:t>
      </w:r>
      <w:r w:rsidRPr="005D5C80">
        <w:rPr>
          <w:rFonts w:ascii="Book Antiqua" w:hAnsi="Book Antiqua"/>
          <w:i/>
        </w:rPr>
        <w:t>bis</w:t>
      </w:r>
      <w:r w:rsidRPr="005D5C80">
        <w:rPr>
          <w:rFonts w:ascii="Book Antiqua" w:hAnsi="Book Antiqua"/>
        </w:rPr>
        <w:t>) fornisce l'elenco delle direttive dell'Unione europea che delegano alla Commissione europea il potere di adottare gli atti di cui all'articolo 290 del Trattato sul funzionamento dell'Unione europea;</w:t>
      </w:r>
    </w:p>
    <w:p w14:paraId="70822B38" w14:textId="3D960D40" w:rsidR="00B24F0F" w:rsidRPr="005D5C80" w:rsidRDefault="00B24F0F" w:rsidP="005357B2">
      <w:pPr>
        <w:spacing w:after="120"/>
        <w:ind w:left="284" w:right="126"/>
        <w:jc w:val="both"/>
        <w:rPr>
          <w:rFonts w:ascii="Book Antiqua" w:hAnsi="Book Antiqua"/>
        </w:rPr>
      </w:pPr>
      <w:r w:rsidRPr="005D5C80">
        <w:rPr>
          <w:rFonts w:ascii="Book Antiqua" w:hAnsi="Book Antiqua"/>
        </w:rPr>
        <w:t xml:space="preserve">f) fornisce l'elenco dei provvedimenti con i quali nelle singole regioni e province autonome si è provveduto a recepire le direttive dell'Unione europea nelle materie di loro competenza, anche con riferimento a leggi annuali di recepimento eventualmente approvate dalle regioni e dalle province autonome. L'elenco è predisposto dalla Conferenza delle regioni e delle province autonome e trasmesso alla Presidenza del Consiglio dei </w:t>
      </w:r>
      <w:r w:rsidR="003B6DBC" w:rsidRPr="005D5C80">
        <w:rPr>
          <w:rFonts w:ascii="Book Antiqua" w:hAnsi="Book Antiqua"/>
        </w:rPr>
        <w:t>m</w:t>
      </w:r>
      <w:r w:rsidRPr="005D5C80">
        <w:rPr>
          <w:rFonts w:ascii="Book Antiqua" w:hAnsi="Book Antiqua"/>
        </w:rPr>
        <w:t>inistri - Dipartimento per le politiche europee in tempo utile e, comunque, non oltre il 15 gennaio di ogni anno.</w:t>
      </w:r>
    </w:p>
    <w:p w14:paraId="1F25B80F" w14:textId="6A1E6059" w:rsidR="00A345D4" w:rsidRPr="005D5C80" w:rsidRDefault="00784EB6" w:rsidP="005357B2">
      <w:pPr>
        <w:pStyle w:val="NormaleWeb"/>
        <w:spacing w:before="0" w:after="120"/>
        <w:ind w:right="126"/>
        <w:jc w:val="both"/>
        <w:rPr>
          <w:rFonts w:ascii="Book Antiqua" w:eastAsia="Times New Roman" w:hAnsi="Book Antiqua" w:cs="Times New Roman"/>
        </w:rPr>
      </w:pPr>
      <w:r w:rsidRPr="005D5C80">
        <w:rPr>
          <w:rFonts w:ascii="Book Antiqua" w:eastAsia="Times New Roman" w:hAnsi="Book Antiqua" w:cs="Times New Roman"/>
        </w:rPr>
        <w:lastRenderedPageBreak/>
        <w:t>In relazione a qu</w:t>
      </w:r>
      <w:r w:rsidR="00474870" w:rsidRPr="005D5C80">
        <w:rPr>
          <w:rFonts w:ascii="Book Antiqua" w:eastAsia="Times New Roman" w:hAnsi="Book Antiqua" w:cs="Times New Roman"/>
        </w:rPr>
        <w:t xml:space="preserve">anto richiesto dalla </w:t>
      </w:r>
      <w:r w:rsidR="00474870" w:rsidRPr="005D5C80">
        <w:rPr>
          <w:rFonts w:ascii="Book Antiqua" w:eastAsia="Times New Roman" w:hAnsi="Book Antiqua" w:cs="Times New Roman"/>
          <w:b/>
        </w:rPr>
        <w:t>lettera a)</w:t>
      </w:r>
      <w:r w:rsidR="00474870" w:rsidRPr="005D5C80">
        <w:rPr>
          <w:rFonts w:ascii="Book Antiqua" w:eastAsia="Times New Roman" w:hAnsi="Book Antiqua" w:cs="Times New Roman"/>
        </w:rPr>
        <w:t xml:space="preserve">, </w:t>
      </w:r>
      <w:r w:rsidR="00A345D4" w:rsidRPr="005D5C80">
        <w:rPr>
          <w:rFonts w:ascii="Book Antiqua" w:eastAsia="Times New Roman" w:hAnsi="Book Antiqua" w:cs="Times New Roman"/>
        </w:rPr>
        <w:t xml:space="preserve">si precisa che è presente un solo allegato poiché tutte le direttive europee </w:t>
      </w:r>
      <w:r w:rsidR="007A1AE0" w:rsidRPr="005D5C80">
        <w:rPr>
          <w:rFonts w:ascii="Book Antiqua" w:eastAsia="Times New Roman" w:hAnsi="Book Antiqua" w:cs="Times New Roman"/>
        </w:rPr>
        <w:t>contenute</w:t>
      </w:r>
      <w:r w:rsidR="00A345D4" w:rsidRPr="005D5C80">
        <w:rPr>
          <w:rFonts w:ascii="Book Antiqua" w:eastAsia="Times New Roman" w:hAnsi="Book Antiqua" w:cs="Times New Roman"/>
        </w:rPr>
        <w:t xml:space="preserve"> </w:t>
      </w:r>
      <w:r w:rsidR="00962C0D" w:rsidRPr="005D5C80">
        <w:rPr>
          <w:rFonts w:ascii="Book Antiqua" w:eastAsia="Times New Roman" w:hAnsi="Book Antiqua" w:cs="Times New Roman"/>
        </w:rPr>
        <w:t>ne</w:t>
      </w:r>
      <w:r w:rsidR="006B5514" w:rsidRPr="005D5C80">
        <w:rPr>
          <w:rFonts w:ascii="Book Antiqua" w:eastAsia="Times New Roman" w:hAnsi="Book Antiqua" w:cs="Times New Roman"/>
        </w:rPr>
        <w:t>l</w:t>
      </w:r>
      <w:r w:rsidR="00A345D4" w:rsidRPr="005D5C80">
        <w:rPr>
          <w:rFonts w:ascii="Book Antiqua" w:eastAsia="Times New Roman" w:hAnsi="Book Antiqua" w:cs="Times New Roman"/>
        </w:rPr>
        <w:t xml:space="preserve"> disegno di legge </w:t>
      </w:r>
      <w:r w:rsidR="007A1AE0" w:rsidRPr="005D5C80">
        <w:rPr>
          <w:rFonts w:ascii="Book Antiqua" w:eastAsia="Times New Roman" w:hAnsi="Book Antiqua" w:cs="Times New Roman"/>
        </w:rPr>
        <w:t>sar</w:t>
      </w:r>
      <w:r w:rsidR="00A345D4" w:rsidRPr="005D5C80">
        <w:rPr>
          <w:rFonts w:ascii="Book Antiqua" w:eastAsia="Times New Roman" w:hAnsi="Book Antiqua" w:cs="Times New Roman"/>
        </w:rPr>
        <w:t xml:space="preserve">anno attuate con decreti legislativi </w:t>
      </w:r>
      <w:r w:rsidR="007A1AE0" w:rsidRPr="005D5C80">
        <w:rPr>
          <w:rFonts w:ascii="Book Antiqua" w:eastAsia="Times New Roman" w:hAnsi="Book Antiqua" w:cs="Times New Roman"/>
        </w:rPr>
        <w:t>sottoposti all’esame de</w:t>
      </w:r>
      <w:r w:rsidR="00A345D4" w:rsidRPr="005D5C80">
        <w:rPr>
          <w:rFonts w:ascii="Book Antiqua" w:eastAsia="Times New Roman" w:hAnsi="Book Antiqua" w:cs="Times New Roman"/>
        </w:rPr>
        <w:t>lle competenti Commissioni parlamentari</w:t>
      </w:r>
      <w:r w:rsidR="007420A7" w:rsidRPr="005D5C80">
        <w:rPr>
          <w:rFonts w:ascii="Book Antiqua" w:eastAsia="Times New Roman" w:hAnsi="Book Antiqua" w:cs="Times New Roman"/>
        </w:rPr>
        <w:t>,</w:t>
      </w:r>
      <w:r w:rsidR="00A345D4" w:rsidRPr="005D5C80">
        <w:rPr>
          <w:rFonts w:ascii="Book Antiqua" w:eastAsia="Times New Roman" w:hAnsi="Book Antiqua" w:cs="Times New Roman"/>
        </w:rPr>
        <w:t xml:space="preserve"> per l</w:t>
      </w:r>
      <w:r w:rsidR="007A1AE0" w:rsidRPr="005D5C80">
        <w:rPr>
          <w:rFonts w:ascii="Book Antiqua" w:eastAsia="Times New Roman" w:hAnsi="Book Antiqua" w:cs="Times New Roman"/>
        </w:rPr>
        <w:t>’espressione del</w:t>
      </w:r>
      <w:r w:rsidR="00A345D4" w:rsidRPr="005D5C80">
        <w:rPr>
          <w:rFonts w:ascii="Book Antiqua" w:eastAsia="Times New Roman" w:hAnsi="Book Antiqua" w:cs="Times New Roman"/>
        </w:rPr>
        <w:t xml:space="preserve"> prescritto parere.</w:t>
      </w:r>
      <w:r w:rsidR="0004197D" w:rsidRPr="005D5C80">
        <w:rPr>
          <w:rFonts w:ascii="Book Antiqua" w:eastAsia="Times New Roman" w:hAnsi="Book Antiqua" w:cs="Times New Roman"/>
        </w:rPr>
        <w:t xml:space="preserve"> Proprio per questo motivo, per consentire una più rapida lettura, </w:t>
      </w:r>
      <w:r w:rsidR="00323E97" w:rsidRPr="005D5C80">
        <w:rPr>
          <w:rFonts w:ascii="Book Antiqua" w:eastAsia="Times New Roman" w:hAnsi="Book Antiqua" w:cs="Times New Roman"/>
        </w:rPr>
        <w:t xml:space="preserve">a partire </w:t>
      </w:r>
      <w:r w:rsidR="0004197D" w:rsidRPr="005D5C80">
        <w:rPr>
          <w:rFonts w:ascii="Book Antiqua" w:eastAsia="Times New Roman" w:hAnsi="Book Antiqua" w:cs="Times New Roman"/>
        </w:rPr>
        <w:t>da</w:t>
      </w:r>
      <w:r w:rsidR="00566855" w:rsidRPr="005D5C80">
        <w:rPr>
          <w:rFonts w:ascii="Book Antiqua" w:eastAsia="Times New Roman" w:hAnsi="Book Antiqua" w:cs="Times New Roman"/>
        </w:rPr>
        <w:t xml:space="preserve">lla legge </w:t>
      </w:r>
      <w:r w:rsidR="00F81E03" w:rsidRPr="005D5C80">
        <w:rPr>
          <w:rFonts w:ascii="Book Antiqua" w:eastAsia="Times New Roman" w:hAnsi="Book Antiqua" w:cs="Times New Roman"/>
        </w:rPr>
        <w:t>21</w:t>
      </w:r>
      <w:r w:rsidR="00EF3F24" w:rsidRPr="005D5C80">
        <w:rPr>
          <w:rFonts w:ascii="Book Antiqua" w:eastAsia="Times New Roman" w:hAnsi="Book Antiqua" w:cs="Times New Roman"/>
        </w:rPr>
        <w:t xml:space="preserve"> febbraio </w:t>
      </w:r>
      <w:r w:rsidR="0054021E" w:rsidRPr="005D5C80">
        <w:rPr>
          <w:rFonts w:ascii="Book Antiqua" w:eastAsia="Times New Roman" w:hAnsi="Book Antiqua" w:cs="Times New Roman"/>
        </w:rPr>
        <w:t xml:space="preserve">2024, n. </w:t>
      </w:r>
      <w:r w:rsidR="00F81E03" w:rsidRPr="005D5C80">
        <w:rPr>
          <w:rFonts w:ascii="Book Antiqua" w:eastAsia="Times New Roman" w:hAnsi="Book Antiqua" w:cs="Times New Roman"/>
        </w:rPr>
        <w:t>15</w:t>
      </w:r>
      <w:r w:rsidR="0054021E" w:rsidRPr="005D5C80">
        <w:rPr>
          <w:rFonts w:ascii="Book Antiqua" w:eastAsia="Times New Roman" w:hAnsi="Book Antiqua" w:cs="Times New Roman"/>
        </w:rPr>
        <w:t>,</w:t>
      </w:r>
      <w:r w:rsidR="0004197D" w:rsidRPr="005D5C80">
        <w:rPr>
          <w:rFonts w:ascii="Book Antiqua" w:eastAsia="Times New Roman" w:hAnsi="Book Antiqua" w:cs="Times New Roman"/>
        </w:rPr>
        <w:t xml:space="preserve"> </w:t>
      </w:r>
      <w:r w:rsidR="0073023D" w:rsidRPr="005D5C80">
        <w:rPr>
          <w:rFonts w:ascii="Book Antiqua" w:eastAsia="Times New Roman" w:hAnsi="Book Antiqua" w:cs="Times New Roman"/>
        </w:rPr>
        <w:t>recante: “</w:t>
      </w:r>
      <w:r w:rsidR="002B3807" w:rsidRPr="005D5C80">
        <w:rPr>
          <w:rFonts w:ascii="Book Antiqua" w:eastAsia="Times New Roman" w:hAnsi="Book Antiqua" w:cs="Times New Roman"/>
          <w:i/>
          <w:iCs/>
        </w:rPr>
        <w:t>Delega al Governo per il recepimento delle direttive europee e l'attuazione di altri atti dell'Unione europea - Legge di delegazione europea 2022-2023</w:t>
      </w:r>
      <w:r w:rsidR="002B3807" w:rsidRPr="005D5C80">
        <w:rPr>
          <w:rFonts w:ascii="Book Antiqua" w:eastAsia="Times New Roman" w:hAnsi="Book Antiqua" w:cs="Times New Roman"/>
        </w:rPr>
        <w:t xml:space="preserve">” </w:t>
      </w:r>
      <w:r w:rsidR="0004197D" w:rsidRPr="005D5C80">
        <w:rPr>
          <w:rFonts w:ascii="Book Antiqua" w:eastAsia="Times New Roman" w:hAnsi="Book Antiqua" w:cs="Times New Roman"/>
        </w:rPr>
        <w:t>nell’allegato in parola sono elencate solo le direttive che non necessitano di ulteriori criteri e principi specifici.</w:t>
      </w:r>
    </w:p>
    <w:p w14:paraId="0512EBD3" w14:textId="31ECFEB8" w:rsidR="009158BD" w:rsidRPr="005D5C80" w:rsidRDefault="007A1AE0" w:rsidP="005357B2">
      <w:pPr>
        <w:pStyle w:val="NormaleWeb"/>
        <w:spacing w:before="0" w:after="120"/>
        <w:ind w:right="126"/>
        <w:jc w:val="both"/>
        <w:rPr>
          <w:rFonts w:ascii="Book Antiqua" w:eastAsia="Times New Roman" w:hAnsi="Book Antiqua" w:cs="Times New Roman"/>
        </w:rPr>
      </w:pPr>
      <w:r w:rsidRPr="005D5C80">
        <w:rPr>
          <w:rFonts w:ascii="Book Antiqua" w:eastAsia="Times New Roman" w:hAnsi="Book Antiqua" w:cs="Times New Roman"/>
        </w:rPr>
        <w:t xml:space="preserve">Nel </w:t>
      </w:r>
      <w:r w:rsidR="009158BD" w:rsidRPr="005D5C80">
        <w:rPr>
          <w:rFonts w:ascii="Book Antiqua" w:eastAsia="Times New Roman" w:hAnsi="Book Antiqua" w:cs="Times New Roman"/>
        </w:rPr>
        <w:t>disegno di legge</w:t>
      </w:r>
      <w:r w:rsidR="00962C0D" w:rsidRPr="005D5C80">
        <w:rPr>
          <w:rFonts w:ascii="Book Antiqua" w:eastAsia="Times New Roman" w:hAnsi="Book Antiqua" w:cs="Times New Roman"/>
        </w:rPr>
        <w:t xml:space="preserve"> sono state inserite le direttive dell’Unione europea pubblicate </w:t>
      </w:r>
      <w:r w:rsidR="00A1756A" w:rsidRPr="005D5C80">
        <w:rPr>
          <w:rFonts w:ascii="Book Antiqua" w:eastAsia="Times New Roman" w:hAnsi="Book Antiqua" w:cs="Times New Roman"/>
        </w:rPr>
        <w:t>ne</w:t>
      </w:r>
      <w:r w:rsidR="00962C0D" w:rsidRPr="005D5C80">
        <w:rPr>
          <w:rFonts w:ascii="Book Antiqua" w:eastAsia="Times New Roman" w:hAnsi="Book Antiqua" w:cs="Times New Roman"/>
        </w:rPr>
        <w:t xml:space="preserve">lla Gazzetta Ufficiale dell’Unione </w:t>
      </w:r>
      <w:r w:rsidR="004C262C" w:rsidRPr="005D5C80">
        <w:rPr>
          <w:rFonts w:ascii="Book Antiqua" w:eastAsia="Times New Roman" w:hAnsi="Book Antiqua" w:cs="Times New Roman"/>
        </w:rPr>
        <w:t>e</w:t>
      </w:r>
      <w:r w:rsidR="00962C0D" w:rsidRPr="005D5C80">
        <w:rPr>
          <w:rFonts w:ascii="Book Antiqua" w:eastAsia="Times New Roman" w:hAnsi="Book Antiqua" w:cs="Times New Roman"/>
        </w:rPr>
        <w:t xml:space="preserve">uropea </w:t>
      </w:r>
      <w:r w:rsidR="00FE788B" w:rsidRPr="005D5C80">
        <w:rPr>
          <w:rFonts w:ascii="Book Antiqua" w:eastAsia="Times New Roman" w:hAnsi="Book Antiqua" w:cs="Times New Roman"/>
        </w:rPr>
        <w:t xml:space="preserve">successivamente </w:t>
      </w:r>
      <w:r w:rsidR="009158BD" w:rsidRPr="005D5C80">
        <w:rPr>
          <w:rFonts w:ascii="Book Antiqua" w:eastAsia="Times New Roman" w:hAnsi="Book Antiqua" w:cs="Times New Roman"/>
        </w:rPr>
        <w:t xml:space="preserve">alla data di </w:t>
      </w:r>
      <w:r w:rsidR="000D274D" w:rsidRPr="005D5C80">
        <w:rPr>
          <w:rFonts w:ascii="Book Antiqua" w:eastAsia="Times New Roman" w:hAnsi="Book Antiqua" w:cs="Times New Roman"/>
        </w:rPr>
        <w:t>approvazione</w:t>
      </w:r>
      <w:r w:rsidR="009158BD" w:rsidRPr="005D5C80">
        <w:rPr>
          <w:rFonts w:ascii="Book Antiqua" w:eastAsia="Times New Roman" w:hAnsi="Book Antiqua" w:cs="Times New Roman"/>
        </w:rPr>
        <w:t xml:space="preserve"> </w:t>
      </w:r>
      <w:r w:rsidR="000D274D" w:rsidRPr="005D5C80">
        <w:rPr>
          <w:rFonts w:ascii="Book Antiqua" w:eastAsia="Times New Roman" w:hAnsi="Book Antiqua" w:cs="Times New Roman"/>
        </w:rPr>
        <w:t xml:space="preserve">da parte del Consiglio dei ministri </w:t>
      </w:r>
      <w:r w:rsidR="007400FE" w:rsidRPr="005D5C80">
        <w:rPr>
          <w:rFonts w:ascii="Book Antiqua" w:eastAsia="Times New Roman" w:hAnsi="Book Antiqua" w:cs="Times New Roman"/>
        </w:rPr>
        <w:t>del disegno di legge di delegazione europea 20</w:t>
      </w:r>
      <w:r w:rsidR="000A7E8A" w:rsidRPr="005D5C80">
        <w:rPr>
          <w:rFonts w:ascii="Book Antiqua" w:eastAsia="Times New Roman" w:hAnsi="Book Antiqua" w:cs="Times New Roman"/>
        </w:rPr>
        <w:t>2</w:t>
      </w:r>
      <w:r w:rsidR="00930F31" w:rsidRPr="005D5C80">
        <w:rPr>
          <w:rFonts w:ascii="Book Antiqua" w:eastAsia="Times New Roman" w:hAnsi="Book Antiqua" w:cs="Times New Roman"/>
        </w:rPr>
        <w:t>4</w:t>
      </w:r>
      <w:r w:rsidR="007400FE" w:rsidRPr="005D5C80">
        <w:rPr>
          <w:rFonts w:ascii="Book Antiqua" w:eastAsia="Times New Roman" w:hAnsi="Book Antiqua" w:cs="Times New Roman"/>
        </w:rPr>
        <w:t xml:space="preserve">, avvenuta il </w:t>
      </w:r>
      <w:r w:rsidR="00707280" w:rsidRPr="005D5C80">
        <w:rPr>
          <w:rFonts w:ascii="Book Antiqua" w:eastAsia="Times New Roman" w:hAnsi="Book Antiqua" w:cs="Times New Roman"/>
        </w:rPr>
        <w:t>2</w:t>
      </w:r>
      <w:r w:rsidR="00AB1862" w:rsidRPr="005D5C80">
        <w:rPr>
          <w:rFonts w:ascii="Book Antiqua" w:eastAsia="Times New Roman" w:hAnsi="Book Antiqua" w:cs="Times New Roman"/>
        </w:rPr>
        <w:t>4</w:t>
      </w:r>
      <w:r w:rsidR="007400FE" w:rsidRPr="005D5C80">
        <w:rPr>
          <w:rFonts w:ascii="Book Antiqua" w:eastAsia="Times New Roman" w:hAnsi="Book Antiqua" w:cs="Times New Roman"/>
        </w:rPr>
        <w:t xml:space="preserve"> </w:t>
      </w:r>
      <w:r w:rsidR="00AB1862" w:rsidRPr="005D5C80">
        <w:rPr>
          <w:rFonts w:ascii="Book Antiqua" w:eastAsia="Times New Roman" w:hAnsi="Book Antiqua" w:cs="Times New Roman"/>
        </w:rPr>
        <w:t>maggio 2024, e non inserite</w:t>
      </w:r>
      <w:r w:rsidR="00B84247" w:rsidRPr="005D5C80">
        <w:rPr>
          <w:rFonts w:ascii="Book Antiqua" w:eastAsia="Times New Roman" w:hAnsi="Book Antiqua" w:cs="Times New Roman"/>
        </w:rPr>
        <w:t xml:space="preserve"> </w:t>
      </w:r>
      <w:r w:rsidR="00800B67" w:rsidRPr="005D5C80">
        <w:rPr>
          <w:rFonts w:ascii="Book Antiqua" w:eastAsia="Times New Roman" w:hAnsi="Book Antiqua" w:cs="Times New Roman"/>
        </w:rPr>
        <w:t>in detto</w:t>
      </w:r>
      <w:r w:rsidR="00B84247" w:rsidRPr="005D5C80">
        <w:rPr>
          <w:rFonts w:ascii="Book Antiqua" w:eastAsia="Times New Roman" w:hAnsi="Book Antiqua" w:cs="Times New Roman"/>
        </w:rPr>
        <w:t xml:space="preserve"> disegno di legge </w:t>
      </w:r>
      <w:r w:rsidR="00AB1862" w:rsidRPr="005D5C80">
        <w:rPr>
          <w:rFonts w:ascii="Book Antiqua" w:eastAsia="Times New Roman" w:hAnsi="Book Antiqua" w:cs="Times New Roman"/>
        </w:rPr>
        <w:t>mediante proposte emendative</w:t>
      </w:r>
      <w:r w:rsidR="001A405E" w:rsidRPr="005D5C80">
        <w:rPr>
          <w:rFonts w:ascii="Book Antiqua" w:eastAsia="Times New Roman" w:hAnsi="Book Antiqua" w:cs="Times New Roman"/>
        </w:rPr>
        <w:t xml:space="preserve"> nel corso del</w:t>
      </w:r>
      <w:r w:rsidR="00800B67" w:rsidRPr="005D5C80">
        <w:rPr>
          <w:rFonts w:ascii="Book Antiqua" w:eastAsia="Times New Roman" w:hAnsi="Book Antiqua" w:cs="Times New Roman"/>
        </w:rPr>
        <w:t>l’</w:t>
      </w:r>
      <w:r w:rsidR="001A405E" w:rsidRPr="005D5C80">
        <w:rPr>
          <w:rFonts w:ascii="Book Antiqua" w:eastAsia="Times New Roman" w:hAnsi="Book Antiqua" w:cs="Times New Roman"/>
        </w:rPr>
        <w:t>iter par</w:t>
      </w:r>
      <w:r w:rsidR="00C72C9D" w:rsidRPr="005D5C80">
        <w:rPr>
          <w:rFonts w:ascii="Book Antiqua" w:eastAsia="Times New Roman" w:hAnsi="Book Antiqua" w:cs="Times New Roman"/>
        </w:rPr>
        <w:t>lam</w:t>
      </w:r>
      <w:r w:rsidR="001A405E" w:rsidRPr="005D5C80">
        <w:rPr>
          <w:rFonts w:ascii="Book Antiqua" w:eastAsia="Times New Roman" w:hAnsi="Book Antiqua" w:cs="Times New Roman"/>
        </w:rPr>
        <w:t>e</w:t>
      </w:r>
      <w:r w:rsidR="00C72C9D" w:rsidRPr="005D5C80">
        <w:rPr>
          <w:rFonts w:ascii="Book Antiqua" w:eastAsia="Times New Roman" w:hAnsi="Book Antiqua" w:cs="Times New Roman"/>
        </w:rPr>
        <w:t>n</w:t>
      </w:r>
      <w:r w:rsidR="001A405E" w:rsidRPr="005D5C80">
        <w:rPr>
          <w:rFonts w:ascii="Book Antiqua" w:eastAsia="Times New Roman" w:hAnsi="Book Antiqua" w:cs="Times New Roman"/>
        </w:rPr>
        <w:t>tare</w:t>
      </w:r>
      <w:r w:rsidR="00C72C9D" w:rsidRPr="005D5C80">
        <w:rPr>
          <w:rFonts w:ascii="Book Antiqua" w:eastAsia="Times New Roman" w:hAnsi="Book Antiqua" w:cs="Times New Roman"/>
        </w:rPr>
        <w:t>.</w:t>
      </w:r>
    </w:p>
    <w:p w14:paraId="36E864B4" w14:textId="7A1E8302" w:rsidR="00A93A51" w:rsidRPr="005D5C80" w:rsidRDefault="00332C44" w:rsidP="005357B2">
      <w:pPr>
        <w:pStyle w:val="NormaleWeb"/>
        <w:spacing w:before="0" w:after="120"/>
        <w:ind w:right="126"/>
        <w:jc w:val="both"/>
        <w:rPr>
          <w:rFonts w:ascii="Book Antiqua" w:eastAsia="Times New Roman" w:hAnsi="Book Antiqua" w:cs="Times New Roman"/>
        </w:rPr>
      </w:pPr>
      <w:r w:rsidRPr="005D5C80">
        <w:rPr>
          <w:rFonts w:ascii="Book Antiqua" w:eastAsia="Times New Roman" w:hAnsi="Book Antiqua" w:cs="Times New Roman"/>
        </w:rPr>
        <w:t xml:space="preserve">In relazione a quanto richiesto alla </w:t>
      </w:r>
      <w:r w:rsidRPr="005D5C80">
        <w:rPr>
          <w:rFonts w:ascii="Book Antiqua" w:eastAsia="Times New Roman" w:hAnsi="Book Antiqua" w:cs="Times New Roman"/>
          <w:b/>
        </w:rPr>
        <w:t>lettera b)</w:t>
      </w:r>
      <w:r w:rsidRPr="005D5C80">
        <w:rPr>
          <w:rFonts w:ascii="Book Antiqua" w:eastAsia="Times New Roman" w:hAnsi="Book Antiqua" w:cs="Times New Roman"/>
        </w:rPr>
        <w:t xml:space="preserve">, </w:t>
      </w:r>
      <w:r w:rsidR="00F17D4F" w:rsidRPr="005D5C80">
        <w:rPr>
          <w:rFonts w:ascii="Book Antiqua" w:eastAsia="Times New Roman" w:hAnsi="Book Antiqua" w:cs="Times New Roman"/>
        </w:rPr>
        <w:t xml:space="preserve">a seguito della riunione del </w:t>
      </w:r>
      <w:r w:rsidR="00CA6AF9" w:rsidRPr="005D5C80">
        <w:rPr>
          <w:rFonts w:ascii="Book Antiqua" w:eastAsia="Times New Roman" w:hAnsi="Book Antiqua" w:cs="Times New Roman"/>
        </w:rPr>
        <w:t xml:space="preserve">18 giugno 2025, il </w:t>
      </w:r>
      <w:r w:rsidR="00F17D4F" w:rsidRPr="005D5C80">
        <w:rPr>
          <w:rFonts w:ascii="Book Antiqua" w:eastAsia="Times New Roman" w:hAnsi="Book Antiqua" w:cs="Times New Roman"/>
        </w:rPr>
        <w:t>Collegio dei Commissari ha adottato le decisioni in materia di procedure d’infrazione</w:t>
      </w:r>
      <w:r w:rsidR="008D647B" w:rsidRPr="005D5C80">
        <w:rPr>
          <w:rFonts w:ascii="Book Antiqua" w:eastAsia="Times New Roman" w:hAnsi="Book Antiqua" w:cs="Times New Roman"/>
        </w:rPr>
        <w:t xml:space="preserve"> che, per quanto riguarda l’Italia,</w:t>
      </w:r>
      <w:r w:rsidR="00F17D4F" w:rsidRPr="005D5C80">
        <w:rPr>
          <w:rFonts w:ascii="Book Antiqua" w:eastAsia="Times New Roman" w:hAnsi="Book Antiqua" w:cs="Times New Roman"/>
        </w:rPr>
        <w:t xml:space="preserve"> </w:t>
      </w:r>
      <w:r w:rsidR="003F4933" w:rsidRPr="005D5C80">
        <w:rPr>
          <w:rFonts w:ascii="Book Antiqua" w:eastAsia="Times New Roman" w:hAnsi="Book Antiqua" w:cs="Times New Roman"/>
        </w:rPr>
        <w:t>risulta</w:t>
      </w:r>
      <w:r w:rsidR="00613424" w:rsidRPr="005D5C80">
        <w:rPr>
          <w:rFonts w:ascii="Book Antiqua" w:eastAsia="Times New Roman" w:hAnsi="Book Antiqua" w:cs="Times New Roman"/>
        </w:rPr>
        <w:t>no</w:t>
      </w:r>
      <w:r w:rsidR="003F4933" w:rsidRPr="005D5C80">
        <w:rPr>
          <w:rFonts w:ascii="Book Antiqua" w:eastAsia="Times New Roman" w:hAnsi="Book Antiqua" w:cs="Times New Roman"/>
        </w:rPr>
        <w:t xml:space="preserve"> essere pari a</w:t>
      </w:r>
      <w:r w:rsidR="00EF7A60" w:rsidRPr="005D5C80">
        <w:rPr>
          <w:rFonts w:ascii="Book Antiqua" w:eastAsia="Times New Roman" w:hAnsi="Book Antiqua" w:cs="Times New Roman"/>
        </w:rPr>
        <w:t xml:space="preserve"> </w:t>
      </w:r>
      <w:r w:rsidR="00C14740" w:rsidRPr="005D5C80">
        <w:rPr>
          <w:rFonts w:ascii="Book Antiqua" w:eastAsia="Times New Roman" w:hAnsi="Book Antiqua" w:cs="Times New Roman"/>
        </w:rPr>
        <w:t>6</w:t>
      </w:r>
      <w:r w:rsidR="0019112F" w:rsidRPr="005D5C80">
        <w:rPr>
          <w:rFonts w:ascii="Book Antiqua" w:eastAsia="Times New Roman" w:hAnsi="Book Antiqua" w:cs="Times New Roman"/>
        </w:rPr>
        <w:t>4</w:t>
      </w:r>
      <w:r w:rsidR="00EF7A60" w:rsidRPr="005D5C80">
        <w:rPr>
          <w:rFonts w:ascii="Book Antiqua" w:eastAsia="Times New Roman" w:hAnsi="Book Antiqua" w:cs="Times New Roman"/>
        </w:rPr>
        <w:t xml:space="preserve">, di cui di cui </w:t>
      </w:r>
      <w:r w:rsidR="004B34F4" w:rsidRPr="005D5C80">
        <w:rPr>
          <w:rFonts w:ascii="Book Antiqua" w:eastAsia="Times New Roman" w:hAnsi="Book Antiqua" w:cs="Times New Roman"/>
        </w:rPr>
        <w:t>51</w:t>
      </w:r>
      <w:r w:rsidR="00EF7A60" w:rsidRPr="005D5C80">
        <w:rPr>
          <w:rFonts w:ascii="Book Antiqua" w:eastAsia="Times New Roman" w:hAnsi="Book Antiqua" w:cs="Times New Roman"/>
        </w:rPr>
        <w:t xml:space="preserve"> per violazione del diritto dell’Unione e </w:t>
      </w:r>
      <w:r w:rsidR="00862462" w:rsidRPr="005D5C80">
        <w:rPr>
          <w:rFonts w:ascii="Book Antiqua" w:eastAsia="Times New Roman" w:hAnsi="Book Antiqua" w:cs="Times New Roman"/>
        </w:rPr>
        <w:t>1</w:t>
      </w:r>
      <w:r w:rsidR="004B34F4" w:rsidRPr="005D5C80">
        <w:rPr>
          <w:rFonts w:ascii="Book Antiqua" w:eastAsia="Times New Roman" w:hAnsi="Book Antiqua" w:cs="Times New Roman"/>
        </w:rPr>
        <w:t>3</w:t>
      </w:r>
      <w:r w:rsidR="00EF7A60" w:rsidRPr="005D5C80">
        <w:rPr>
          <w:rFonts w:ascii="Book Antiqua" w:eastAsia="Times New Roman" w:hAnsi="Book Antiqua" w:cs="Times New Roman"/>
        </w:rPr>
        <w:t xml:space="preserve"> per mancato recepimento di direttive UE. </w:t>
      </w:r>
    </w:p>
    <w:p w14:paraId="2348E33F" w14:textId="25329D57" w:rsidR="00332C44" w:rsidRPr="005D5C80" w:rsidRDefault="00332C44" w:rsidP="005357B2">
      <w:pPr>
        <w:pStyle w:val="NormaleWeb"/>
        <w:spacing w:before="0" w:after="120"/>
        <w:ind w:right="126"/>
        <w:jc w:val="both"/>
        <w:rPr>
          <w:rFonts w:ascii="Book Antiqua" w:eastAsia="Times New Roman" w:hAnsi="Book Antiqua" w:cs="Times New Roman"/>
        </w:rPr>
      </w:pPr>
      <w:r w:rsidRPr="005D5C80">
        <w:rPr>
          <w:rFonts w:ascii="Book Antiqua" w:hAnsi="Book Antiqua" w:cs="Times New Roman"/>
        </w:rPr>
        <w:t>Di seguito vengono</w:t>
      </w:r>
      <w:r w:rsidRPr="005D5C80">
        <w:rPr>
          <w:rFonts w:ascii="Book Antiqua" w:hAnsi="Book Antiqua" w:cs="Times New Roman"/>
          <w:bCs/>
        </w:rPr>
        <w:t xml:space="preserve"> riportati tre prospetti riepilogativi delle procedure di infrazione attive, suddivise per stadio, per materia e per amministrazione </w:t>
      </w:r>
      <w:r w:rsidRPr="005D5C80">
        <w:rPr>
          <w:rFonts w:ascii="Book Antiqua" w:eastAsia="Times New Roman" w:hAnsi="Book Antiqua" w:cs="Times New Roman"/>
        </w:rPr>
        <w:t xml:space="preserve">(alcune procedure sono di competenza condivisa tra più </w:t>
      </w:r>
      <w:r w:rsidR="006E1D39" w:rsidRPr="005D5C80">
        <w:rPr>
          <w:rFonts w:ascii="Book Antiqua" w:eastAsia="Times New Roman" w:hAnsi="Book Antiqua" w:cs="Times New Roman"/>
        </w:rPr>
        <w:t>a</w:t>
      </w:r>
      <w:r w:rsidRPr="005D5C80">
        <w:rPr>
          <w:rFonts w:ascii="Book Antiqua" w:eastAsia="Times New Roman" w:hAnsi="Book Antiqua" w:cs="Times New Roman"/>
        </w:rPr>
        <w:t>mministrazioni. Il numero corrisponde al totale effettivo delle procedure pendenti, depurato da tali duplicazioni)</w:t>
      </w:r>
      <w:r w:rsidRPr="005D5C80">
        <w:rPr>
          <w:rFonts w:ascii="Book Antiqua" w:hAnsi="Book Antiqua" w:cs="Times New Roman"/>
          <w:bCs/>
        </w:rPr>
        <w:t>.</w:t>
      </w:r>
    </w:p>
    <w:p w14:paraId="3E42A82D" w14:textId="77777777" w:rsidR="00ED5E19" w:rsidRPr="005D5C80" w:rsidRDefault="00ED5E19" w:rsidP="005357B2">
      <w:pPr>
        <w:pStyle w:val="CorpoA"/>
        <w:pBdr>
          <w:top w:val="none" w:sz="0" w:space="0" w:color="auto"/>
          <w:left w:val="none" w:sz="0" w:space="0" w:color="auto"/>
          <w:bottom w:val="none" w:sz="0" w:space="0" w:color="auto"/>
          <w:right w:val="none" w:sz="0" w:space="0" w:color="auto"/>
          <w:bar w:val="none" w:sz="0" w:color="auto"/>
        </w:pBdr>
        <w:spacing w:after="120" w:line="240" w:lineRule="auto"/>
        <w:ind w:right="126"/>
        <w:jc w:val="both"/>
        <w:rPr>
          <w:rStyle w:val="Numeropagina"/>
          <w:rFonts w:ascii="Book Antiqua" w:hAnsi="Book Antiqua"/>
          <w:b/>
          <w:bCs/>
          <w:smallCaps/>
          <w:color w:val="auto"/>
          <w:sz w:val="24"/>
          <w:szCs w:val="24"/>
          <w:u w:val="single"/>
        </w:rPr>
      </w:pPr>
    </w:p>
    <w:p w14:paraId="51721A6E" w14:textId="071C8DAD" w:rsidR="00483D0D" w:rsidRPr="005D5C80" w:rsidRDefault="00483D0D" w:rsidP="005357B2">
      <w:pPr>
        <w:pStyle w:val="CorpoA"/>
        <w:pBdr>
          <w:top w:val="none" w:sz="0" w:space="0" w:color="auto"/>
          <w:left w:val="none" w:sz="0" w:space="0" w:color="auto"/>
          <w:bottom w:val="none" w:sz="0" w:space="0" w:color="auto"/>
          <w:right w:val="none" w:sz="0" w:space="0" w:color="auto"/>
          <w:bar w:val="none" w:sz="0" w:color="auto"/>
        </w:pBdr>
        <w:spacing w:after="120" w:line="240" w:lineRule="auto"/>
        <w:ind w:right="126"/>
        <w:jc w:val="both"/>
        <w:rPr>
          <w:rStyle w:val="Numeropagina"/>
          <w:rFonts w:ascii="Book Antiqua" w:hAnsi="Book Antiqua"/>
          <w:b/>
          <w:bCs/>
          <w:smallCaps/>
          <w:color w:val="auto"/>
          <w:sz w:val="24"/>
          <w:szCs w:val="24"/>
          <w:u w:val="single"/>
        </w:rPr>
      </w:pPr>
      <w:r w:rsidRPr="005D5C80">
        <w:rPr>
          <w:rStyle w:val="Numeropagina"/>
          <w:rFonts w:ascii="Book Antiqua" w:hAnsi="Book Antiqua"/>
          <w:b/>
          <w:bCs/>
          <w:smallCaps/>
          <w:color w:val="auto"/>
          <w:sz w:val="24"/>
          <w:szCs w:val="24"/>
          <w:u w:val="single"/>
        </w:rPr>
        <w:t>TABELLA 1 - SUDDIVISIONE PROCEDURE DI INFRAZIONE PER STADIO DELLA PROCEDURA (</w:t>
      </w:r>
      <w:r w:rsidR="0056360E" w:rsidRPr="005D5C80">
        <w:rPr>
          <w:rStyle w:val="Numeropagina"/>
          <w:rFonts w:ascii="Book Antiqua" w:hAnsi="Book Antiqua"/>
          <w:b/>
          <w:bCs/>
          <w:smallCaps/>
          <w:color w:val="auto"/>
          <w:sz w:val="24"/>
          <w:szCs w:val="24"/>
          <w:u w:val="single"/>
        </w:rPr>
        <w:t>18</w:t>
      </w:r>
      <w:r w:rsidRPr="005D5C80">
        <w:rPr>
          <w:rStyle w:val="Numeropagina"/>
          <w:rFonts w:ascii="Book Antiqua" w:hAnsi="Book Antiqua"/>
          <w:b/>
          <w:bCs/>
          <w:smallCaps/>
          <w:color w:val="auto"/>
          <w:sz w:val="24"/>
          <w:szCs w:val="24"/>
          <w:u w:val="single"/>
        </w:rPr>
        <w:t xml:space="preserve"> giugno 2025)</w:t>
      </w:r>
    </w:p>
    <w:tbl>
      <w:tblPr>
        <w:tblW w:w="9795" w:type="dxa"/>
        <w:tblInd w:w="2" w:type="dxa"/>
        <w:tblCellMar>
          <w:left w:w="10" w:type="dxa"/>
          <w:right w:w="10" w:type="dxa"/>
        </w:tblCellMar>
        <w:tblLook w:val="04A0" w:firstRow="1" w:lastRow="0" w:firstColumn="1" w:lastColumn="0" w:noHBand="0" w:noVBand="1"/>
      </w:tblPr>
      <w:tblGrid>
        <w:gridCol w:w="7593"/>
        <w:gridCol w:w="2202"/>
      </w:tblGrid>
      <w:tr w:rsidR="005D5C80" w:rsidRPr="005D5C80" w14:paraId="5B196415" w14:textId="77777777" w:rsidTr="00C34576">
        <w:trPr>
          <w:trHeight w:val="467"/>
        </w:trPr>
        <w:tc>
          <w:tcPr>
            <w:tcW w:w="75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16CC900" w14:textId="77777777" w:rsidR="00483D0D" w:rsidRPr="005D5C80" w:rsidRDefault="00483D0D" w:rsidP="005357B2">
            <w:pPr>
              <w:spacing w:after="120"/>
              <w:ind w:right="126"/>
              <w:jc w:val="both"/>
              <w:rPr>
                <w:rFonts w:ascii="Book Antiqua" w:hAnsi="Book Antiqua"/>
              </w:rPr>
            </w:pPr>
            <w:r w:rsidRPr="005D5C80">
              <w:rPr>
                <w:rFonts w:ascii="Book Antiqua" w:hAnsi="Book Antiqua"/>
              </w:rPr>
              <w:t xml:space="preserve">Messa in mora ex art. 258 TFUE </w:t>
            </w:r>
          </w:p>
        </w:tc>
        <w:tc>
          <w:tcPr>
            <w:tcW w:w="2202"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67D313" w14:textId="77777777" w:rsidR="00483D0D" w:rsidRPr="005D5C80" w:rsidRDefault="00483D0D" w:rsidP="005357B2">
            <w:pPr>
              <w:spacing w:after="120"/>
              <w:ind w:right="126"/>
              <w:jc w:val="both"/>
              <w:rPr>
                <w:rFonts w:ascii="Book Antiqua" w:hAnsi="Book Antiqua"/>
              </w:rPr>
            </w:pPr>
            <w:r w:rsidRPr="005D5C80">
              <w:rPr>
                <w:rFonts w:ascii="Book Antiqua" w:hAnsi="Book Antiqua"/>
              </w:rPr>
              <w:t>30</w:t>
            </w:r>
          </w:p>
        </w:tc>
      </w:tr>
      <w:tr w:rsidR="005D5C80" w:rsidRPr="005D5C80" w14:paraId="1285A85F" w14:textId="77777777" w:rsidTr="00C34576">
        <w:trPr>
          <w:trHeight w:val="467"/>
        </w:trPr>
        <w:tc>
          <w:tcPr>
            <w:tcW w:w="759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8214DD8" w14:textId="77777777" w:rsidR="00483D0D" w:rsidRPr="005D5C80" w:rsidRDefault="00483D0D" w:rsidP="005357B2">
            <w:pPr>
              <w:spacing w:after="120"/>
              <w:ind w:right="126"/>
              <w:jc w:val="both"/>
              <w:rPr>
                <w:rFonts w:ascii="Book Antiqua" w:hAnsi="Book Antiqua"/>
              </w:rPr>
            </w:pPr>
            <w:r w:rsidRPr="005D5C80">
              <w:rPr>
                <w:rFonts w:ascii="Book Antiqua" w:hAnsi="Book Antiqua"/>
              </w:rPr>
              <w:t xml:space="preserve">Messa in mora complementare ex art. 258 TFUE </w:t>
            </w:r>
          </w:p>
        </w:tc>
        <w:tc>
          <w:tcPr>
            <w:tcW w:w="2202"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30B45DF7" w14:textId="77777777" w:rsidR="00483D0D" w:rsidRPr="005D5C80" w:rsidRDefault="00483D0D" w:rsidP="005357B2">
            <w:pPr>
              <w:spacing w:after="120"/>
              <w:ind w:right="126"/>
              <w:jc w:val="both"/>
              <w:rPr>
                <w:rFonts w:ascii="Book Antiqua" w:hAnsi="Book Antiqua"/>
              </w:rPr>
            </w:pPr>
            <w:r w:rsidRPr="005D5C80">
              <w:rPr>
                <w:rFonts w:ascii="Book Antiqua" w:hAnsi="Book Antiqua"/>
              </w:rPr>
              <w:t>4</w:t>
            </w:r>
          </w:p>
        </w:tc>
      </w:tr>
      <w:tr w:rsidR="005D5C80" w:rsidRPr="005D5C80" w14:paraId="0E691152" w14:textId="77777777" w:rsidTr="00C34576">
        <w:trPr>
          <w:trHeight w:val="467"/>
        </w:trPr>
        <w:tc>
          <w:tcPr>
            <w:tcW w:w="759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C98FD9C" w14:textId="77777777" w:rsidR="00483D0D" w:rsidRPr="005D5C80" w:rsidRDefault="00483D0D" w:rsidP="005357B2">
            <w:pPr>
              <w:spacing w:after="120"/>
              <w:ind w:right="126"/>
              <w:jc w:val="both"/>
              <w:rPr>
                <w:rFonts w:ascii="Book Antiqua" w:hAnsi="Book Antiqua"/>
              </w:rPr>
            </w:pPr>
            <w:r w:rsidRPr="005D5C80">
              <w:rPr>
                <w:rFonts w:ascii="Book Antiqua" w:hAnsi="Book Antiqua"/>
              </w:rPr>
              <w:t xml:space="preserve">Parere motivato ex art. 258 TFUE </w:t>
            </w:r>
          </w:p>
        </w:tc>
        <w:tc>
          <w:tcPr>
            <w:tcW w:w="2202"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04460CE3" w14:textId="77777777" w:rsidR="00483D0D" w:rsidRPr="005D5C80" w:rsidRDefault="00483D0D" w:rsidP="005357B2">
            <w:pPr>
              <w:spacing w:after="120"/>
              <w:ind w:right="126"/>
              <w:jc w:val="both"/>
              <w:rPr>
                <w:rFonts w:ascii="Book Antiqua" w:hAnsi="Book Antiqua"/>
                <w:lang w:val="en-US"/>
              </w:rPr>
            </w:pPr>
            <w:r w:rsidRPr="005D5C80">
              <w:rPr>
                <w:rFonts w:ascii="Book Antiqua" w:hAnsi="Book Antiqua"/>
                <w:lang w:val="en-US"/>
              </w:rPr>
              <w:t>11</w:t>
            </w:r>
          </w:p>
        </w:tc>
      </w:tr>
      <w:tr w:rsidR="005D5C80" w:rsidRPr="005D5C80" w14:paraId="7E02F05B" w14:textId="77777777" w:rsidTr="00C34576">
        <w:trPr>
          <w:trHeight w:val="467"/>
        </w:trPr>
        <w:tc>
          <w:tcPr>
            <w:tcW w:w="759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FCA3ABF" w14:textId="77777777" w:rsidR="00483D0D" w:rsidRPr="005D5C80" w:rsidRDefault="00483D0D" w:rsidP="005357B2">
            <w:pPr>
              <w:spacing w:after="120"/>
              <w:ind w:right="126"/>
              <w:jc w:val="both"/>
              <w:rPr>
                <w:rFonts w:ascii="Book Antiqua" w:hAnsi="Book Antiqua"/>
              </w:rPr>
            </w:pPr>
            <w:r w:rsidRPr="005D5C80">
              <w:rPr>
                <w:rFonts w:ascii="Book Antiqua" w:hAnsi="Book Antiqua"/>
              </w:rPr>
              <w:t>Parere motivato complementare ex art. 258 TFUE</w:t>
            </w:r>
          </w:p>
        </w:tc>
        <w:tc>
          <w:tcPr>
            <w:tcW w:w="2202"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3C3CA7ED" w14:textId="77777777" w:rsidR="00483D0D" w:rsidRPr="005D5C80" w:rsidRDefault="00483D0D" w:rsidP="005357B2">
            <w:pPr>
              <w:spacing w:after="120"/>
              <w:ind w:right="126"/>
              <w:jc w:val="both"/>
              <w:rPr>
                <w:rFonts w:ascii="Book Antiqua" w:hAnsi="Book Antiqua"/>
                <w:lang w:val="en-US"/>
              </w:rPr>
            </w:pPr>
            <w:r w:rsidRPr="005D5C80">
              <w:rPr>
                <w:rFonts w:ascii="Book Antiqua" w:hAnsi="Book Antiqua"/>
                <w:lang w:val="en-US"/>
              </w:rPr>
              <w:t>1</w:t>
            </w:r>
          </w:p>
        </w:tc>
      </w:tr>
      <w:tr w:rsidR="005D5C80" w:rsidRPr="005D5C80" w14:paraId="0F46E586" w14:textId="77777777" w:rsidTr="00C34576">
        <w:trPr>
          <w:trHeight w:val="467"/>
        </w:trPr>
        <w:tc>
          <w:tcPr>
            <w:tcW w:w="759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1CBDB47" w14:textId="77777777" w:rsidR="00483D0D" w:rsidRPr="005D5C80" w:rsidRDefault="00483D0D" w:rsidP="005357B2">
            <w:pPr>
              <w:spacing w:after="120"/>
              <w:ind w:right="126"/>
              <w:jc w:val="both"/>
              <w:rPr>
                <w:rFonts w:ascii="Book Antiqua" w:hAnsi="Book Antiqua"/>
              </w:rPr>
            </w:pPr>
            <w:r w:rsidRPr="005D5C80">
              <w:rPr>
                <w:rFonts w:ascii="Book Antiqua" w:hAnsi="Book Antiqua"/>
              </w:rPr>
              <w:t>Ricorso ex art. 258 TFUE</w:t>
            </w:r>
          </w:p>
        </w:tc>
        <w:tc>
          <w:tcPr>
            <w:tcW w:w="2202"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14A81554" w14:textId="77777777" w:rsidR="00483D0D" w:rsidRPr="005D5C80" w:rsidRDefault="00483D0D" w:rsidP="005357B2">
            <w:pPr>
              <w:spacing w:after="120"/>
              <w:ind w:right="126"/>
              <w:jc w:val="both"/>
              <w:rPr>
                <w:rFonts w:ascii="Book Antiqua" w:hAnsi="Book Antiqua"/>
              </w:rPr>
            </w:pPr>
            <w:r w:rsidRPr="005D5C80">
              <w:rPr>
                <w:rFonts w:ascii="Book Antiqua" w:hAnsi="Book Antiqua"/>
              </w:rPr>
              <w:t>5</w:t>
            </w:r>
          </w:p>
        </w:tc>
      </w:tr>
      <w:tr w:rsidR="005D5C80" w:rsidRPr="005D5C80" w14:paraId="30BD63C3" w14:textId="77777777" w:rsidTr="00C34576">
        <w:trPr>
          <w:trHeight w:val="467"/>
        </w:trPr>
        <w:tc>
          <w:tcPr>
            <w:tcW w:w="759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DE00D63" w14:textId="77777777" w:rsidR="00483D0D" w:rsidRPr="005D5C80" w:rsidRDefault="00483D0D" w:rsidP="005357B2">
            <w:pPr>
              <w:spacing w:after="120"/>
              <w:ind w:right="126"/>
              <w:jc w:val="both"/>
              <w:rPr>
                <w:rFonts w:ascii="Book Antiqua" w:hAnsi="Book Antiqua"/>
              </w:rPr>
            </w:pPr>
            <w:r w:rsidRPr="005D5C80">
              <w:rPr>
                <w:rFonts w:ascii="Book Antiqua" w:hAnsi="Book Antiqua"/>
              </w:rPr>
              <w:t xml:space="preserve">Sentenza ex art. 258 TFUE </w:t>
            </w:r>
          </w:p>
        </w:tc>
        <w:tc>
          <w:tcPr>
            <w:tcW w:w="2202"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076E624A" w14:textId="77777777" w:rsidR="00483D0D" w:rsidRPr="005D5C80" w:rsidRDefault="00483D0D" w:rsidP="005357B2">
            <w:pPr>
              <w:spacing w:after="120"/>
              <w:ind w:right="126"/>
              <w:jc w:val="both"/>
              <w:rPr>
                <w:rFonts w:ascii="Book Antiqua" w:hAnsi="Book Antiqua"/>
              </w:rPr>
            </w:pPr>
            <w:r w:rsidRPr="005D5C80">
              <w:rPr>
                <w:rFonts w:ascii="Book Antiqua" w:hAnsi="Book Antiqua"/>
              </w:rPr>
              <w:t>4</w:t>
            </w:r>
          </w:p>
        </w:tc>
      </w:tr>
      <w:tr w:rsidR="005D5C80" w:rsidRPr="005D5C80" w14:paraId="2DB98FDA" w14:textId="77777777" w:rsidTr="00C34576">
        <w:trPr>
          <w:trHeight w:val="467"/>
        </w:trPr>
        <w:tc>
          <w:tcPr>
            <w:tcW w:w="759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CA8F020" w14:textId="77777777" w:rsidR="00483D0D" w:rsidRPr="005D5C80" w:rsidRDefault="00483D0D" w:rsidP="005357B2">
            <w:pPr>
              <w:spacing w:after="120"/>
              <w:ind w:right="126"/>
              <w:jc w:val="both"/>
              <w:rPr>
                <w:rFonts w:ascii="Book Antiqua" w:hAnsi="Book Antiqua"/>
              </w:rPr>
            </w:pPr>
            <w:r w:rsidRPr="005D5C80">
              <w:rPr>
                <w:rFonts w:ascii="Book Antiqua" w:hAnsi="Book Antiqua"/>
              </w:rPr>
              <w:t xml:space="preserve">Messa in mora ex art. 260 TFUE </w:t>
            </w:r>
          </w:p>
        </w:tc>
        <w:tc>
          <w:tcPr>
            <w:tcW w:w="2202"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2810F5FC" w14:textId="77777777" w:rsidR="00483D0D" w:rsidRPr="005D5C80" w:rsidRDefault="00483D0D" w:rsidP="005357B2">
            <w:pPr>
              <w:spacing w:after="120"/>
              <w:ind w:right="126"/>
              <w:jc w:val="both"/>
              <w:rPr>
                <w:rFonts w:ascii="Book Antiqua" w:hAnsi="Book Antiqua"/>
              </w:rPr>
            </w:pPr>
            <w:r w:rsidRPr="005D5C80">
              <w:rPr>
                <w:rFonts w:ascii="Book Antiqua" w:hAnsi="Book Antiqua"/>
              </w:rPr>
              <w:t>4</w:t>
            </w:r>
          </w:p>
        </w:tc>
      </w:tr>
      <w:tr w:rsidR="005D5C80" w:rsidRPr="005D5C80" w14:paraId="6E4EE432" w14:textId="77777777" w:rsidTr="00C34576">
        <w:trPr>
          <w:trHeight w:val="668"/>
        </w:trPr>
        <w:tc>
          <w:tcPr>
            <w:tcW w:w="7593"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2D066BA" w14:textId="77777777" w:rsidR="00483D0D" w:rsidRPr="005D5C80" w:rsidRDefault="00483D0D" w:rsidP="005357B2">
            <w:pPr>
              <w:spacing w:after="120"/>
              <w:ind w:right="126"/>
              <w:jc w:val="both"/>
              <w:rPr>
                <w:rFonts w:ascii="Book Antiqua" w:hAnsi="Book Antiqua"/>
              </w:rPr>
            </w:pPr>
            <w:r w:rsidRPr="005D5C80">
              <w:rPr>
                <w:rFonts w:ascii="Book Antiqua" w:hAnsi="Book Antiqua"/>
              </w:rPr>
              <w:t>Sentenza ex art. 260 TFUE</w:t>
            </w:r>
          </w:p>
        </w:tc>
        <w:tc>
          <w:tcPr>
            <w:tcW w:w="2202"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5001C0D1" w14:textId="77777777" w:rsidR="00483D0D" w:rsidRPr="005D5C80" w:rsidRDefault="00483D0D" w:rsidP="005357B2">
            <w:pPr>
              <w:spacing w:after="120"/>
              <w:ind w:right="126"/>
              <w:jc w:val="both"/>
              <w:rPr>
                <w:rFonts w:ascii="Book Antiqua" w:hAnsi="Book Antiqua"/>
              </w:rPr>
            </w:pPr>
            <w:r w:rsidRPr="005D5C80">
              <w:rPr>
                <w:rFonts w:ascii="Book Antiqua" w:hAnsi="Book Antiqua"/>
              </w:rPr>
              <w:t>5</w:t>
            </w:r>
          </w:p>
        </w:tc>
      </w:tr>
      <w:tr w:rsidR="005D5C80" w:rsidRPr="005D5C80" w14:paraId="5B5C31D1" w14:textId="77777777" w:rsidTr="00C34576">
        <w:trPr>
          <w:trHeight w:val="467"/>
        </w:trPr>
        <w:tc>
          <w:tcPr>
            <w:tcW w:w="7593" w:type="dxa"/>
            <w:tcBorders>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63953CEF" w14:textId="77777777" w:rsidR="00483D0D" w:rsidRPr="005D5C80" w:rsidRDefault="00483D0D" w:rsidP="005357B2">
            <w:pPr>
              <w:spacing w:after="120"/>
              <w:ind w:right="126"/>
              <w:jc w:val="both"/>
            </w:pPr>
            <w:r w:rsidRPr="005D5C80">
              <w:rPr>
                <w:rFonts w:ascii="Book Antiqua" w:hAnsi="Book Antiqua"/>
                <w:b/>
                <w:bCs/>
              </w:rPr>
              <w:t>Totale</w:t>
            </w:r>
          </w:p>
        </w:tc>
        <w:tc>
          <w:tcPr>
            <w:tcW w:w="2202" w:type="dxa"/>
            <w:tcBorders>
              <w:bottom w:val="single" w:sz="8" w:space="0" w:color="000000"/>
              <w:right w:val="single" w:sz="8" w:space="0" w:color="000000"/>
            </w:tcBorders>
            <w:shd w:val="clear" w:color="auto" w:fill="BFBFBF"/>
            <w:tcMar>
              <w:top w:w="80" w:type="dxa"/>
              <w:left w:w="80" w:type="dxa"/>
              <w:bottom w:w="80" w:type="dxa"/>
              <w:right w:w="80" w:type="dxa"/>
            </w:tcMar>
            <w:vAlign w:val="center"/>
          </w:tcPr>
          <w:p w14:paraId="6F4F96E1" w14:textId="77777777" w:rsidR="00483D0D" w:rsidRPr="005D5C80" w:rsidRDefault="00483D0D" w:rsidP="005357B2">
            <w:pPr>
              <w:spacing w:after="120"/>
              <w:ind w:right="126"/>
              <w:jc w:val="both"/>
              <w:rPr>
                <w:rFonts w:ascii="Book Antiqua" w:hAnsi="Book Antiqua"/>
                <w:b/>
                <w:bCs/>
              </w:rPr>
            </w:pPr>
            <w:r w:rsidRPr="005D5C80">
              <w:rPr>
                <w:rFonts w:ascii="Book Antiqua" w:hAnsi="Book Antiqua"/>
                <w:b/>
                <w:bCs/>
              </w:rPr>
              <w:t>64</w:t>
            </w:r>
          </w:p>
        </w:tc>
      </w:tr>
    </w:tbl>
    <w:p w14:paraId="7AF01755" w14:textId="77777777" w:rsidR="00483D0D" w:rsidRPr="005D5C80" w:rsidRDefault="00483D0D" w:rsidP="005357B2">
      <w:pPr>
        <w:pStyle w:val="CorpoA"/>
        <w:pBdr>
          <w:top w:val="none" w:sz="0" w:space="0" w:color="auto"/>
          <w:left w:val="none" w:sz="0" w:space="0" w:color="auto"/>
          <w:bottom w:val="none" w:sz="0" w:space="0" w:color="auto"/>
          <w:right w:val="none" w:sz="0" w:space="0" w:color="auto"/>
          <w:bar w:val="none" w:sz="0" w:color="auto"/>
        </w:pBdr>
        <w:spacing w:after="120" w:line="240" w:lineRule="auto"/>
        <w:ind w:right="126"/>
        <w:jc w:val="both"/>
        <w:rPr>
          <w:rStyle w:val="Numeropagina"/>
          <w:rFonts w:ascii="Book Antiqua" w:hAnsi="Book Antiqua"/>
          <w:b/>
          <w:bCs/>
          <w:smallCaps/>
          <w:color w:val="auto"/>
          <w:sz w:val="24"/>
          <w:szCs w:val="24"/>
          <w:u w:val="single"/>
        </w:rPr>
      </w:pPr>
    </w:p>
    <w:p w14:paraId="355C564E" w14:textId="1EA5B05E" w:rsidR="00483D0D" w:rsidRPr="005D5C80" w:rsidRDefault="00483D0D" w:rsidP="005357B2">
      <w:pPr>
        <w:pStyle w:val="CorpoA"/>
        <w:pBdr>
          <w:top w:val="none" w:sz="0" w:space="0" w:color="auto"/>
          <w:left w:val="none" w:sz="0" w:space="0" w:color="auto"/>
          <w:bottom w:val="none" w:sz="0" w:space="0" w:color="auto"/>
          <w:right w:val="none" w:sz="0" w:space="0" w:color="auto"/>
          <w:bar w:val="none" w:sz="0" w:color="auto"/>
        </w:pBdr>
        <w:spacing w:after="120" w:line="240" w:lineRule="auto"/>
        <w:ind w:right="126"/>
        <w:jc w:val="both"/>
        <w:rPr>
          <w:rStyle w:val="Numeropagina"/>
          <w:rFonts w:ascii="Book Antiqua" w:hAnsi="Book Antiqua"/>
          <w:b/>
          <w:bCs/>
          <w:smallCaps/>
          <w:color w:val="auto"/>
          <w:sz w:val="24"/>
          <w:szCs w:val="24"/>
          <w:u w:val="single"/>
        </w:rPr>
      </w:pPr>
      <w:r w:rsidRPr="005D5C80">
        <w:rPr>
          <w:rStyle w:val="Numeropagina"/>
          <w:rFonts w:ascii="Book Antiqua" w:hAnsi="Book Antiqua"/>
          <w:b/>
          <w:bCs/>
          <w:smallCaps/>
          <w:color w:val="auto"/>
          <w:sz w:val="24"/>
          <w:szCs w:val="24"/>
          <w:u w:val="single"/>
        </w:rPr>
        <w:lastRenderedPageBreak/>
        <w:t>TABELLA 2 - SUDDIVISIONE PROCEDURE DI INFRAZIONE PER MATERIA (</w:t>
      </w:r>
      <w:r w:rsidR="004244E4" w:rsidRPr="005D5C80">
        <w:rPr>
          <w:rStyle w:val="Numeropagina"/>
          <w:rFonts w:ascii="Book Antiqua" w:hAnsi="Book Antiqua"/>
          <w:b/>
          <w:bCs/>
          <w:smallCaps/>
          <w:color w:val="auto"/>
          <w:sz w:val="24"/>
          <w:szCs w:val="24"/>
          <w:u w:val="single"/>
        </w:rPr>
        <w:t>18</w:t>
      </w:r>
      <w:r w:rsidRPr="005D5C80">
        <w:rPr>
          <w:rStyle w:val="Numeropagina"/>
          <w:rFonts w:ascii="Book Antiqua" w:hAnsi="Book Antiqua"/>
          <w:b/>
          <w:bCs/>
          <w:smallCaps/>
          <w:color w:val="auto"/>
          <w:sz w:val="24"/>
          <w:szCs w:val="24"/>
          <w:u w:val="single"/>
        </w:rPr>
        <w:t xml:space="preserve"> giugno 2025)</w:t>
      </w:r>
    </w:p>
    <w:tbl>
      <w:tblPr>
        <w:tblW w:w="9795" w:type="dxa"/>
        <w:tblInd w:w="2" w:type="dxa"/>
        <w:tblCellMar>
          <w:left w:w="10" w:type="dxa"/>
          <w:right w:w="10" w:type="dxa"/>
        </w:tblCellMar>
        <w:tblLook w:val="04A0" w:firstRow="1" w:lastRow="0" w:firstColumn="1" w:lastColumn="0" w:noHBand="0" w:noVBand="1"/>
      </w:tblPr>
      <w:tblGrid>
        <w:gridCol w:w="7591"/>
        <w:gridCol w:w="2204"/>
      </w:tblGrid>
      <w:tr w:rsidR="005D5C80" w:rsidRPr="005D5C80" w14:paraId="4B898124" w14:textId="77777777" w:rsidTr="00C34576">
        <w:trPr>
          <w:trHeight w:val="360"/>
        </w:trPr>
        <w:tc>
          <w:tcPr>
            <w:tcW w:w="759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B9550B" w14:textId="77777777" w:rsidR="00483D0D" w:rsidRPr="005D5C80" w:rsidRDefault="00483D0D" w:rsidP="005357B2">
            <w:pPr>
              <w:spacing w:after="120"/>
              <w:ind w:right="126"/>
              <w:jc w:val="both"/>
              <w:rPr>
                <w:rFonts w:ascii="Book Antiqua" w:hAnsi="Book Antiqua"/>
              </w:rPr>
            </w:pPr>
            <w:r w:rsidRPr="005D5C80">
              <w:rPr>
                <w:rFonts w:ascii="Book Antiqua" w:hAnsi="Book Antiqua"/>
              </w:rPr>
              <w:t>Ambiente</w:t>
            </w:r>
          </w:p>
        </w:tc>
        <w:tc>
          <w:tcPr>
            <w:tcW w:w="2204"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B0074B1" w14:textId="77777777" w:rsidR="00483D0D" w:rsidRPr="005D5C80" w:rsidRDefault="00483D0D" w:rsidP="005357B2">
            <w:pPr>
              <w:spacing w:after="120"/>
              <w:ind w:right="126"/>
              <w:jc w:val="both"/>
              <w:rPr>
                <w:rFonts w:ascii="Book Antiqua" w:hAnsi="Book Antiqua"/>
              </w:rPr>
            </w:pPr>
            <w:r w:rsidRPr="005D5C80">
              <w:rPr>
                <w:rFonts w:ascii="Book Antiqua" w:hAnsi="Book Antiqua"/>
              </w:rPr>
              <w:t>23</w:t>
            </w:r>
          </w:p>
        </w:tc>
      </w:tr>
      <w:tr w:rsidR="005D5C80" w:rsidRPr="005D5C80" w14:paraId="54D86844" w14:textId="77777777" w:rsidTr="00C34576">
        <w:trPr>
          <w:trHeight w:val="3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752C2FEC" w14:textId="77777777" w:rsidR="00483D0D" w:rsidRPr="005D5C80" w:rsidRDefault="00483D0D" w:rsidP="005357B2">
            <w:pPr>
              <w:spacing w:after="120"/>
              <w:ind w:right="126"/>
              <w:jc w:val="both"/>
              <w:rPr>
                <w:rFonts w:ascii="Book Antiqua" w:hAnsi="Book Antiqua"/>
              </w:rPr>
            </w:pPr>
            <w:r w:rsidRPr="005D5C80">
              <w:rPr>
                <w:rFonts w:ascii="Book Antiqua" w:hAnsi="Book Antiqua"/>
              </w:rPr>
              <w:t>Affari economici e finanziari</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3B375583" w14:textId="77777777" w:rsidR="00483D0D" w:rsidRPr="005D5C80" w:rsidRDefault="00483D0D" w:rsidP="005357B2">
            <w:pPr>
              <w:spacing w:after="120"/>
              <w:ind w:right="126"/>
              <w:jc w:val="both"/>
              <w:rPr>
                <w:rFonts w:ascii="Book Antiqua" w:hAnsi="Book Antiqua"/>
              </w:rPr>
            </w:pPr>
            <w:r w:rsidRPr="005D5C80">
              <w:rPr>
                <w:rFonts w:ascii="Book Antiqua" w:hAnsi="Book Antiqua"/>
              </w:rPr>
              <w:t>6</w:t>
            </w:r>
          </w:p>
        </w:tc>
      </w:tr>
      <w:tr w:rsidR="005D5C80" w:rsidRPr="005D5C80" w14:paraId="666079C9" w14:textId="77777777" w:rsidTr="00C34576">
        <w:trPr>
          <w:trHeight w:val="3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0D24E534" w14:textId="77777777" w:rsidR="00483D0D" w:rsidRPr="005D5C80" w:rsidRDefault="00483D0D" w:rsidP="005357B2">
            <w:pPr>
              <w:spacing w:after="120"/>
              <w:ind w:right="126"/>
              <w:jc w:val="both"/>
              <w:rPr>
                <w:rFonts w:ascii="Book Antiqua" w:hAnsi="Book Antiqua"/>
              </w:rPr>
            </w:pPr>
            <w:r w:rsidRPr="005D5C80">
              <w:rPr>
                <w:rFonts w:ascii="Book Antiqua" w:hAnsi="Book Antiqua"/>
              </w:rPr>
              <w:t>Trasporti</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5B79AFF7" w14:textId="77777777" w:rsidR="00483D0D" w:rsidRPr="005D5C80" w:rsidRDefault="00483D0D" w:rsidP="005357B2">
            <w:pPr>
              <w:spacing w:after="120"/>
              <w:ind w:right="126"/>
              <w:jc w:val="both"/>
              <w:rPr>
                <w:rFonts w:ascii="Book Antiqua" w:hAnsi="Book Antiqua"/>
              </w:rPr>
            </w:pPr>
            <w:r w:rsidRPr="005D5C80">
              <w:rPr>
                <w:rFonts w:ascii="Book Antiqua" w:hAnsi="Book Antiqua"/>
              </w:rPr>
              <w:t>7</w:t>
            </w:r>
          </w:p>
        </w:tc>
      </w:tr>
      <w:tr w:rsidR="005D5C80" w:rsidRPr="005D5C80" w14:paraId="64020764" w14:textId="77777777" w:rsidTr="00C34576">
        <w:trPr>
          <w:trHeight w:val="3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1E2CF2CE" w14:textId="77777777" w:rsidR="00483D0D" w:rsidRPr="005D5C80" w:rsidRDefault="00483D0D" w:rsidP="005357B2">
            <w:pPr>
              <w:spacing w:after="120"/>
              <w:ind w:right="126"/>
              <w:jc w:val="both"/>
              <w:rPr>
                <w:rFonts w:ascii="Book Antiqua" w:hAnsi="Book Antiqua"/>
              </w:rPr>
            </w:pPr>
            <w:r w:rsidRPr="005D5C80">
              <w:rPr>
                <w:rFonts w:ascii="Book Antiqua" w:hAnsi="Book Antiqua"/>
              </w:rPr>
              <w:t>Lavoro e politiche sociali</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3D6B9A0F" w14:textId="77777777" w:rsidR="00483D0D" w:rsidRPr="005D5C80" w:rsidRDefault="00483D0D" w:rsidP="005357B2">
            <w:pPr>
              <w:spacing w:after="120"/>
              <w:ind w:right="126"/>
              <w:jc w:val="both"/>
              <w:rPr>
                <w:rFonts w:ascii="Book Antiqua" w:hAnsi="Book Antiqua"/>
              </w:rPr>
            </w:pPr>
            <w:r w:rsidRPr="005D5C80">
              <w:rPr>
                <w:rFonts w:ascii="Book Antiqua" w:hAnsi="Book Antiqua"/>
              </w:rPr>
              <w:t>6</w:t>
            </w:r>
          </w:p>
        </w:tc>
      </w:tr>
      <w:tr w:rsidR="005D5C80" w:rsidRPr="005D5C80" w14:paraId="7D86F980" w14:textId="77777777" w:rsidTr="00C34576">
        <w:trPr>
          <w:trHeight w:val="3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3CE26E48" w14:textId="77777777" w:rsidR="00483D0D" w:rsidRPr="005D5C80" w:rsidRDefault="00483D0D" w:rsidP="005357B2">
            <w:pPr>
              <w:spacing w:after="120"/>
              <w:ind w:right="126"/>
              <w:jc w:val="both"/>
              <w:rPr>
                <w:rFonts w:ascii="Book Antiqua" w:hAnsi="Book Antiqua"/>
              </w:rPr>
            </w:pPr>
            <w:r w:rsidRPr="005D5C80">
              <w:rPr>
                <w:rFonts w:ascii="Book Antiqua" w:hAnsi="Book Antiqua"/>
              </w:rPr>
              <w:t>Concorrenza e aiuti di Stato</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55AD89A9" w14:textId="77777777" w:rsidR="00483D0D" w:rsidRPr="005D5C80" w:rsidRDefault="00483D0D" w:rsidP="005357B2">
            <w:pPr>
              <w:spacing w:after="120"/>
              <w:ind w:right="126"/>
              <w:jc w:val="both"/>
              <w:rPr>
                <w:rFonts w:ascii="Book Antiqua" w:hAnsi="Book Antiqua"/>
              </w:rPr>
            </w:pPr>
            <w:r w:rsidRPr="005D5C80">
              <w:rPr>
                <w:rFonts w:ascii="Book Antiqua" w:hAnsi="Book Antiqua"/>
              </w:rPr>
              <w:t>2</w:t>
            </w:r>
          </w:p>
        </w:tc>
      </w:tr>
      <w:tr w:rsidR="005D5C80" w:rsidRPr="005D5C80" w14:paraId="6E701A4F" w14:textId="77777777" w:rsidTr="00C34576">
        <w:trPr>
          <w:trHeight w:val="360"/>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E1E8CED" w14:textId="77777777" w:rsidR="00483D0D" w:rsidRPr="005D5C80" w:rsidRDefault="00483D0D" w:rsidP="005357B2">
            <w:pPr>
              <w:spacing w:after="120"/>
              <w:ind w:right="126"/>
              <w:jc w:val="both"/>
              <w:rPr>
                <w:rFonts w:ascii="Book Antiqua" w:hAnsi="Book Antiqua"/>
              </w:rPr>
            </w:pPr>
            <w:r w:rsidRPr="005D5C80">
              <w:rPr>
                <w:rFonts w:ascii="Book Antiqua" w:hAnsi="Book Antiqua"/>
              </w:rPr>
              <w:t>Energia</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35112974" w14:textId="5BA94E19" w:rsidR="00483D0D" w:rsidRPr="005D5C80" w:rsidRDefault="00F5534E" w:rsidP="005357B2">
            <w:pPr>
              <w:spacing w:after="120"/>
              <w:ind w:right="126"/>
              <w:jc w:val="both"/>
              <w:rPr>
                <w:rFonts w:ascii="Book Antiqua" w:hAnsi="Book Antiqua"/>
              </w:rPr>
            </w:pPr>
            <w:r w:rsidRPr="005D5C80">
              <w:rPr>
                <w:rFonts w:ascii="Book Antiqua" w:hAnsi="Book Antiqua"/>
              </w:rPr>
              <w:t>3</w:t>
            </w:r>
          </w:p>
        </w:tc>
      </w:tr>
      <w:tr w:rsidR="005D5C80" w:rsidRPr="005D5C80" w14:paraId="657DF653" w14:textId="77777777" w:rsidTr="00C34576">
        <w:trPr>
          <w:trHeight w:val="360"/>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DAE3A5D" w14:textId="77777777" w:rsidR="00483D0D" w:rsidRPr="005D5C80" w:rsidRDefault="00483D0D" w:rsidP="005357B2">
            <w:pPr>
              <w:spacing w:after="120"/>
              <w:ind w:right="126"/>
              <w:jc w:val="both"/>
              <w:rPr>
                <w:rFonts w:ascii="Book Antiqua" w:hAnsi="Book Antiqua"/>
              </w:rPr>
            </w:pPr>
            <w:r w:rsidRPr="005D5C80">
              <w:rPr>
                <w:rFonts w:ascii="Book Antiqua" w:hAnsi="Book Antiqua"/>
              </w:rPr>
              <w:t xml:space="preserve">Affari interni </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0001F0C2" w14:textId="6AC31ED0" w:rsidR="00483D0D" w:rsidRPr="005D5C80" w:rsidRDefault="004D5D7F" w:rsidP="005357B2">
            <w:pPr>
              <w:spacing w:after="120"/>
              <w:ind w:right="126"/>
              <w:jc w:val="both"/>
              <w:rPr>
                <w:rFonts w:ascii="Book Antiqua" w:hAnsi="Book Antiqua"/>
              </w:rPr>
            </w:pPr>
            <w:r w:rsidRPr="005D5C80">
              <w:rPr>
                <w:rFonts w:ascii="Book Antiqua" w:hAnsi="Book Antiqua"/>
              </w:rPr>
              <w:t>2</w:t>
            </w:r>
          </w:p>
        </w:tc>
      </w:tr>
      <w:tr w:rsidR="005D5C80" w:rsidRPr="005D5C80" w14:paraId="74770274" w14:textId="77777777" w:rsidTr="00C34576">
        <w:trPr>
          <w:trHeight w:val="3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2C5FC2AB" w14:textId="77777777" w:rsidR="00483D0D" w:rsidRPr="005D5C80" w:rsidRDefault="00483D0D" w:rsidP="005357B2">
            <w:pPr>
              <w:spacing w:after="120"/>
              <w:ind w:right="126"/>
              <w:jc w:val="both"/>
              <w:rPr>
                <w:rFonts w:ascii="Book Antiqua" w:hAnsi="Book Antiqua"/>
              </w:rPr>
            </w:pPr>
            <w:r w:rsidRPr="005D5C80">
              <w:rPr>
                <w:rFonts w:ascii="Book Antiqua" w:hAnsi="Book Antiqua"/>
              </w:rPr>
              <w:t>Giustizia</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70BBECC4" w14:textId="77777777" w:rsidR="00483D0D" w:rsidRPr="005D5C80" w:rsidRDefault="00483D0D" w:rsidP="005357B2">
            <w:pPr>
              <w:spacing w:after="120"/>
              <w:ind w:right="126"/>
              <w:jc w:val="both"/>
              <w:rPr>
                <w:rFonts w:ascii="Book Antiqua" w:hAnsi="Book Antiqua"/>
              </w:rPr>
            </w:pPr>
            <w:r w:rsidRPr="005D5C80">
              <w:rPr>
                <w:rFonts w:ascii="Book Antiqua" w:hAnsi="Book Antiqua"/>
              </w:rPr>
              <w:t>3</w:t>
            </w:r>
          </w:p>
        </w:tc>
      </w:tr>
      <w:tr w:rsidR="005D5C80" w:rsidRPr="005D5C80" w14:paraId="32ED64C3" w14:textId="77777777" w:rsidTr="00C34576">
        <w:trPr>
          <w:trHeight w:val="360"/>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4A601AC" w14:textId="77777777" w:rsidR="00483D0D" w:rsidRPr="005D5C80" w:rsidRDefault="00483D0D" w:rsidP="005357B2">
            <w:pPr>
              <w:spacing w:after="120"/>
              <w:ind w:right="126"/>
              <w:jc w:val="both"/>
              <w:rPr>
                <w:rFonts w:ascii="Book Antiqua" w:hAnsi="Book Antiqua"/>
              </w:rPr>
            </w:pPr>
            <w:r w:rsidRPr="005D5C80">
              <w:rPr>
                <w:rFonts w:ascii="Book Antiqua" w:hAnsi="Book Antiqua"/>
              </w:rPr>
              <w:t>Fiscalità e dogane</w:t>
            </w:r>
          </w:p>
        </w:tc>
        <w:tc>
          <w:tcPr>
            <w:tcW w:w="2204"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3F9ADBC2"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6C309F26" w14:textId="77777777" w:rsidTr="00C34576">
        <w:trPr>
          <w:trHeight w:val="3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583F6B06" w14:textId="77777777" w:rsidR="00483D0D" w:rsidRPr="005D5C80" w:rsidRDefault="00483D0D" w:rsidP="005357B2">
            <w:pPr>
              <w:spacing w:after="120"/>
              <w:ind w:right="126"/>
              <w:jc w:val="both"/>
              <w:rPr>
                <w:rFonts w:ascii="Book Antiqua" w:hAnsi="Book Antiqua"/>
              </w:rPr>
            </w:pPr>
            <w:r w:rsidRPr="005D5C80">
              <w:rPr>
                <w:rFonts w:ascii="Book Antiqua" w:hAnsi="Book Antiqua"/>
              </w:rPr>
              <w:t>Agricoltura</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13F9AB63"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7EEAB467" w14:textId="77777777" w:rsidTr="00C34576">
        <w:trPr>
          <w:trHeight w:val="360"/>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05658C3" w14:textId="77777777" w:rsidR="00483D0D" w:rsidRPr="005D5C80" w:rsidRDefault="00483D0D" w:rsidP="005357B2">
            <w:pPr>
              <w:spacing w:after="120"/>
              <w:ind w:right="126"/>
              <w:jc w:val="both"/>
              <w:rPr>
                <w:rFonts w:ascii="Book Antiqua" w:hAnsi="Book Antiqua"/>
              </w:rPr>
            </w:pPr>
            <w:r w:rsidRPr="005D5C80">
              <w:rPr>
                <w:rFonts w:ascii="Book Antiqua" w:hAnsi="Book Antiqua"/>
              </w:rPr>
              <w:t>Salute</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2B97F04E" w14:textId="77777777" w:rsidR="00483D0D" w:rsidRPr="005D5C80" w:rsidRDefault="00483D0D" w:rsidP="005357B2">
            <w:pPr>
              <w:spacing w:after="120"/>
              <w:ind w:right="126"/>
              <w:jc w:val="both"/>
              <w:rPr>
                <w:rFonts w:ascii="Book Antiqua" w:hAnsi="Book Antiqua"/>
              </w:rPr>
            </w:pPr>
            <w:r w:rsidRPr="005D5C80">
              <w:rPr>
                <w:rFonts w:ascii="Book Antiqua" w:hAnsi="Book Antiqua"/>
              </w:rPr>
              <w:t>2</w:t>
            </w:r>
          </w:p>
        </w:tc>
      </w:tr>
      <w:tr w:rsidR="005D5C80" w:rsidRPr="005D5C80" w14:paraId="435BC6BD" w14:textId="77777777" w:rsidTr="00C34576">
        <w:trPr>
          <w:trHeight w:val="360"/>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D17CBFB" w14:textId="77777777" w:rsidR="00483D0D" w:rsidRPr="005D5C80" w:rsidRDefault="00483D0D" w:rsidP="005357B2">
            <w:pPr>
              <w:spacing w:after="120"/>
              <w:ind w:right="126"/>
              <w:jc w:val="both"/>
              <w:rPr>
                <w:rFonts w:ascii="Book Antiqua" w:hAnsi="Book Antiqua"/>
              </w:rPr>
            </w:pPr>
            <w:r w:rsidRPr="005D5C80">
              <w:rPr>
                <w:rFonts w:ascii="Book Antiqua" w:hAnsi="Book Antiqua"/>
              </w:rPr>
              <w:t>Appalti</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64F919B3"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5EC7D21D" w14:textId="77777777" w:rsidTr="00C34576">
        <w:trPr>
          <w:trHeight w:val="466"/>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32E40AEA" w14:textId="16D90176" w:rsidR="00483D0D" w:rsidRPr="005D5C80" w:rsidRDefault="00483D0D" w:rsidP="005357B2">
            <w:pPr>
              <w:spacing w:after="120"/>
              <w:ind w:right="126"/>
              <w:jc w:val="both"/>
              <w:rPr>
                <w:rFonts w:ascii="Book Antiqua" w:hAnsi="Book Antiqua"/>
              </w:rPr>
            </w:pPr>
            <w:r w:rsidRPr="005D5C80">
              <w:rPr>
                <w:rFonts w:ascii="Book Antiqua" w:hAnsi="Book Antiqua"/>
              </w:rPr>
              <w:t xml:space="preserve">Affari </w:t>
            </w:r>
            <w:r w:rsidR="00A05D42" w:rsidRPr="005D5C80">
              <w:rPr>
                <w:rFonts w:ascii="Book Antiqua" w:hAnsi="Book Antiqua"/>
                <w:b/>
                <w:bCs/>
              </w:rPr>
              <w:t>internazionali</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71838D12"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1C2E8ADC" w14:textId="77777777" w:rsidTr="00C34576">
        <w:trPr>
          <w:trHeight w:val="466"/>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32D49600" w14:textId="77777777" w:rsidR="00483D0D" w:rsidRPr="005D5C80" w:rsidRDefault="00483D0D" w:rsidP="005357B2">
            <w:pPr>
              <w:spacing w:after="120"/>
              <w:ind w:right="126"/>
              <w:jc w:val="both"/>
              <w:rPr>
                <w:rFonts w:ascii="Book Antiqua" w:hAnsi="Book Antiqua"/>
              </w:rPr>
            </w:pPr>
            <w:r w:rsidRPr="005D5C80">
              <w:rPr>
                <w:rFonts w:ascii="Book Antiqua" w:hAnsi="Book Antiqua"/>
              </w:rPr>
              <w:t>Libera circolazione delle merci</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208B5452" w14:textId="77777777" w:rsidR="00483D0D" w:rsidRPr="005D5C80" w:rsidRDefault="00483D0D" w:rsidP="005357B2">
            <w:pPr>
              <w:spacing w:after="120"/>
              <w:ind w:right="126"/>
              <w:jc w:val="both"/>
              <w:rPr>
                <w:rFonts w:ascii="Book Antiqua" w:hAnsi="Book Antiqua"/>
              </w:rPr>
            </w:pPr>
            <w:r w:rsidRPr="005D5C80">
              <w:rPr>
                <w:rFonts w:ascii="Book Antiqua" w:hAnsi="Book Antiqua"/>
              </w:rPr>
              <w:t>2</w:t>
            </w:r>
          </w:p>
        </w:tc>
      </w:tr>
      <w:tr w:rsidR="005D5C80" w:rsidRPr="005D5C80" w14:paraId="1946FBE3" w14:textId="77777777" w:rsidTr="00C34576">
        <w:trPr>
          <w:trHeight w:val="3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4091CED2" w14:textId="77777777" w:rsidR="00483D0D" w:rsidRPr="005D5C80" w:rsidRDefault="00483D0D" w:rsidP="005357B2">
            <w:pPr>
              <w:spacing w:after="120"/>
              <w:ind w:right="126"/>
              <w:jc w:val="both"/>
              <w:rPr>
                <w:rFonts w:ascii="Book Antiqua" w:hAnsi="Book Antiqua"/>
              </w:rPr>
            </w:pPr>
            <w:r w:rsidRPr="005D5C80">
              <w:rPr>
                <w:rFonts w:ascii="Book Antiqua" w:hAnsi="Book Antiqua"/>
              </w:rPr>
              <w:t>Libera prestazione dei servizi e stabilimento</w:t>
            </w:r>
          </w:p>
        </w:tc>
        <w:tc>
          <w:tcPr>
            <w:tcW w:w="2204"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34B83145" w14:textId="77777777" w:rsidR="00483D0D" w:rsidRPr="005D5C80" w:rsidRDefault="00483D0D" w:rsidP="005357B2">
            <w:pPr>
              <w:spacing w:after="120"/>
              <w:ind w:right="126"/>
              <w:jc w:val="both"/>
              <w:rPr>
                <w:rFonts w:ascii="Book Antiqua" w:hAnsi="Book Antiqua"/>
              </w:rPr>
            </w:pPr>
            <w:r w:rsidRPr="005D5C80">
              <w:rPr>
                <w:rFonts w:ascii="Book Antiqua" w:hAnsi="Book Antiqua"/>
              </w:rPr>
              <w:t>3</w:t>
            </w:r>
          </w:p>
        </w:tc>
      </w:tr>
      <w:tr w:rsidR="005D5C80" w:rsidRPr="005D5C80" w14:paraId="1818FBA9" w14:textId="77777777" w:rsidTr="00C34576">
        <w:trPr>
          <w:trHeight w:val="466"/>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5339E272" w14:textId="77777777" w:rsidR="00483D0D" w:rsidRPr="005D5C80" w:rsidRDefault="00483D0D" w:rsidP="005357B2">
            <w:pPr>
              <w:spacing w:after="120"/>
              <w:ind w:right="126"/>
              <w:jc w:val="both"/>
              <w:rPr>
                <w:rFonts w:ascii="Book Antiqua" w:hAnsi="Book Antiqua"/>
              </w:rPr>
            </w:pPr>
            <w:r w:rsidRPr="005D5C80">
              <w:rPr>
                <w:rFonts w:ascii="Book Antiqua" w:hAnsi="Book Antiqua"/>
              </w:rPr>
              <w:t>Tutela dei consumatori</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6EB104FB"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0EAC79A0" w14:textId="77777777" w:rsidTr="00C34576">
        <w:trPr>
          <w:trHeight w:val="360"/>
        </w:trPr>
        <w:tc>
          <w:tcPr>
            <w:tcW w:w="7591" w:type="dxa"/>
            <w:tcBorders>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117B3A38" w14:textId="77777777" w:rsidR="00483D0D" w:rsidRPr="005D5C80" w:rsidRDefault="00483D0D" w:rsidP="005357B2">
            <w:pPr>
              <w:spacing w:after="120"/>
              <w:ind w:right="126"/>
              <w:jc w:val="both"/>
              <w:rPr>
                <w:b/>
              </w:rPr>
            </w:pPr>
            <w:r w:rsidRPr="005D5C80">
              <w:rPr>
                <w:rFonts w:ascii="Book Antiqua" w:hAnsi="Book Antiqua"/>
                <w:b/>
                <w:bCs/>
              </w:rPr>
              <w:t>TOTALE</w:t>
            </w:r>
          </w:p>
        </w:tc>
        <w:tc>
          <w:tcPr>
            <w:tcW w:w="2204" w:type="dxa"/>
            <w:tcBorders>
              <w:bottom w:val="single" w:sz="8" w:space="0" w:color="000000"/>
              <w:right w:val="single" w:sz="8" w:space="0" w:color="000000"/>
            </w:tcBorders>
            <w:shd w:val="clear" w:color="auto" w:fill="BFBFBF"/>
            <w:tcMar>
              <w:top w:w="80" w:type="dxa"/>
              <w:left w:w="80" w:type="dxa"/>
              <w:bottom w:w="80" w:type="dxa"/>
              <w:right w:w="80" w:type="dxa"/>
            </w:tcMar>
            <w:vAlign w:val="center"/>
          </w:tcPr>
          <w:p w14:paraId="3F75362F" w14:textId="77777777" w:rsidR="00483D0D" w:rsidRPr="005D5C80" w:rsidRDefault="00483D0D" w:rsidP="005357B2">
            <w:pPr>
              <w:spacing w:after="120"/>
              <w:ind w:right="126"/>
              <w:jc w:val="both"/>
              <w:rPr>
                <w:b/>
              </w:rPr>
            </w:pPr>
            <w:r w:rsidRPr="005D5C80">
              <w:rPr>
                <w:b/>
              </w:rPr>
              <w:t>64</w:t>
            </w:r>
          </w:p>
        </w:tc>
      </w:tr>
    </w:tbl>
    <w:p w14:paraId="2BB9C107" w14:textId="77777777" w:rsidR="00483D0D" w:rsidRPr="005D5C80" w:rsidRDefault="00483D0D" w:rsidP="005357B2">
      <w:pPr>
        <w:pStyle w:val="CorpoA"/>
        <w:pBdr>
          <w:top w:val="none" w:sz="0" w:space="0" w:color="auto"/>
          <w:left w:val="none" w:sz="0" w:space="0" w:color="auto"/>
          <w:bottom w:val="none" w:sz="0" w:space="0" w:color="auto"/>
          <w:right w:val="none" w:sz="0" w:space="0" w:color="auto"/>
          <w:bar w:val="none" w:sz="0" w:color="auto"/>
        </w:pBdr>
        <w:spacing w:after="120" w:line="240" w:lineRule="auto"/>
        <w:ind w:right="126"/>
        <w:jc w:val="both"/>
        <w:rPr>
          <w:rStyle w:val="Numeropagina"/>
          <w:rFonts w:ascii="Book Antiqua" w:hAnsi="Book Antiqua"/>
          <w:b/>
          <w:bCs/>
          <w:smallCaps/>
          <w:color w:val="auto"/>
          <w:sz w:val="24"/>
          <w:szCs w:val="24"/>
          <w:u w:val="single"/>
        </w:rPr>
      </w:pPr>
    </w:p>
    <w:p w14:paraId="569A6FC1" w14:textId="37098E09" w:rsidR="00DB30CC" w:rsidRPr="005D5C80" w:rsidRDefault="00483D0D" w:rsidP="005357B2">
      <w:pPr>
        <w:spacing w:after="120"/>
        <w:jc w:val="both"/>
        <w:rPr>
          <w:b/>
          <w:bCs/>
          <w:smallCaps/>
          <w:sz w:val="22"/>
          <w:szCs w:val="22"/>
          <w:u w:val="single"/>
        </w:rPr>
      </w:pPr>
      <w:r w:rsidRPr="005D5C80">
        <w:rPr>
          <w:rStyle w:val="Numeropagina"/>
          <w:rFonts w:ascii="Book Antiqua" w:hAnsi="Book Antiqua"/>
          <w:b/>
          <w:bCs/>
          <w:smallCaps/>
          <w:u w:val="single"/>
        </w:rPr>
        <w:t>TABELLA 3 - SUDDIVISIONE PROCEDURE PER AMMINISTRAZIONE</w:t>
      </w:r>
      <w:r w:rsidR="00D6044C" w:rsidRPr="005D5C80">
        <w:rPr>
          <w:rStyle w:val="Numeropagina"/>
          <w:rFonts w:ascii="Book Antiqua" w:hAnsi="Book Antiqua"/>
          <w:b/>
          <w:bCs/>
          <w:smallCaps/>
        </w:rPr>
        <w:t xml:space="preserve"> </w:t>
      </w:r>
      <w:r w:rsidR="00D6044C" w:rsidRPr="005D5C80">
        <w:rPr>
          <w:rStyle w:val="Numeropagina"/>
          <w:rFonts w:ascii="Book Antiqua" w:hAnsi="Book Antiqua"/>
          <w:b/>
          <w:bCs/>
          <w:smallCaps/>
          <w:u w:val="single"/>
        </w:rPr>
        <w:t>(</w:t>
      </w:r>
      <w:r w:rsidR="00DB30CC" w:rsidRPr="005D5C80">
        <w:rPr>
          <w:b/>
          <w:sz w:val="20"/>
          <w:szCs w:val="20"/>
        </w:rPr>
        <w:t>Alcune procedure sono di competenza condivisa tra più Amministrazioni. Il numero 64 corrisponde al totale effettivo delle procedure pendenti, depurato da tali duplicazioni)</w:t>
      </w:r>
    </w:p>
    <w:p w14:paraId="102F03FC" w14:textId="7DBE22FD" w:rsidR="00483D0D" w:rsidRPr="005D5C80" w:rsidRDefault="00483D0D" w:rsidP="005357B2">
      <w:pPr>
        <w:pStyle w:val="CorpoA"/>
        <w:pBdr>
          <w:top w:val="none" w:sz="0" w:space="0" w:color="auto"/>
          <w:left w:val="none" w:sz="0" w:space="0" w:color="auto"/>
          <w:bottom w:val="none" w:sz="0" w:space="0" w:color="auto"/>
          <w:right w:val="none" w:sz="0" w:space="0" w:color="auto"/>
          <w:bar w:val="none" w:sz="0" w:color="auto"/>
        </w:pBdr>
        <w:spacing w:after="120" w:line="240" w:lineRule="auto"/>
        <w:ind w:right="126"/>
        <w:jc w:val="both"/>
        <w:rPr>
          <w:rStyle w:val="Numeropagina"/>
          <w:rFonts w:ascii="Book Antiqua" w:hAnsi="Book Antiqua"/>
          <w:b/>
          <w:bCs/>
          <w:smallCaps/>
          <w:color w:val="auto"/>
          <w:sz w:val="24"/>
          <w:szCs w:val="24"/>
          <w:u w:val="single"/>
        </w:rPr>
      </w:pPr>
    </w:p>
    <w:tbl>
      <w:tblPr>
        <w:tblW w:w="9795" w:type="dxa"/>
        <w:tblInd w:w="2" w:type="dxa"/>
        <w:tblCellMar>
          <w:left w:w="10" w:type="dxa"/>
          <w:right w:w="10" w:type="dxa"/>
        </w:tblCellMar>
        <w:tblLook w:val="04A0" w:firstRow="1" w:lastRow="0" w:firstColumn="1" w:lastColumn="0" w:noHBand="0" w:noVBand="1"/>
      </w:tblPr>
      <w:tblGrid>
        <w:gridCol w:w="7591"/>
        <w:gridCol w:w="2204"/>
      </w:tblGrid>
      <w:tr w:rsidR="005D5C80" w:rsidRPr="005D5C80" w14:paraId="5DE55E36" w14:textId="77777777" w:rsidTr="00C34576">
        <w:trPr>
          <w:trHeight w:val="660"/>
        </w:trPr>
        <w:tc>
          <w:tcPr>
            <w:tcW w:w="75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6B8973C"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Ministero dell’ambiente e della sicurezza energetica</w:t>
            </w:r>
          </w:p>
        </w:tc>
        <w:tc>
          <w:tcPr>
            <w:tcW w:w="2204" w:type="dxa"/>
            <w:tcBorders>
              <w:top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28EDDF2" w14:textId="7543F459" w:rsidR="00483D0D" w:rsidRPr="005D5C80" w:rsidRDefault="00483D0D" w:rsidP="005357B2">
            <w:pPr>
              <w:spacing w:after="120"/>
              <w:ind w:right="126"/>
              <w:jc w:val="both"/>
              <w:rPr>
                <w:rFonts w:ascii="Book Antiqua" w:hAnsi="Book Antiqua"/>
              </w:rPr>
            </w:pPr>
            <w:r w:rsidRPr="005D5C80">
              <w:rPr>
                <w:rFonts w:ascii="Book Antiqua" w:hAnsi="Book Antiqua"/>
              </w:rPr>
              <w:t>2</w:t>
            </w:r>
            <w:r w:rsidR="000B0B1B" w:rsidRPr="005D5C80">
              <w:rPr>
                <w:rFonts w:ascii="Book Antiqua" w:hAnsi="Book Antiqua"/>
              </w:rPr>
              <w:t>6</w:t>
            </w:r>
          </w:p>
        </w:tc>
      </w:tr>
      <w:tr w:rsidR="005D5C80" w:rsidRPr="005D5C80" w14:paraId="29064E42" w14:textId="77777777" w:rsidTr="00C34576">
        <w:trPr>
          <w:trHeight w:val="599"/>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5C1A87"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Ministero dell’economia e delle finanze</w:t>
            </w:r>
          </w:p>
        </w:tc>
        <w:tc>
          <w:tcPr>
            <w:tcW w:w="2204"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3F728FE0" w14:textId="77777777" w:rsidR="00483D0D" w:rsidRPr="005D5C80" w:rsidRDefault="00483D0D" w:rsidP="005357B2">
            <w:pPr>
              <w:spacing w:after="120"/>
              <w:ind w:right="126"/>
              <w:jc w:val="both"/>
              <w:rPr>
                <w:rFonts w:ascii="Book Antiqua" w:hAnsi="Book Antiqua"/>
              </w:rPr>
            </w:pPr>
            <w:r w:rsidRPr="005D5C80">
              <w:rPr>
                <w:rFonts w:ascii="Book Antiqua" w:hAnsi="Book Antiqua"/>
              </w:rPr>
              <w:t>7</w:t>
            </w:r>
          </w:p>
        </w:tc>
      </w:tr>
      <w:tr w:rsidR="005D5C80" w:rsidRPr="005D5C80" w14:paraId="19BE4F7D"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1F4F132" w14:textId="77777777" w:rsidR="00483D0D" w:rsidRPr="005D5C80" w:rsidRDefault="00483D0D" w:rsidP="005357B2">
            <w:pPr>
              <w:spacing w:after="120"/>
              <w:ind w:right="126"/>
              <w:jc w:val="both"/>
              <w:rPr>
                <w:rFonts w:ascii="Book Antiqua" w:hAnsi="Book Antiqua"/>
              </w:rPr>
            </w:pPr>
            <w:r w:rsidRPr="005D5C80">
              <w:rPr>
                <w:rFonts w:ascii="Book Antiqua" w:hAnsi="Book Antiqua"/>
              </w:rPr>
              <w:lastRenderedPageBreak/>
              <w:t>Ministero delle infrastrutture e dei trasporti</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5CD60658"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10</w:t>
            </w:r>
          </w:p>
        </w:tc>
      </w:tr>
      <w:tr w:rsidR="005D5C80" w:rsidRPr="005D5C80" w14:paraId="384E0AB8"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4FC2901" w14:textId="77777777" w:rsidR="00483D0D" w:rsidRPr="005D5C80" w:rsidRDefault="00483D0D" w:rsidP="005357B2">
            <w:pPr>
              <w:spacing w:after="120"/>
              <w:ind w:right="126"/>
              <w:jc w:val="both"/>
              <w:rPr>
                <w:rFonts w:ascii="Book Antiqua" w:hAnsi="Book Antiqua"/>
              </w:rPr>
            </w:pPr>
            <w:r w:rsidRPr="005D5C80">
              <w:rPr>
                <w:rFonts w:ascii="Book Antiqua" w:hAnsi="Book Antiqua"/>
              </w:rPr>
              <w:t xml:space="preserve">Ministero del lavoro e delle politiche sociali </w:t>
            </w:r>
          </w:p>
        </w:tc>
        <w:tc>
          <w:tcPr>
            <w:tcW w:w="2204"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48BDE6DA" w14:textId="77777777" w:rsidR="00483D0D" w:rsidRPr="005D5C80" w:rsidRDefault="00483D0D" w:rsidP="005357B2">
            <w:pPr>
              <w:spacing w:after="120"/>
              <w:ind w:right="126"/>
              <w:jc w:val="both"/>
              <w:rPr>
                <w:rFonts w:ascii="Book Antiqua" w:hAnsi="Book Antiqua"/>
              </w:rPr>
            </w:pPr>
            <w:r w:rsidRPr="005D5C80">
              <w:rPr>
                <w:rFonts w:ascii="Book Antiqua" w:hAnsi="Book Antiqua"/>
              </w:rPr>
              <w:t>2</w:t>
            </w:r>
          </w:p>
        </w:tc>
      </w:tr>
      <w:tr w:rsidR="005D5C80" w:rsidRPr="005D5C80" w14:paraId="1CE6DC45"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4FE004C" w14:textId="77777777" w:rsidR="00483D0D" w:rsidRPr="005D5C80" w:rsidRDefault="00483D0D" w:rsidP="005357B2">
            <w:pPr>
              <w:spacing w:after="120"/>
              <w:ind w:right="126"/>
              <w:jc w:val="both"/>
              <w:rPr>
                <w:rFonts w:ascii="Book Antiqua" w:hAnsi="Book Antiqua"/>
              </w:rPr>
            </w:pPr>
            <w:r w:rsidRPr="005D5C80">
              <w:rPr>
                <w:rFonts w:ascii="Book Antiqua" w:hAnsi="Book Antiqua"/>
              </w:rPr>
              <w:t xml:space="preserve">Ministero della giustizia </w:t>
            </w:r>
          </w:p>
        </w:tc>
        <w:tc>
          <w:tcPr>
            <w:tcW w:w="2204"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3F5E3A14" w14:textId="77777777" w:rsidR="00483D0D" w:rsidRPr="005D5C80" w:rsidRDefault="00483D0D" w:rsidP="005357B2">
            <w:pPr>
              <w:spacing w:after="120"/>
              <w:ind w:right="126"/>
              <w:jc w:val="both"/>
              <w:rPr>
                <w:rFonts w:ascii="Book Antiqua" w:hAnsi="Book Antiqua"/>
              </w:rPr>
            </w:pPr>
            <w:r w:rsidRPr="005D5C80">
              <w:rPr>
                <w:rFonts w:ascii="Book Antiqua" w:hAnsi="Book Antiqua"/>
              </w:rPr>
              <w:t>4</w:t>
            </w:r>
          </w:p>
        </w:tc>
      </w:tr>
      <w:tr w:rsidR="005D5C80" w:rsidRPr="005D5C80" w14:paraId="4C97E2FB"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F9D1616"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Ministero della salute</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28652DB9" w14:textId="77777777" w:rsidR="00483D0D" w:rsidRPr="005D5C80" w:rsidRDefault="00483D0D" w:rsidP="005357B2">
            <w:pPr>
              <w:spacing w:after="120"/>
              <w:ind w:right="126"/>
              <w:jc w:val="both"/>
              <w:rPr>
                <w:rFonts w:ascii="Book Antiqua" w:hAnsi="Book Antiqua"/>
              </w:rPr>
            </w:pPr>
            <w:r w:rsidRPr="005D5C80">
              <w:rPr>
                <w:rFonts w:ascii="Book Antiqua" w:hAnsi="Book Antiqua"/>
              </w:rPr>
              <w:t>3</w:t>
            </w:r>
          </w:p>
        </w:tc>
      </w:tr>
      <w:tr w:rsidR="005D5C80" w:rsidRPr="005D5C80" w14:paraId="14604F4E"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9EB89AD"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Ministero dell’agricoltura, della sovranità alimentare e delle foreste</w:t>
            </w:r>
          </w:p>
        </w:tc>
        <w:tc>
          <w:tcPr>
            <w:tcW w:w="2204"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5C0DB186" w14:textId="77777777" w:rsidR="00483D0D" w:rsidRPr="005D5C80" w:rsidRDefault="00483D0D" w:rsidP="005357B2">
            <w:pPr>
              <w:spacing w:after="120"/>
              <w:ind w:right="126"/>
              <w:jc w:val="both"/>
              <w:rPr>
                <w:rFonts w:ascii="Book Antiqua" w:hAnsi="Book Antiqua"/>
              </w:rPr>
            </w:pPr>
            <w:r w:rsidRPr="005D5C80">
              <w:rPr>
                <w:rFonts w:ascii="Book Antiqua" w:hAnsi="Book Antiqua"/>
              </w:rPr>
              <w:t>3</w:t>
            </w:r>
          </w:p>
        </w:tc>
      </w:tr>
      <w:tr w:rsidR="005D5C80" w:rsidRPr="005D5C80" w14:paraId="1BE002BB"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DCF0CD8"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Ministero dell’interno</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1B2CAC70" w14:textId="3CF1BA4E" w:rsidR="00483D0D" w:rsidRPr="005D5C80" w:rsidRDefault="00EA17F3" w:rsidP="005357B2">
            <w:pPr>
              <w:spacing w:after="120"/>
              <w:ind w:right="126"/>
              <w:jc w:val="both"/>
              <w:rPr>
                <w:rFonts w:ascii="Book Antiqua" w:hAnsi="Book Antiqua"/>
              </w:rPr>
            </w:pPr>
            <w:r w:rsidRPr="005D5C80">
              <w:rPr>
                <w:rFonts w:ascii="Book Antiqua" w:hAnsi="Book Antiqua"/>
              </w:rPr>
              <w:t>2</w:t>
            </w:r>
          </w:p>
        </w:tc>
      </w:tr>
      <w:tr w:rsidR="005D5C80" w:rsidRPr="005D5C80" w14:paraId="2F141129" w14:textId="77777777" w:rsidTr="00C34576">
        <w:trPr>
          <w:trHeight w:val="463"/>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7BD582B1"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Ministero delle imprese e del made in Italy</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4903BA6F" w14:textId="77777777" w:rsidR="00483D0D" w:rsidRPr="005D5C80" w:rsidRDefault="00483D0D" w:rsidP="005357B2">
            <w:pPr>
              <w:spacing w:after="120"/>
              <w:ind w:right="126"/>
              <w:jc w:val="both"/>
              <w:rPr>
                <w:rFonts w:ascii="Book Antiqua" w:hAnsi="Book Antiqua"/>
              </w:rPr>
            </w:pPr>
            <w:r w:rsidRPr="005D5C80">
              <w:rPr>
                <w:rFonts w:ascii="Book Antiqua" w:hAnsi="Book Antiqua"/>
              </w:rPr>
              <w:t>4</w:t>
            </w:r>
          </w:p>
        </w:tc>
      </w:tr>
      <w:tr w:rsidR="005D5C80" w:rsidRPr="005D5C80" w14:paraId="152CDA89" w14:textId="77777777" w:rsidTr="00C34576">
        <w:trPr>
          <w:trHeight w:val="6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2FE32DC2" w14:textId="77777777" w:rsidR="00483D0D" w:rsidRPr="005D5C80" w:rsidRDefault="00483D0D" w:rsidP="005357B2">
            <w:pPr>
              <w:spacing w:after="120"/>
              <w:ind w:right="126"/>
              <w:jc w:val="both"/>
              <w:rPr>
                <w:rFonts w:ascii="Book Antiqua" w:hAnsi="Book Antiqua"/>
              </w:rPr>
            </w:pPr>
            <w:r w:rsidRPr="005D5C80">
              <w:rPr>
                <w:rFonts w:ascii="Book Antiqua" w:hAnsi="Book Antiqua"/>
              </w:rPr>
              <w:t xml:space="preserve">Ministro per la semplificazione e la pubblica amministrazione </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395F397A"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1F5A90AD" w14:textId="77777777" w:rsidTr="00C34576">
        <w:trPr>
          <w:trHeight w:val="6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74C86BBE"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Ministro per le disabilità</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47DA5E25"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15A6767B" w14:textId="77777777" w:rsidTr="00C34576">
        <w:trPr>
          <w:trHeight w:val="6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7D0A516F" w14:textId="1CF7E3AD" w:rsidR="00EA17F3" w:rsidRPr="005D5C80" w:rsidRDefault="00EA17F3" w:rsidP="005357B2">
            <w:pPr>
              <w:spacing w:after="120"/>
              <w:ind w:right="126"/>
              <w:jc w:val="both"/>
              <w:rPr>
                <w:rFonts w:ascii="Book Antiqua" w:hAnsi="Book Antiqua"/>
              </w:rPr>
            </w:pPr>
            <w:r w:rsidRPr="005D5C80">
              <w:rPr>
                <w:rFonts w:ascii="Book Antiqua" w:hAnsi="Book Antiqua"/>
              </w:rPr>
              <w:t>Ministro per la famiglia</w:t>
            </w:r>
            <w:r w:rsidR="005635FE" w:rsidRPr="005D5C80">
              <w:rPr>
                <w:rFonts w:ascii="Book Antiqua" w:hAnsi="Book Antiqua"/>
              </w:rPr>
              <w:t>, la natalità e le pari opportunità</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0FE314ED" w14:textId="7A4C7B61" w:rsidR="00EA17F3" w:rsidRPr="005D5C80" w:rsidRDefault="00EA17F3" w:rsidP="005357B2">
            <w:pPr>
              <w:spacing w:after="120"/>
              <w:ind w:right="126"/>
              <w:jc w:val="both"/>
              <w:rPr>
                <w:rFonts w:ascii="Book Antiqua" w:hAnsi="Book Antiqua"/>
              </w:rPr>
            </w:pPr>
            <w:r w:rsidRPr="005D5C80">
              <w:rPr>
                <w:rFonts w:ascii="Book Antiqua" w:hAnsi="Book Antiqua"/>
              </w:rPr>
              <w:t>1</w:t>
            </w:r>
          </w:p>
        </w:tc>
      </w:tr>
      <w:tr w:rsidR="005D5C80" w:rsidRPr="005D5C80" w14:paraId="4990C2AE" w14:textId="77777777" w:rsidTr="00C34576">
        <w:trPr>
          <w:trHeight w:val="660"/>
        </w:trPr>
        <w:tc>
          <w:tcPr>
            <w:tcW w:w="7591" w:type="dxa"/>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14:paraId="706D1184"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Ministro per la protezione civile e le politiche del mare</w:t>
            </w:r>
          </w:p>
        </w:tc>
        <w:tc>
          <w:tcPr>
            <w:tcW w:w="2204" w:type="dxa"/>
            <w:tcBorders>
              <w:bottom w:val="single" w:sz="8" w:space="0" w:color="000000"/>
              <w:right w:val="single" w:sz="8" w:space="0" w:color="000000"/>
            </w:tcBorders>
            <w:tcMar>
              <w:top w:w="80" w:type="dxa"/>
              <w:left w:w="80" w:type="dxa"/>
              <w:bottom w:w="80" w:type="dxa"/>
              <w:right w:w="80" w:type="dxa"/>
            </w:tcMar>
            <w:vAlign w:val="center"/>
          </w:tcPr>
          <w:p w14:paraId="2345D889"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2A5F7D9A"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1896EEB"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Ministero dell’università e della ricerca</w:t>
            </w:r>
          </w:p>
        </w:tc>
        <w:tc>
          <w:tcPr>
            <w:tcW w:w="2204"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207101D1"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6037DFE2"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89D09F5" w14:textId="0989808A" w:rsidR="00EA17F3" w:rsidRPr="005D5C80" w:rsidRDefault="00EA17F3" w:rsidP="005357B2">
            <w:pPr>
              <w:spacing w:after="120"/>
              <w:ind w:right="126"/>
              <w:jc w:val="both"/>
              <w:rPr>
                <w:rFonts w:ascii="Book Antiqua" w:hAnsi="Book Antiqua"/>
              </w:rPr>
            </w:pPr>
            <w:r w:rsidRPr="005D5C80">
              <w:rPr>
                <w:rFonts w:ascii="Book Antiqua" w:hAnsi="Book Antiqua"/>
              </w:rPr>
              <w:t xml:space="preserve">Ministero </w:t>
            </w:r>
            <w:r w:rsidR="00950FEA" w:rsidRPr="005D5C80">
              <w:rPr>
                <w:rFonts w:ascii="Book Antiqua" w:hAnsi="Book Antiqua"/>
              </w:rPr>
              <w:t>del</w:t>
            </w:r>
            <w:r w:rsidRPr="005D5C80">
              <w:rPr>
                <w:rFonts w:ascii="Book Antiqua" w:hAnsi="Book Antiqua"/>
              </w:rPr>
              <w:t xml:space="preserve">l’istruzione e </w:t>
            </w:r>
            <w:r w:rsidR="00950FEA" w:rsidRPr="005D5C80">
              <w:rPr>
                <w:rFonts w:ascii="Book Antiqua" w:hAnsi="Book Antiqua"/>
              </w:rPr>
              <w:t>de</w:t>
            </w:r>
            <w:r w:rsidRPr="005D5C80">
              <w:rPr>
                <w:rFonts w:ascii="Book Antiqua" w:hAnsi="Book Antiqua"/>
              </w:rPr>
              <w:t>l merito</w:t>
            </w:r>
          </w:p>
        </w:tc>
        <w:tc>
          <w:tcPr>
            <w:tcW w:w="2204"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2B93CD4D" w14:textId="57829A5A" w:rsidR="00EA17F3" w:rsidRPr="005D5C80" w:rsidRDefault="00EA17F3" w:rsidP="005357B2">
            <w:pPr>
              <w:spacing w:after="120"/>
              <w:ind w:right="126"/>
              <w:jc w:val="both"/>
              <w:rPr>
                <w:rFonts w:ascii="Book Antiqua" w:hAnsi="Book Antiqua"/>
              </w:rPr>
            </w:pPr>
            <w:r w:rsidRPr="005D5C80">
              <w:rPr>
                <w:rFonts w:ascii="Book Antiqua" w:hAnsi="Book Antiqua"/>
              </w:rPr>
              <w:t>1</w:t>
            </w:r>
          </w:p>
        </w:tc>
      </w:tr>
      <w:tr w:rsidR="005D5C80" w:rsidRPr="005D5C80" w14:paraId="4B055937"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C624C25" w14:textId="77777777" w:rsidR="00483D0D" w:rsidRPr="005D5C80" w:rsidRDefault="00483D0D" w:rsidP="005357B2">
            <w:pPr>
              <w:spacing w:after="120"/>
              <w:ind w:right="126"/>
              <w:jc w:val="both"/>
              <w:rPr>
                <w:rFonts w:ascii="Book Antiqua" w:hAnsi="Book Antiqua"/>
              </w:rPr>
            </w:pPr>
            <w:r w:rsidRPr="005D5C80">
              <w:rPr>
                <w:rFonts w:ascii="Book Antiqua" w:hAnsi="Book Antiqua"/>
              </w:rPr>
              <w:t>Ministro per gli affari europei -Dipartimento affari europei</w:t>
            </w:r>
          </w:p>
        </w:tc>
        <w:tc>
          <w:tcPr>
            <w:tcW w:w="2204" w:type="dxa"/>
            <w:tcBorders>
              <w:bottom w:val="single" w:sz="8" w:space="0" w:color="000000"/>
              <w:right w:val="single" w:sz="8" w:space="0" w:color="000000"/>
            </w:tcBorders>
            <w:shd w:val="clear" w:color="auto" w:fill="FFFFFF"/>
            <w:tcMar>
              <w:top w:w="80" w:type="dxa"/>
              <w:left w:w="80" w:type="dxa"/>
              <w:bottom w:w="80" w:type="dxa"/>
              <w:right w:w="80" w:type="dxa"/>
            </w:tcMar>
            <w:vAlign w:val="center"/>
          </w:tcPr>
          <w:p w14:paraId="5210010E" w14:textId="77777777" w:rsidR="00483D0D" w:rsidRPr="005D5C80" w:rsidRDefault="00483D0D" w:rsidP="005357B2">
            <w:pPr>
              <w:spacing w:after="120"/>
              <w:ind w:right="126"/>
              <w:jc w:val="both"/>
              <w:rPr>
                <w:rFonts w:ascii="Book Antiqua" w:hAnsi="Book Antiqua"/>
              </w:rPr>
            </w:pPr>
            <w:r w:rsidRPr="005D5C80">
              <w:rPr>
                <w:rFonts w:ascii="Book Antiqua" w:hAnsi="Book Antiqua"/>
              </w:rPr>
              <w:t>1</w:t>
            </w:r>
          </w:p>
        </w:tc>
      </w:tr>
      <w:tr w:rsidR="005D5C80" w:rsidRPr="005D5C80" w14:paraId="0906CC60" w14:textId="77777777" w:rsidTr="00C34576">
        <w:trPr>
          <w:trHeight w:val="463"/>
        </w:trPr>
        <w:tc>
          <w:tcPr>
            <w:tcW w:w="7591" w:type="dxa"/>
            <w:tcBorders>
              <w:left w:val="single" w:sz="8" w:space="0" w:color="000000"/>
              <w:bottom w:val="single" w:sz="8" w:space="0" w:color="000000"/>
              <w:right w:val="single" w:sz="8" w:space="0" w:color="000000"/>
            </w:tcBorders>
            <w:shd w:val="clear" w:color="auto" w:fill="BFBFBF"/>
            <w:tcMar>
              <w:top w:w="80" w:type="dxa"/>
              <w:left w:w="80" w:type="dxa"/>
              <w:bottom w:w="80" w:type="dxa"/>
              <w:right w:w="80" w:type="dxa"/>
            </w:tcMar>
            <w:vAlign w:val="center"/>
          </w:tcPr>
          <w:p w14:paraId="273C78BC" w14:textId="77777777" w:rsidR="00483D0D" w:rsidRPr="005D5C80" w:rsidRDefault="00483D0D" w:rsidP="005357B2">
            <w:pPr>
              <w:spacing w:after="120"/>
              <w:ind w:right="126"/>
              <w:jc w:val="both"/>
            </w:pPr>
            <w:r w:rsidRPr="005D5C80">
              <w:rPr>
                <w:rFonts w:ascii="Book Antiqua" w:hAnsi="Book Antiqua"/>
                <w:b/>
                <w:bCs/>
              </w:rPr>
              <w:t xml:space="preserve">Totale </w:t>
            </w:r>
          </w:p>
        </w:tc>
        <w:tc>
          <w:tcPr>
            <w:tcW w:w="2204" w:type="dxa"/>
            <w:tcBorders>
              <w:bottom w:val="single" w:sz="8" w:space="0" w:color="000000"/>
              <w:right w:val="single" w:sz="8" w:space="0" w:color="000000"/>
            </w:tcBorders>
            <w:shd w:val="clear" w:color="auto" w:fill="BFBFBF"/>
            <w:tcMar>
              <w:top w:w="80" w:type="dxa"/>
              <w:left w:w="80" w:type="dxa"/>
              <w:bottom w:w="80" w:type="dxa"/>
              <w:right w:w="80" w:type="dxa"/>
            </w:tcMar>
            <w:vAlign w:val="center"/>
          </w:tcPr>
          <w:p w14:paraId="55F09166" w14:textId="77777777" w:rsidR="00483D0D" w:rsidRPr="005D5C80" w:rsidRDefault="00483D0D" w:rsidP="005357B2">
            <w:pPr>
              <w:spacing w:after="120"/>
              <w:ind w:right="126"/>
              <w:jc w:val="both"/>
              <w:rPr>
                <w:rFonts w:ascii="Book Antiqua" w:hAnsi="Book Antiqua"/>
                <w:b/>
                <w:bCs/>
              </w:rPr>
            </w:pPr>
            <w:r w:rsidRPr="005D5C80">
              <w:rPr>
                <w:rFonts w:ascii="Book Antiqua" w:hAnsi="Book Antiqua"/>
                <w:b/>
                <w:bCs/>
              </w:rPr>
              <w:t>64</w:t>
            </w:r>
          </w:p>
        </w:tc>
      </w:tr>
    </w:tbl>
    <w:p w14:paraId="20B1F425" w14:textId="77777777" w:rsidR="007400FE" w:rsidRPr="005D5C80" w:rsidRDefault="007400FE" w:rsidP="005357B2">
      <w:pPr>
        <w:spacing w:after="120"/>
        <w:ind w:right="126"/>
        <w:jc w:val="both"/>
        <w:rPr>
          <w:rFonts w:ascii="Book Antiqua" w:eastAsia="Arial Unicode MS" w:hAnsi="Book Antiqua" w:cs="Arial"/>
          <w:u w:color="000000"/>
          <w:vertAlign w:val="superscript"/>
        </w:rPr>
      </w:pPr>
    </w:p>
    <w:p w14:paraId="281F1CCC" w14:textId="414B6C55" w:rsidR="0026127C" w:rsidRPr="005D5C80" w:rsidRDefault="000D0C0B" w:rsidP="005357B2">
      <w:pPr>
        <w:spacing w:after="120"/>
        <w:ind w:right="126"/>
        <w:jc w:val="both"/>
        <w:rPr>
          <w:rFonts w:ascii="Book Antiqua" w:hAnsi="Book Antiqua"/>
        </w:rPr>
      </w:pPr>
      <w:r w:rsidRPr="005D5C80">
        <w:rPr>
          <w:rFonts w:ascii="Book Antiqua" w:hAnsi="Book Antiqua"/>
        </w:rPr>
        <w:t>C</w:t>
      </w:r>
      <w:r w:rsidR="0026127C" w:rsidRPr="005D5C80">
        <w:rPr>
          <w:rFonts w:ascii="Book Antiqua" w:hAnsi="Book Antiqua"/>
        </w:rPr>
        <w:t>on riferimento al</w:t>
      </w:r>
      <w:r w:rsidR="007A48BB" w:rsidRPr="005D5C80">
        <w:rPr>
          <w:rFonts w:ascii="Book Antiqua" w:hAnsi="Book Antiqua"/>
        </w:rPr>
        <w:t>la</w:t>
      </w:r>
      <w:r w:rsidR="00DB041C" w:rsidRPr="005D5C80">
        <w:rPr>
          <w:rFonts w:ascii="Book Antiqua" w:hAnsi="Book Antiqua"/>
        </w:rPr>
        <w:t xml:space="preserve"> </w:t>
      </w:r>
      <w:r w:rsidR="0026127C" w:rsidRPr="005D5C80">
        <w:rPr>
          <w:rFonts w:ascii="Book Antiqua" w:hAnsi="Book Antiqua"/>
          <w:b/>
        </w:rPr>
        <w:t>lettera c)</w:t>
      </w:r>
      <w:r w:rsidR="0078700F" w:rsidRPr="005D5C80">
        <w:rPr>
          <w:rFonts w:ascii="Book Antiqua" w:hAnsi="Book Antiqua"/>
          <w:b/>
        </w:rPr>
        <w:t>,</w:t>
      </w:r>
      <w:r w:rsidRPr="005D5C80">
        <w:rPr>
          <w:rFonts w:ascii="Book Antiqua" w:hAnsi="Book Antiqua"/>
        </w:rPr>
        <w:t xml:space="preserve"> </w:t>
      </w:r>
      <w:r w:rsidR="0026127C" w:rsidRPr="005D5C80">
        <w:rPr>
          <w:rFonts w:ascii="Book Antiqua" w:hAnsi="Book Antiqua"/>
        </w:rPr>
        <w:t xml:space="preserve">si fornisce di seguito l’elenco delle direttive europee attuate in via amministrativa </w:t>
      </w:r>
      <w:r w:rsidR="0078700F" w:rsidRPr="005D5C80">
        <w:rPr>
          <w:rFonts w:ascii="Book Antiqua" w:hAnsi="Book Antiqua"/>
        </w:rPr>
        <w:t xml:space="preserve">al </w:t>
      </w:r>
      <w:r w:rsidR="00900124" w:rsidRPr="005D5C80">
        <w:rPr>
          <w:rFonts w:ascii="Book Antiqua" w:hAnsi="Book Antiqua"/>
        </w:rPr>
        <w:t>30</w:t>
      </w:r>
      <w:r w:rsidR="00AE1FB5" w:rsidRPr="005D5C80">
        <w:rPr>
          <w:rFonts w:ascii="Book Antiqua" w:hAnsi="Book Antiqua"/>
        </w:rPr>
        <w:t xml:space="preserve"> giugno 2025</w:t>
      </w:r>
      <w:r w:rsidR="0026127C" w:rsidRPr="005D5C80">
        <w:rPr>
          <w:rFonts w:ascii="Book Antiqua" w:hAnsi="Book Antiqua"/>
        </w:rPr>
        <w:t>.</w:t>
      </w:r>
    </w:p>
    <w:p w14:paraId="43578BF9" w14:textId="11B2FD4B" w:rsidR="006402EA" w:rsidRPr="005D5C80" w:rsidRDefault="006402EA" w:rsidP="005357B2">
      <w:pPr>
        <w:spacing w:after="120"/>
        <w:ind w:right="125"/>
        <w:jc w:val="both"/>
        <w:rPr>
          <w:rFonts w:ascii="Book Antiqua" w:hAnsi="Book Antiqua"/>
          <w:b/>
          <w:u w:val="single"/>
        </w:rPr>
      </w:pPr>
      <w:r w:rsidRPr="005D5C80">
        <w:rPr>
          <w:rFonts w:ascii="Book Antiqua" w:hAnsi="Book Antiqua"/>
          <w:b/>
          <w:u w:val="single"/>
        </w:rPr>
        <w:t xml:space="preserve">DIRETTIVE ATTUATE IN VIA AMMINISTRATIVA </w:t>
      </w:r>
    </w:p>
    <w:tbl>
      <w:tblPr>
        <w:tblStyle w:val="Grigliatabella"/>
        <w:tblW w:w="10060" w:type="dxa"/>
        <w:tblLook w:val="04A0" w:firstRow="1" w:lastRow="0" w:firstColumn="1" w:lastColumn="0" w:noHBand="0" w:noVBand="1"/>
      </w:tblPr>
      <w:tblGrid>
        <w:gridCol w:w="562"/>
        <w:gridCol w:w="2478"/>
        <w:gridCol w:w="2316"/>
        <w:gridCol w:w="2036"/>
        <w:gridCol w:w="2668"/>
      </w:tblGrid>
      <w:tr w:rsidR="005D5C80" w:rsidRPr="005D5C80" w14:paraId="44E6688C" w14:textId="77777777" w:rsidTr="00C34576">
        <w:tc>
          <w:tcPr>
            <w:tcW w:w="562" w:type="dxa"/>
          </w:tcPr>
          <w:p w14:paraId="19AB14E3" w14:textId="77777777" w:rsidR="00564BA7" w:rsidRPr="005D5C80" w:rsidRDefault="00564BA7" w:rsidP="005357B2">
            <w:pPr>
              <w:spacing w:after="120"/>
              <w:jc w:val="center"/>
              <w:rPr>
                <w:rFonts w:ascii="Book Antiqua" w:hAnsi="Book Antiqua"/>
                <w:b/>
                <w:bCs/>
                <w:sz w:val="20"/>
                <w:szCs w:val="20"/>
              </w:rPr>
            </w:pPr>
            <w:r w:rsidRPr="005D5C80">
              <w:rPr>
                <w:rFonts w:ascii="Book Antiqua" w:hAnsi="Book Antiqua"/>
                <w:b/>
                <w:bCs/>
                <w:sz w:val="20"/>
                <w:szCs w:val="20"/>
              </w:rPr>
              <w:t>N.</w:t>
            </w:r>
          </w:p>
          <w:p w14:paraId="534D1138" w14:textId="77777777" w:rsidR="00564BA7" w:rsidRPr="005D5C80" w:rsidRDefault="00564BA7" w:rsidP="005357B2">
            <w:pPr>
              <w:spacing w:after="120"/>
              <w:jc w:val="center"/>
              <w:rPr>
                <w:rFonts w:ascii="Book Antiqua" w:hAnsi="Book Antiqua"/>
                <w:sz w:val="20"/>
                <w:szCs w:val="20"/>
              </w:rPr>
            </w:pPr>
          </w:p>
        </w:tc>
        <w:tc>
          <w:tcPr>
            <w:tcW w:w="2478" w:type="dxa"/>
          </w:tcPr>
          <w:p w14:paraId="4E9A797E" w14:textId="77777777" w:rsidR="00564BA7" w:rsidRPr="005D5C80" w:rsidRDefault="00564BA7" w:rsidP="005357B2">
            <w:pPr>
              <w:spacing w:after="120"/>
              <w:jc w:val="center"/>
              <w:rPr>
                <w:rFonts w:ascii="Book Antiqua" w:hAnsi="Book Antiqua"/>
                <w:sz w:val="20"/>
                <w:szCs w:val="20"/>
              </w:rPr>
            </w:pPr>
            <w:r w:rsidRPr="005D5C80">
              <w:rPr>
                <w:rFonts w:ascii="Book Antiqua" w:hAnsi="Book Antiqua"/>
                <w:b/>
                <w:bCs/>
                <w:sz w:val="20"/>
                <w:szCs w:val="20"/>
              </w:rPr>
              <w:t>DIRETTIVA</w:t>
            </w:r>
          </w:p>
        </w:tc>
        <w:tc>
          <w:tcPr>
            <w:tcW w:w="2316" w:type="dxa"/>
          </w:tcPr>
          <w:p w14:paraId="1733C30C" w14:textId="77777777" w:rsidR="00564BA7" w:rsidRPr="005D5C80" w:rsidRDefault="00564BA7" w:rsidP="005357B2">
            <w:pPr>
              <w:spacing w:after="120"/>
              <w:jc w:val="center"/>
              <w:rPr>
                <w:rFonts w:ascii="Book Antiqua" w:hAnsi="Book Antiqua"/>
                <w:sz w:val="20"/>
                <w:szCs w:val="20"/>
              </w:rPr>
            </w:pPr>
            <w:r w:rsidRPr="005D5C80">
              <w:rPr>
                <w:rFonts w:ascii="Book Antiqua" w:hAnsi="Book Antiqua"/>
                <w:b/>
                <w:bCs/>
                <w:sz w:val="20"/>
                <w:szCs w:val="20"/>
              </w:rPr>
              <w:t>AMMINISTRAZIONE COMPETENTE</w:t>
            </w:r>
          </w:p>
        </w:tc>
        <w:tc>
          <w:tcPr>
            <w:tcW w:w="2036" w:type="dxa"/>
          </w:tcPr>
          <w:p w14:paraId="37CE68E5" w14:textId="77777777" w:rsidR="00564BA7" w:rsidRPr="005D5C80" w:rsidRDefault="00564BA7" w:rsidP="005357B2">
            <w:pPr>
              <w:tabs>
                <w:tab w:val="left" w:pos="2609"/>
              </w:tabs>
              <w:spacing w:after="120"/>
              <w:ind w:left="71"/>
              <w:jc w:val="center"/>
              <w:rPr>
                <w:rFonts w:ascii="Book Antiqua" w:hAnsi="Book Antiqua"/>
                <w:b/>
                <w:bCs/>
                <w:sz w:val="20"/>
                <w:szCs w:val="20"/>
              </w:rPr>
            </w:pPr>
            <w:r w:rsidRPr="005D5C80">
              <w:rPr>
                <w:rFonts w:ascii="Book Antiqua" w:hAnsi="Book Antiqua"/>
                <w:b/>
                <w:bCs/>
                <w:sz w:val="20"/>
                <w:szCs w:val="20"/>
              </w:rPr>
              <w:t>TERMINI DI RECEPIMENTO</w:t>
            </w:r>
          </w:p>
        </w:tc>
        <w:tc>
          <w:tcPr>
            <w:tcW w:w="2668" w:type="dxa"/>
          </w:tcPr>
          <w:p w14:paraId="049AE240" w14:textId="77777777" w:rsidR="00564BA7" w:rsidRPr="005D5C80" w:rsidRDefault="00564BA7" w:rsidP="005357B2">
            <w:pPr>
              <w:tabs>
                <w:tab w:val="left" w:pos="2609"/>
              </w:tabs>
              <w:spacing w:after="120"/>
              <w:ind w:left="315" w:hanging="142"/>
              <w:jc w:val="center"/>
              <w:rPr>
                <w:rFonts w:ascii="Book Antiqua" w:hAnsi="Book Antiqua"/>
                <w:b/>
                <w:bCs/>
                <w:sz w:val="20"/>
                <w:szCs w:val="20"/>
              </w:rPr>
            </w:pPr>
            <w:r w:rsidRPr="005D5C80">
              <w:rPr>
                <w:rFonts w:ascii="Book Antiqua" w:hAnsi="Book Antiqua"/>
                <w:b/>
                <w:bCs/>
                <w:sz w:val="20"/>
                <w:szCs w:val="20"/>
              </w:rPr>
              <w:t>PROVVEDIMENTO DI ATTUAZIONE</w:t>
            </w:r>
          </w:p>
        </w:tc>
      </w:tr>
      <w:tr w:rsidR="005D5C80" w:rsidRPr="005D5C80" w14:paraId="0A18C48D" w14:textId="77777777" w:rsidTr="00C34576">
        <w:tc>
          <w:tcPr>
            <w:tcW w:w="562" w:type="dxa"/>
            <w:vAlign w:val="center"/>
          </w:tcPr>
          <w:p w14:paraId="05E55E2B" w14:textId="62B03D51" w:rsidR="004D1C2D" w:rsidRPr="005D5C80" w:rsidRDefault="00BD6408" w:rsidP="005357B2">
            <w:pPr>
              <w:spacing w:after="120"/>
              <w:jc w:val="center"/>
              <w:rPr>
                <w:rFonts w:ascii="Book Antiqua" w:hAnsi="Book Antiqua"/>
                <w:b/>
                <w:bCs/>
                <w:sz w:val="20"/>
                <w:szCs w:val="20"/>
              </w:rPr>
            </w:pPr>
            <w:r w:rsidRPr="005D5C80">
              <w:rPr>
                <w:rFonts w:ascii="Book Antiqua" w:hAnsi="Book Antiqua"/>
                <w:b/>
                <w:bCs/>
                <w:sz w:val="20"/>
                <w:szCs w:val="20"/>
              </w:rPr>
              <w:t>1</w:t>
            </w:r>
          </w:p>
        </w:tc>
        <w:tc>
          <w:tcPr>
            <w:tcW w:w="2478" w:type="dxa"/>
          </w:tcPr>
          <w:p w14:paraId="4B5A391D" w14:textId="0B2F522D" w:rsidR="004D1C2D" w:rsidRPr="005D5C80" w:rsidRDefault="00B92974" w:rsidP="005357B2">
            <w:pPr>
              <w:spacing w:after="120"/>
              <w:jc w:val="both"/>
              <w:rPr>
                <w:rFonts w:ascii="Book Antiqua" w:hAnsi="Book Antiqua"/>
                <w:b/>
                <w:bCs/>
                <w:sz w:val="20"/>
                <w:szCs w:val="20"/>
              </w:rPr>
            </w:pPr>
            <w:r w:rsidRPr="005D5C80">
              <w:rPr>
                <w:rFonts w:ascii="Book Antiqua" w:hAnsi="Book Antiqua"/>
                <w:b/>
                <w:bCs/>
                <w:sz w:val="20"/>
                <w:szCs w:val="20"/>
              </w:rPr>
              <w:t xml:space="preserve">Direttiva delegata (UE) 2025/290 </w:t>
            </w:r>
            <w:r w:rsidRPr="005D5C80">
              <w:rPr>
                <w:rFonts w:ascii="Book Antiqua" w:hAnsi="Book Antiqua"/>
                <w:sz w:val="20"/>
                <w:szCs w:val="20"/>
              </w:rPr>
              <w:t xml:space="preserve">della Commissione, del 4 ottobre 2024, che modifica la direttiva 2009/43/CE del </w:t>
            </w:r>
            <w:r w:rsidRPr="005D5C80">
              <w:rPr>
                <w:rFonts w:ascii="Book Antiqua" w:hAnsi="Book Antiqua"/>
                <w:sz w:val="20"/>
                <w:szCs w:val="20"/>
              </w:rPr>
              <w:lastRenderedPageBreak/>
              <w:t>Parlamento europeo e del Consiglio per quanto riguarda l’aggiornamento dell’elenco dei prodotti per la difesa in linea con l’elenco comune aggiornato delle attrezzature militari dell’Unione europea del 19 febbraio 2024</w:t>
            </w:r>
          </w:p>
        </w:tc>
        <w:tc>
          <w:tcPr>
            <w:tcW w:w="2316" w:type="dxa"/>
            <w:vAlign w:val="center"/>
          </w:tcPr>
          <w:p w14:paraId="5F4DEECA" w14:textId="6329C97D" w:rsidR="004D1C2D" w:rsidRPr="005D5C80" w:rsidRDefault="00B92974" w:rsidP="005357B2">
            <w:pPr>
              <w:spacing w:after="120"/>
              <w:jc w:val="center"/>
              <w:rPr>
                <w:rFonts w:ascii="Book Antiqua" w:hAnsi="Book Antiqua"/>
                <w:sz w:val="20"/>
                <w:szCs w:val="20"/>
              </w:rPr>
            </w:pPr>
            <w:r w:rsidRPr="005D5C80">
              <w:rPr>
                <w:rFonts w:ascii="Book Antiqua" w:hAnsi="Book Antiqua"/>
                <w:sz w:val="20"/>
                <w:szCs w:val="20"/>
              </w:rPr>
              <w:lastRenderedPageBreak/>
              <w:t>Ministero della difesa</w:t>
            </w:r>
          </w:p>
        </w:tc>
        <w:tc>
          <w:tcPr>
            <w:tcW w:w="2036" w:type="dxa"/>
            <w:vAlign w:val="center"/>
          </w:tcPr>
          <w:p w14:paraId="4BCEB2BE" w14:textId="69C872F4" w:rsidR="004D1C2D" w:rsidRPr="005D5C80" w:rsidRDefault="0019177F" w:rsidP="005357B2">
            <w:pPr>
              <w:tabs>
                <w:tab w:val="left" w:pos="2609"/>
              </w:tabs>
              <w:spacing w:after="120"/>
              <w:ind w:left="71"/>
              <w:jc w:val="center"/>
              <w:rPr>
                <w:rFonts w:ascii="Book Antiqua" w:hAnsi="Book Antiqua"/>
                <w:sz w:val="20"/>
                <w:szCs w:val="20"/>
              </w:rPr>
            </w:pPr>
            <w:r w:rsidRPr="005D5C80">
              <w:rPr>
                <w:rFonts w:ascii="Book Antiqua" w:hAnsi="Book Antiqua"/>
                <w:sz w:val="20"/>
                <w:szCs w:val="20"/>
              </w:rPr>
              <w:t>31 maggio 2025</w:t>
            </w:r>
          </w:p>
        </w:tc>
        <w:tc>
          <w:tcPr>
            <w:tcW w:w="2668" w:type="dxa"/>
            <w:vAlign w:val="center"/>
          </w:tcPr>
          <w:p w14:paraId="6160D6B1" w14:textId="77777777" w:rsidR="004D1C2D" w:rsidRPr="005D5C80" w:rsidRDefault="000A6099" w:rsidP="005357B2">
            <w:pPr>
              <w:spacing w:after="120"/>
              <w:ind w:right="126"/>
              <w:jc w:val="both"/>
              <w:rPr>
                <w:rFonts w:ascii="Book Antiqua" w:hAnsi="Book Antiqua"/>
                <w:sz w:val="20"/>
                <w:szCs w:val="20"/>
              </w:rPr>
            </w:pPr>
            <w:r w:rsidRPr="005D5C80">
              <w:rPr>
                <w:rFonts w:ascii="Book Antiqua" w:hAnsi="Book Antiqua"/>
                <w:sz w:val="20"/>
                <w:szCs w:val="20"/>
              </w:rPr>
              <w:t>Decreto del Ministro della difesa 30 maggio 2025</w:t>
            </w:r>
          </w:p>
          <w:p w14:paraId="2ADE25A3" w14:textId="77777777" w:rsidR="007350B1" w:rsidRPr="005D5C80" w:rsidRDefault="007350B1" w:rsidP="005357B2">
            <w:pPr>
              <w:spacing w:after="120"/>
              <w:ind w:right="126"/>
              <w:jc w:val="both"/>
              <w:rPr>
                <w:rFonts w:ascii="Book Antiqua" w:hAnsi="Book Antiqua"/>
                <w:sz w:val="20"/>
                <w:szCs w:val="20"/>
              </w:rPr>
            </w:pPr>
          </w:p>
          <w:p w14:paraId="44306AA6" w14:textId="39A9A740" w:rsidR="007350B1" w:rsidRPr="005D5C80" w:rsidRDefault="007350B1" w:rsidP="005357B2">
            <w:pPr>
              <w:spacing w:after="120"/>
              <w:ind w:right="126"/>
              <w:jc w:val="both"/>
              <w:rPr>
                <w:rFonts w:ascii="Book Antiqua" w:hAnsi="Book Antiqua"/>
                <w:sz w:val="20"/>
                <w:szCs w:val="20"/>
              </w:rPr>
            </w:pPr>
            <w:r w:rsidRPr="005D5C80">
              <w:rPr>
                <w:rFonts w:ascii="Book Antiqua" w:hAnsi="Book Antiqua"/>
                <w:sz w:val="20"/>
                <w:szCs w:val="20"/>
              </w:rPr>
              <w:t>In corso di pubblicazione nella Gazzetta Ufficiale</w:t>
            </w:r>
          </w:p>
          <w:p w14:paraId="53AC0A6C" w14:textId="6205DAB7" w:rsidR="007350B1" w:rsidRPr="005D5C80" w:rsidRDefault="007350B1" w:rsidP="005357B2">
            <w:pPr>
              <w:spacing w:after="120"/>
              <w:ind w:right="126"/>
              <w:jc w:val="both"/>
              <w:rPr>
                <w:rFonts w:ascii="Book Antiqua" w:hAnsi="Book Antiqua"/>
                <w:sz w:val="20"/>
                <w:szCs w:val="20"/>
              </w:rPr>
            </w:pPr>
          </w:p>
        </w:tc>
      </w:tr>
      <w:tr w:rsidR="005D5C80" w:rsidRPr="005D5C80" w14:paraId="3891BEAE" w14:textId="77777777" w:rsidTr="00C34576">
        <w:tc>
          <w:tcPr>
            <w:tcW w:w="562" w:type="dxa"/>
            <w:vAlign w:val="center"/>
          </w:tcPr>
          <w:p w14:paraId="306F75A8" w14:textId="1E2D3B2C" w:rsidR="00470AC2" w:rsidRPr="005D5C80" w:rsidRDefault="00BD6408" w:rsidP="005357B2">
            <w:pPr>
              <w:spacing w:after="120"/>
              <w:jc w:val="center"/>
              <w:rPr>
                <w:rFonts w:ascii="Book Antiqua" w:hAnsi="Book Antiqua"/>
                <w:b/>
                <w:bCs/>
                <w:sz w:val="20"/>
                <w:szCs w:val="20"/>
              </w:rPr>
            </w:pPr>
            <w:r w:rsidRPr="005D5C80">
              <w:rPr>
                <w:rFonts w:ascii="Book Antiqua" w:hAnsi="Book Antiqua"/>
                <w:b/>
                <w:bCs/>
                <w:sz w:val="20"/>
                <w:szCs w:val="20"/>
              </w:rPr>
              <w:lastRenderedPageBreak/>
              <w:t>2</w:t>
            </w:r>
          </w:p>
        </w:tc>
        <w:tc>
          <w:tcPr>
            <w:tcW w:w="2478" w:type="dxa"/>
          </w:tcPr>
          <w:p w14:paraId="4A6681B3" w14:textId="77777777" w:rsidR="00470AC2" w:rsidRPr="005D5C80" w:rsidRDefault="00DD3284" w:rsidP="005357B2">
            <w:pPr>
              <w:spacing w:after="120"/>
              <w:ind w:right="126"/>
              <w:jc w:val="both"/>
              <w:rPr>
                <w:rFonts w:ascii="Book Antiqua" w:hAnsi="Book Antiqua"/>
                <w:sz w:val="20"/>
                <w:szCs w:val="20"/>
              </w:rPr>
            </w:pPr>
            <w:r w:rsidRPr="005D5C80">
              <w:rPr>
                <w:rFonts w:ascii="Book Antiqua" w:hAnsi="Book Antiqua"/>
                <w:b/>
                <w:bCs/>
                <w:sz w:val="20"/>
                <w:szCs w:val="20"/>
              </w:rPr>
              <w:t>Direttiva delegata (UE) 2024/232</w:t>
            </w:r>
            <w:r w:rsidRPr="005D5C80">
              <w:rPr>
                <w:rFonts w:ascii="Book Antiqua" w:hAnsi="Book Antiqua"/>
                <w:sz w:val="20"/>
                <w:szCs w:val="20"/>
              </w:rPr>
              <w:t xml:space="preserve"> </w:t>
            </w:r>
            <w:r w:rsidR="006A67E8" w:rsidRPr="005D5C80">
              <w:rPr>
                <w:rFonts w:ascii="Book Antiqua" w:hAnsi="Book Antiqua"/>
                <w:sz w:val="20"/>
                <w:szCs w:val="20"/>
              </w:rPr>
              <w:t>della Commissione, del 25 ottobre 2023, che modifica la direttiva 2011/65/UE del Parlamento europeo e del Consiglio per quanto riguarda l’esenzione relativa al cadmio e al piombo nei profili in plastica contenenti cloruro di polivinile rigido recuperato utilizzati per finestre e porte elettriche ed elettroniche</w:t>
            </w:r>
          </w:p>
          <w:p w14:paraId="3F016FE5" w14:textId="70A7A097" w:rsidR="006A67E8" w:rsidRPr="005D5C80" w:rsidRDefault="006A67E8" w:rsidP="005357B2">
            <w:pPr>
              <w:spacing w:after="120"/>
              <w:ind w:right="126"/>
              <w:jc w:val="both"/>
              <w:rPr>
                <w:rFonts w:ascii="Book Antiqua" w:hAnsi="Book Antiqua"/>
                <w:sz w:val="20"/>
                <w:szCs w:val="20"/>
              </w:rPr>
            </w:pPr>
            <w:r w:rsidRPr="005D5C80">
              <w:rPr>
                <w:rFonts w:ascii="Book Antiqua" w:hAnsi="Book Antiqua"/>
                <w:sz w:val="20"/>
                <w:szCs w:val="20"/>
              </w:rPr>
              <w:t xml:space="preserve">Pubblicata nella GUUE </w:t>
            </w:r>
            <w:r w:rsidR="008554CA" w:rsidRPr="005D5C80">
              <w:rPr>
                <w:rFonts w:ascii="Book Antiqua" w:hAnsi="Book Antiqua"/>
                <w:sz w:val="20"/>
                <w:szCs w:val="20"/>
              </w:rPr>
              <w:t>10 gennaio 2024, serie L</w:t>
            </w:r>
          </w:p>
        </w:tc>
        <w:tc>
          <w:tcPr>
            <w:tcW w:w="2316" w:type="dxa"/>
            <w:vAlign w:val="center"/>
          </w:tcPr>
          <w:p w14:paraId="352E7112" w14:textId="532CE3C6" w:rsidR="00470AC2" w:rsidRPr="005D5C80" w:rsidRDefault="007F4DA4" w:rsidP="005357B2">
            <w:pPr>
              <w:spacing w:after="120"/>
              <w:jc w:val="center"/>
              <w:rPr>
                <w:rFonts w:ascii="Book Antiqua" w:hAnsi="Book Antiqua"/>
                <w:b/>
                <w:bCs/>
                <w:sz w:val="20"/>
                <w:szCs w:val="20"/>
              </w:rPr>
            </w:pPr>
            <w:r w:rsidRPr="005D5C80">
              <w:rPr>
                <w:rFonts w:ascii="Book Antiqua" w:hAnsi="Book Antiqua"/>
                <w:sz w:val="20"/>
                <w:szCs w:val="20"/>
              </w:rPr>
              <w:t>Ministero dell’ambiente e della sicurezza energetica</w:t>
            </w:r>
          </w:p>
        </w:tc>
        <w:tc>
          <w:tcPr>
            <w:tcW w:w="2036" w:type="dxa"/>
            <w:vAlign w:val="center"/>
          </w:tcPr>
          <w:p w14:paraId="51B480F3" w14:textId="28BE26C0" w:rsidR="00470AC2" w:rsidRPr="005D5C80" w:rsidRDefault="008554CA" w:rsidP="005357B2">
            <w:pPr>
              <w:tabs>
                <w:tab w:val="left" w:pos="2609"/>
              </w:tabs>
              <w:spacing w:after="120"/>
              <w:ind w:left="71" w:right="126"/>
              <w:jc w:val="center"/>
              <w:rPr>
                <w:rFonts w:ascii="Book Antiqua" w:hAnsi="Book Antiqua"/>
                <w:sz w:val="20"/>
                <w:szCs w:val="20"/>
              </w:rPr>
            </w:pPr>
            <w:r w:rsidRPr="005D5C80">
              <w:rPr>
                <w:rFonts w:ascii="Book Antiqua" w:hAnsi="Book Antiqua"/>
                <w:sz w:val="20"/>
                <w:szCs w:val="20"/>
              </w:rPr>
              <w:t>31 luglio 2024</w:t>
            </w:r>
          </w:p>
        </w:tc>
        <w:tc>
          <w:tcPr>
            <w:tcW w:w="2668" w:type="dxa"/>
            <w:vAlign w:val="center"/>
          </w:tcPr>
          <w:p w14:paraId="3665219D" w14:textId="11BE1B37" w:rsidR="009151CD" w:rsidRPr="005D5C80" w:rsidRDefault="009151CD" w:rsidP="005357B2">
            <w:pPr>
              <w:spacing w:after="120"/>
              <w:ind w:right="126"/>
              <w:jc w:val="both"/>
              <w:rPr>
                <w:rFonts w:ascii="Book Antiqua" w:hAnsi="Book Antiqua"/>
                <w:sz w:val="20"/>
                <w:szCs w:val="20"/>
              </w:rPr>
            </w:pPr>
            <w:r w:rsidRPr="005D5C80">
              <w:rPr>
                <w:rFonts w:ascii="Book Antiqua" w:hAnsi="Book Antiqua"/>
                <w:sz w:val="20"/>
                <w:szCs w:val="20"/>
              </w:rPr>
              <w:t>Decreto del Ministro dell’ambiente e della sicurezza energetica 20 giugno 2024</w:t>
            </w:r>
          </w:p>
          <w:p w14:paraId="60C7540F" w14:textId="1ED3BD41" w:rsidR="009151CD" w:rsidRPr="005D5C80" w:rsidRDefault="009151CD" w:rsidP="005357B2">
            <w:pPr>
              <w:spacing w:after="120"/>
              <w:jc w:val="both"/>
              <w:rPr>
                <w:rFonts w:ascii="Book Antiqua" w:hAnsi="Book Antiqua"/>
              </w:rPr>
            </w:pPr>
            <w:r w:rsidRPr="005D5C80">
              <w:rPr>
                <w:rFonts w:ascii="Book Antiqua" w:hAnsi="Book Antiqua"/>
                <w:sz w:val="20"/>
                <w:szCs w:val="20"/>
              </w:rPr>
              <w:t xml:space="preserve">Pubblicato nella Gazzetta Ufficiale </w:t>
            </w:r>
            <w:r w:rsidR="00643896" w:rsidRPr="005D5C80">
              <w:rPr>
                <w:rFonts w:ascii="Book Antiqua" w:hAnsi="Book Antiqua"/>
                <w:sz w:val="20"/>
                <w:szCs w:val="20"/>
              </w:rPr>
              <w:t>22 agosto</w:t>
            </w:r>
            <w:r w:rsidRPr="005D5C80">
              <w:rPr>
                <w:rFonts w:ascii="Book Antiqua" w:hAnsi="Book Antiqua"/>
                <w:sz w:val="20"/>
                <w:szCs w:val="20"/>
              </w:rPr>
              <w:t xml:space="preserve"> 2024, n. </w:t>
            </w:r>
            <w:r w:rsidR="00643896" w:rsidRPr="005D5C80">
              <w:rPr>
                <w:rFonts w:ascii="Book Antiqua" w:hAnsi="Book Antiqua"/>
                <w:sz w:val="20"/>
                <w:szCs w:val="20"/>
              </w:rPr>
              <w:t>196</w:t>
            </w:r>
          </w:p>
          <w:p w14:paraId="14C3DA13" w14:textId="77777777" w:rsidR="00470AC2" w:rsidRPr="005D5C80" w:rsidRDefault="00470AC2" w:rsidP="005357B2">
            <w:pPr>
              <w:tabs>
                <w:tab w:val="left" w:pos="2609"/>
              </w:tabs>
              <w:spacing w:after="120"/>
              <w:ind w:left="315" w:right="126" w:hanging="142"/>
              <w:jc w:val="both"/>
              <w:rPr>
                <w:rFonts w:ascii="Book Antiqua" w:hAnsi="Book Antiqua"/>
                <w:b/>
                <w:bCs/>
                <w:sz w:val="20"/>
                <w:szCs w:val="20"/>
              </w:rPr>
            </w:pPr>
          </w:p>
        </w:tc>
      </w:tr>
      <w:tr w:rsidR="005D5C80" w:rsidRPr="005D5C80" w14:paraId="3EEE380A" w14:textId="77777777" w:rsidTr="00C34576">
        <w:tc>
          <w:tcPr>
            <w:tcW w:w="562" w:type="dxa"/>
            <w:vAlign w:val="center"/>
          </w:tcPr>
          <w:p w14:paraId="56459EA5" w14:textId="77777777" w:rsidR="00564BA7" w:rsidRPr="005D5C80" w:rsidRDefault="00564BA7" w:rsidP="005357B2">
            <w:pPr>
              <w:spacing w:after="120"/>
              <w:jc w:val="center"/>
              <w:rPr>
                <w:rFonts w:ascii="Book Antiqua" w:hAnsi="Book Antiqua"/>
                <w:b/>
                <w:bCs/>
                <w:sz w:val="20"/>
                <w:szCs w:val="20"/>
              </w:rPr>
            </w:pPr>
          </w:p>
          <w:p w14:paraId="47E40D56" w14:textId="4843CC4B" w:rsidR="00564BA7" w:rsidRPr="005D5C80" w:rsidRDefault="00BD6408" w:rsidP="005357B2">
            <w:pPr>
              <w:spacing w:after="120"/>
              <w:jc w:val="center"/>
              <w:rPr>
                <w:rFonts w:ascii="Book Antiqua" w:hAnsi="Book Antiqua"/>
                <w:b/>
                <w:bCs/>
                <w:sz w:val="20"/>
                <w:szCs w:val="20"/>
              </w:rPr>
            </w:pPr>
            <w:r w:rsidRPr="005D5C80">
              <w:rPr>
                <w:rFonts w:ascii="Book Antiqua" w:hAnsi="Book Antiqua"/>
                <w:b/>
                <w:bCs/>
                <w:sz w:val="20"/>
                <w:szCs w:val="20"/>
              </w:rPr>
              <w:t>3</w:t>
            </w:r>
          </w:p>
        </w:tc>
        <w:tc>
          <w:tcPr>
            <w:tcW w:w="2478" w:type="dxa"/>
          </w:tcPr>
          <w:p w14:paraId="12E07D94" w14:textId="77777777" w:rsidR="00564BA7" w:rsidRPr="005D5C80" w:rsidRDefault="00564BA7" w:rsidP="005357B2">
            <w:pPr>
              <w:spacing w:after="120"/>
              <w:ind w:right="126"/>
              <w:jc w:val="both"/>
              <w:rPr>
                <w:rFonts w:ascii="Book Antiqua" w:hAnsi="Book Antiqua"/>
                <w:sz w:val="20"/>
                <w:szCs w:val="20"/>
              </w:rPr>
            </w:pPr>
            <w:r w:rsidRPr="005D5C80">
              <w:rPr>
                <w:rFonts w:ascii="Book Antiqua" w:hAnsi="Book Antiqua"/>
                <w:b/>
                <w:bCs/>
                <w:sz w:val="20"/>
                <w:szCs w:val="20"/>
              </w:rPr>
              <w:t xml:space="preserve">Direttiva (UE) 2019/997 </w:t>
            </w:r>
            <w:r w:rsidRPr="005D5C80">
              <w:rPr>
                <w:rFonts w:ascii="Book Antiqua" w:hAnsi="Book Antiqua"/>
                <w:sz w:val="20"/>
                <w:szCs w:val="20"/>
              </w:rPr>
              <w:t>del Consiglio del 18 giugno 2019 che istituisce un documento di viaggio provvisorio dell'UE e abroga la decisione 96/409/PESC</w:t>
            </w:r>
          </w:p>
          <w:p w14:paraId="493E485E" w14:textId="77777777" w:rsidR="00564BA7" w:rsidRPr="005D5C80" w:rsidRDefault="00564BA7" w:rsidP="005357B2">
            <w:pPr>
              <w:spacing w:after="120"/>
              <w:jc w:val="both"/>
              <w:rPr>
                <w:rFonts w:ascii="Book Antiqua" w:hAnsi="Book Antiqua"/>
                <w:b/>
                <w:bCs/>
                <w:sz w:val="20"/>
                <w:szCs w:val="20"/>
              </w:rPr>
            </w:pPr>
            <w:r w:rsidRPr="005D5C80">
              <w:rPr>
                <w:rFonts w:ascii="Book Antiqua" w:hAnsi="Book Antiqua"/>
                <w:sz w:val="20"/>
                <w:szCs w:val="20"/>
              </w:rPr>
              <w:t>Pubblicata nella GUUE 20 giugno 2019, serie L 163</w:t>
            </w:r>
          </w:p>
        </w:tc>
        <w:tc>
          <w:tcPr>
            <w:tcW w:w="2316" w:type="dxa"/>
          </w:tcPr>
          <w:p w14:paraId="756B216D" w14:textId="77777777" w:rsidR="00564BA7" w:rsidRPr="005D5C80" w:rsidRDefault="00564BA7" w:rsidP="005357B2">
            <w:pPr>
              <w:spacing w:after="120"/>
              <w:jc w:val="center"/>
              <w:rPr>
                <w:rFonts w:ascii="Book Antiqua" w:hAnsi="Book Antiqua"/>
                <w:sz w:val="20"/>
                <w:szCs w:val="20"/>
              </w:rPr>
            </w:pPr>
          </w:p>
          <w:p w14:paraId="29EE464A" w14:textId="77777777" w:rsidR="00564BA7" w:rsidRPr="005D5C80" w:rsidRDefault="00564BA7" w:rsidP="005357B2">
            <w:pPr>
              <w:spacing w:after="120"/>
              <w:jc w:val="center"/>
              <w:rPr>
                <w:rFonts w:ascii="Book Antiqua" w:hAnsi="Book Antiqua"/>
                <w:sz w:val="20"/>
                <w:szCs w:val="20"/>
              </w:rPr>
            </w:pPr>
          </w:p>
          <w:p w14:paraId="350B49BE" w14:textId="77777777" w:rsidR="00564BA7" w:rsidRPr="005D5C80" w:rsidRDefault="00564BA7" w:rsidP="005357B2">
            <w:pPr>
              <w:spacing w:after="120"/>
              <w:jc w:val="center"/>
              <w:rPr>
                <w:rFonts w:ascii="Book Antiqua" w:hAnsi="Book Antiqua"/>
                <w:sz w:val="20"/>
                <w:szCs w:val="20"/>
              </w:rPr>
            </w:pPr>
          </w:p>
          <w:p w14:paraId="0D18D518" w14:textId="77777777" w:rsidR="00564BA7" w:rsidRPr="005D5C80" w:rsidRDefault="00564BA7" w:rsidP="005357B2">
            <w:pPr>
              <w:spacing w:after="120"/>
              <w:jc w:val="center"/>
              <w:rPr>
                <w:rFonts w:ascii="Book Antiqua" w:hAnsi="Book Antiqua"/>
                <w:sz w:val="20"/>
                <w:szCs w:val="20"/>
              </w:rPr>
            </w:pPr>
          </w:p>
          <w:p w14:paraId="0CB3AFBF" w14:textId="77777777" w:rsidR="00564BA7" w:rsidRPr="005D5C80" w:rsidRDefault="00564BA7" w:rsidP="005357B2">
            <w:pPr>
              <w:spacing w:after="120"/>
              <w:jc w:val="center"/>
              <w:rPr>
                <w:rFonts w:ascii="Book Antiqua" w:hAnsi="Book Antiqua"/>
                <w:sz w:val="20"/>
                <w:szCs w:val="20"/>
              </w:rPr>
            </w:pPr>
            <w:r w:rsidRPr="005D5C80">
              <w:rPr>
                <w:rFonts w:ascii="Book Antiqua" w:hAnsi="Book Antiqua"/>
                <w:sz w:val="20"/>
                <w:szCs w:val="20"/>
              </w:rPr>
              <w:t>Ministero degli affari esteri e della cooperazione internazionale</w:t>
            </w:r>
          </w:p>
          <w:p w14:paraId="6469E470" w14:textId="77777777" w:rsidR="00564BA7" w:rsidRPr="005D5C80" w:rsidRDefault="00564BA7" w:rsidP="005357B2">
            <w:pPr>
              <w:spacing w:after="120"/>
              <w:rPr>
                <w:rFonts w:ascii="Book Antiqua" w:hAnsi="Book Antiqua"/>
                <w:sz w:val="20"/>
                <w:szCs w:val="20"/>
              </w:rPr>
            </w:pPr>
          </w:p>
          <w:p w14:paraId="4D6D836A" w14:textId="77777777" w:rsidR="00564BA7" w:rsidRPr="005D5C80" w:rsidRDefault="00564BA7" w:rsidP="005357B2">
            <w:pPr>
              <w:spacing w:after="120"/>
              <w:ind w:firstLine="708"/>
              <w:rPr>
                <w:rFonts w:ascii="Book Antiqua" w:hAnsi="Book Antiqua"/>
                <w:sz w:val="20"/>
                <w:szCs w:val="20"/>
              </w:rPr>
            </w:pPr>
          </w:p>
        </w:tc>
        <w:tc>
          <w:tcPr>
            <w:tcW w:w="2036" w:type="dxa"/>
          </w:tcPr>
          <w:p w14:paraId="7D575478" w14:textId="77777777" w:rsidR="00564BA7" w:rsidRPr="005D5C80" w:rsidRDefault="00564BA7" w:rsidP="005357B2">
            <w:pPr>
              <w:spacing w:after="120"/>
              <w:jc w:val="center"/>
              <w:rPr>
                <w:rFonts w:ascii="Book Antiqua" w:hAnsi="Book Antiqua"/>
                <w:sz w:val="20"/>
                <w:szCs w:val="20"/>
              </w:rPr>
            </w:pPr>
          </w:p>
          <w:p w14:paraId="1A506D11" w14:textId="77777777" w:rsidR="00564BA7" w:rsidRPr="005D5C80" w:rsidRDefault="00564BA7" w:rsidP="005357B2">
            <w:pPr>
              <w:spacing w:after="120"/>
              <w:jc w:val="center"/>
              <w:rPr>
                <w:rFonts w:ascii="Book Antiqua" w:hAnsi="Book Antiqua"/>
                <w:sz w:val="20"/>
                <w:szCs w:val="20"/>
              </w:rPr>
            </w:pPr>
          </w:p>
          <w:p w14:paraId="1A74E731" w14:textId="77777777" w:rsidR="00564BA7" w:rsidRPr="005D5C80" w:rsidRDefault="00564BA7" w:rsidP="005357B2">
            <w:pPr>
              <w:spacing w:after="120"/>
              <w:jc w:val="center"/>
              <w:rPr>
                <w:rFonts w:ascii="Book Antiqua" w:hAnsi="Book Antiqua"/>
                <w:sz w:val="20"/>
                <w:szCs w:val="20"/>
              </w:rPr>
            </w:pPr>
          </w:p>
          <w:p w14:paraId="11D5F741" w14:textId="77777777" w:rsidR="00564BA7" w:rsidRPr="005D5C80" w:rsidRDefault="00564BA7" w:rsidP="005357B2">
            <w:pPr>
              <w:spacing w:after="120"/>
              <w:jc w:val="center"/>
              <w:rPr>
                <w:rFonts w:ascii="Book Antiqua" w:hAnsi="Book Antiqua"/>
                <w:sz w:val="20"/>
                <w:szCs w:val="20"/>
              </w:rPr>
            </w:pPr>
          </w:p>
          <w:p w14:paraId="587B31C8" w14:textId="77777777" w:rsidR="00564BA7" w:rsidRPr="005D5C80" w:rsidRDefault="00564BA7" w:rsidP="005357B2">
            <w:pPr>
              <w:spacing w:after="120"/>
              <w:jc w:val="center"/>
              <w:rPr>
                <w:rFonts w:ascii="Book Antiqua" w:hAnsi="Book Antiqua"/>
                <w:sz w:val="20"/>
                <w:szCs w:val="20"/>
              </w:rPr>
            </w:pPr>
            <w:r w:rsidRPr="005D5C80">
              <w:rPr>
                <w:rFonts w:ascii="Book Antiqua" w:hAnsi="Book Antiqua"/>
                <w:sz w:val="20"/>
                <w:szCs w:val="20"/>
              </w:rPr>
              <w:t>----------------------</w:t>
            </w:r>
          </w:p>
          <w:p w14:paraId="0931B634" w14:textId="77777777" w:rsidR="00564BA7" w:rsidRPr="005D5C80" w:rsidRDefault="00564BA7" w:rsidP="005357B2">
            <w:pPr>
              <w:spacing w:after="120"/>
              <w:rPr>
                <w:rFonts w:ascii="Book Antiqua" w:hAnsi="Book Antiqua"/>
                <w:sz w:val="20"/>
                <w:szCs w:val="20"/>
              </w:rPr>
            </w:pPr>
          </w:p>
          <w:p w14:paraId="5327959F" w14:textId="77777777" w:rsidR="00564BA7" w:rsidRPr="005D5C80" w:rsidRDefault="00564BA7" w:rsidP="005357B2">
            <w:pPr>
              <w:spacing w:after="120"/>
              <w:ind w:firstLine="708"/>
              <w:rPr>
                <w:rFonts w:ascii="Book Antiqua" w:hAnsi="Book Antiqua"/>
                <w:sz w:val="20"/>
                <w:szCs w:val="20"/>
              </w:rPr>
            </w:pPr>
          </w:p>
        </w:tc>
        <w:tc>
          <w:tcPr>
            <w:tcW w:w="2668" w:type="dxa"/>
          </w:tcPr>
          <w:p w14:paraId="30A3DF76" w14:textId="77777777" w:rsidR="00564BA7" w:rsidRPr="005D5C80" w:rsidRDefault="00564BA7" w:rsidP="005357B2">
            <w:pPr>
              <w:spacing w:after="120"/>
              <w:ind w:right="126"/>
              <w:jc w:val="both"/>
              <w:rPr>
                <w:rFonts w:ascii="Book Antiqua" w:hAnsi="Book Antiqua"/>
                <w:sz w:val="20"/>
                <w:szCs w:val="20"/>
              </w:rPr>
            </w:pPr>
          </w:p>
          <w:p w14:paraId="19C07E86" w14:textId="77777777" w:rsidR="00564BA7" w:rsidRPr="005D5C80" w:rsidRDefault="00564BA7" w:rsidP="005357B2">
            <w:pPr>
              <w:spacing w:after="120"/>
              <w:ind w:right="126"/>
              <w:jc w:val="both"/>
              <w:rPr>
                <w:rFonts w:ascii="Book Antiqua" w:hAnsi="Book Antiqua"/>
                <w:sz w:val="20"/>
                <w:szCs w:val="20"/>
              </w:rPr>
            </w:pPr>
          </w:p>
          <w:p w14:paraId="08C28731" w14:textId="77777777" w:rsidR="00564BA7" w:rsidRPr="005D5C80" w:rsidRDefault="00564BA7" w:rsidP="005357B2">
            <w:pPr>
              <w:spacing w:after="120"/>
              <w:ind w:right="126"/>
              <w:jc w:val="both"/>
              <w:rPr>
                <w:rFonts w:ascii="Book Antiqua" w:hAnsi="Book Antiqua"/>
                <w:sz w:val="20"/>
                <w:szCs w:val="20"/>
              </w:rPr>
            </w:pPr>
            <w:r w:rsidRPr="005D5C80">
              <w:rPr>
                <w:rFonts w:ascii="Book Antiqua" w:hAnsi="Book Antiqua"/>
                <w:sz w:val="20"/>
                <w:szCs w:val="20"/>
              </w:rPr>
              <w:t>Decreto del Ministro degli affari esteri e della cooperazione internazionale 26 luglio 2024</w:t>
            </w:r>
          </w:p>
          <w:p w14:paraId="59481F86" w14:textId="2003B8DC" w:rsidR="00564BA7" w:rsidRPr="005D5C80" w:rsidRDefault="00564BA7" w:rsidP="005357B2">
            <w:pPr>
              <w:spacing w:after="120"/>
              <w:jc w:val="both"/>
              <w:rPr>
                <w:rFonts w:ascii="Book Antiqua" w:hAnsi="Book Antiqua"/>
                <w:sz w:val="20"/>
                <w:szCs w:val="20"/>
              </w:rPr>
            </w:pPr>
            <w:r w:rsidRPr="005D5C80">
              <w:rPr>
                <w:rFonts w:ascii="Book Antiqua" w:hAnsi="Book Antiqua"/>
                <w:sz w:val="20"/>
                <w:szCs w:val="20"/>
              </w:rPr>
              <w:t>Pubblicato nella Gazzetta Ufficiale 17 settembre 2024, n. 218</w:t>
            </w:r>
          </w:p>
        </w:tc>
      </w:tr>
      <w:tr w:rsidR="005D5C80" w:rsidRPr="005D5C80" w14:paraId="32019D9C" w14:textId="77777777" w:rsidTr="00C34576">
        <w:tc>
          <w:tcPr>
            <w:tcW w:w="562" w:type="dxa"/>
            <w:vAlign w:val="center"/>
          </w:tcPr>
          <w:p w14:paraId="53E8A1BC" w14:textId="77777777" w:rsidR="00564BA7" w:rsidRPr="005D5C80" w:rsidRDefault="00564BA7" w:rsidP="005357B2">
            <w:pPr>
              <w:spacing w:after="120"/>
              <w:jc w:val="both"/>
              <w:rPr>
                <w:rFonts w:ascii="Book Antiqua" w:hAnsi="Book Antiqua"/>
              </w:rPr>
            </w:pPr>
          </w:p>
          <w:p w14:paraId="1E919BCA" w14:textId="464BA41B" w:rsidR="00564BA7" w:rsidRPr="005D5C80" w:rsidRDefault="00BD6408" w:rsidP="005357B2">
            <w:pPr>
              <w:spacing w:after="120"/>
              <w:jc w:val="center"/>
              <w:rPr>
                <w:rFonts w:ascii="Book Antiqua" w:hAnsi="Book Antiqua"/>
                <w:b/>
                <w:bCs/>
                <w:sz w:val="20"/>
                <w:szCs w:val="20"/>
              </w:rPr>
            </w:pPr>
            <w:r w:rsidRPr="005D5C80">
              <w:rPr>
                <w:rFonts w:ascii="Book Antiqua" w:hAnsi="Book Antiqua"/>
                <w:b/>
                <w:bCs/>
                <w:sz w:val="20"/>
                <w:szCs w:val="20"/>
              </w:rPr>
              <w:t>4</w:t>
            </w:r>
          </w:p>
        </w:tc>
        <w:tc>
          <w:tcPr>
            <w:tcW w:w="2478" w:type="dxa"/>
          </w:tcPr>
          <w:p w14:paraId="53125CD6" w14:textId="77777777" w:rsidR="00564BA7" w:rsidRPr="005D5C80" w:rsidRDefault="00564BA7" w:rsidP="005357B2">
            <w:pPr>
              <w:spacing w:after="120"/>
              <w:ind w:right="126"/>
              <w:jc w:val="both"/>
              <w:rPr>
                <w:rFonts w:ascii="Book Antiqua" w:hAnsi="Book Antiqua"/>
                <w:sz w:val="20"/>
                <w:szCs w:val="20"/>
              </w:rPr>
            </w:pPr>
            <w:r w:rsidRPr="005D5C80">
              <w:rPr>
                <w:rFonts w:ascii="Book Antiqua" w:hAnsi="Book Antiqua"/>
                <w:b/>
                <w:bCs/>
                <w:sz w:val="20"/>
                <w:szCs w:val="20"/>
              </w:rPr>
              <w:t xml:space="preserve">Direttiva 2023/175/UE </w:t>
            </w:r>
            <w:r w:rsidRPr="005D5C80">
              <w:rPr>
                <w:rFonts w:ascii="Book Antiqua" w:hAnsi="Book Antiqua"/>
                <w:sz w:val="20"/>
                <w:szCs w:val="20"/>
              </w:rPr>
              <w:t>della Commissione del 26 gennaio 2023 che modifica la direttiva 2009/32/CE del Parlamento europeo e del Consiglio per quanto riguarda il 2-metilossolano.</w:t>
            </w:r>
          </w:p>
          <w:p w14:paraId="02807063" w14:textId="77777777" w:rsidR="00564BA7" w:rsidRPr="005D5C80" w:rsidRDefault="00564BA7" w:rsidP="005357B2">
            <w:pPr>
              <w:spacing w:after="120"/>
              <w:rPr>
                <w:rFonts w:ascii="Book Antiqua" w:hAnsi="Book Antiqua"/>
              </w:rPr>
            </w:pPr>
            <w:r w:rsidRPr="005D5C80">
              <w:rPr>
                <w:rFonts w:ascii="Book Antiqua" w:hAnsi="Book Antiqua"/>
                <w:sz w:val="20"/>
                <w:szCs w:val="20"/>
              </w:rPr>
              <w:lastRenderedPageBreak/>
              <w:t>Pubblicata nella GUUE 27 gennaio 2023, serie L 25/67</w:t>
            </w:r>
          </w:p>
        </w:tc>
        <w:tc>
          <w:tcPr>
            <w:tcW w:w="2316" w:type="dxa"/>
          </w:tcPr>
          <w:p w14:paraId="146435FF" w14:textId="77777777" w:rsidR="00564BA7" w:rsidRPr="005D5C80" w:rsidRDefault="00564BA7" w:rsidP="005357B2">
            <w:pPr>
              <w:spacing w:after="120"/>
              <w:jc w:val="center"/>
              <w:rPr>
                <w:rFonts w:ascii="Book Antiqua" w:hAnsi="Book Antiqua"/>
                <w:sz w:val="20"/>
                <w:szCs w:val="20"/>
              </w:rPr>
            </w:pPr>
          </w:p>
          <w:p w14:paraId="63783BAC" w14:textId="77777777" w:rsidR="00564BA7" w:rsidRPr="005D5C80" w:rsidRDefault="00564BA7" w:rsidP="005357B2">
            <w:pPr>
              <w:spacing w:after="120"/>
              <w:jc w:val="center"/>
              <w:rPr>
                <w:rFonts w:ascii="Book Antiqua" w:hAnsi="Book Antiqua"/>
                <w:sz w:val="20"/>
                <w:szCs w:val="20"/>
              </w:rPr>
            </w:pPr>
          </w:p>
          <w:p w14:paraId="169623A2" w14:textId="77777777" w:rsidR="00564BA7" w:rsidRPr="005D5C80" w:rsidRDefault="00564BA7" w:rsidP="005357B2">
            <w:pPr>
              <w:spacing w:after="120"/>
              <w:jc w:val="center"/>
              <w:rPr>
                <w:rFonts w:ascii="Book Antiqua" w:hAnsi="Book Antiqua"/>
                <w:sz w:val="20"/>
                <w:szCs w:val="20"/>
              </w:rPr>
            </w:pPr>
          </w:p>
          <w:p w14:paraId="18E1B1C8" w14:textId="77777777" w:rsidR="00564BA7" w:rsidRPr="005D5C80" w:rsidRDefault="00564BA7" w:rsidP="005357B2">
            <w:pPr>
              <w:spacing w:after="120"/>
              <w:jc w:val="center"/>
              <w:rPr>
                <w:rFonts w:ascii="Book Antiqua" w:hAnsi="Book Antiqua"/>
                <w:sz w:val="20"/>
                <w:szCs w:val="20"/>
              </w:rPr>
            </w:pPr>
          </w:p>
          <w:p w14:paraId="256DF46A" w14:textId="77777777" w:rsidR="00564BA7" w:rsidRPr="005D5C80" w:rsidRDefault="00564BA7" w:rsidP="005357B2">
            <w:pPr>
              <w:spacing w:after="120"/>
              <w:jc w:val="center"/>
              <w:rPr>
                <w:rFonts w:ascii="Book Antiqua" w:hAnsi="Book Antiqua"/>
              </w:rPr>
            </w:pPr>
            <w:r w:rsidRPr="005D5C80">
              <w:rPr>
                <w:rFonts w:ascii="Book Antiqua" w:hAnsi="Book Antiqua"/>
                <w:sz w:val="20"/>
                <w:szCs w:val="20"/>
              </w:rPr>
              <w:t>Ministero della salute</w:t>
            </w:r>
          </w:p>
          <w:p w14:paraId="0646472D" w14:textId="77777777" w:rsidR="00564BA7" w:rsidRPr="005D5C80" w:rsidRDefault="00564BA7" w:rsidP="005357B2">
            <w:pPr>
              <w:spacing w:after="120"/>
              <w:rPr>
                <w:rFonts w:ascii="Book Antiqua" w:hAnsi="Book Antiqua"/>
              </w:rPr>
            </w:pPr>
          </w:p>
          <w:p w14:paraId="51253375" w14:textId="77777777" w:rsidR="00564BA7" w:rsidRPr="005D5C80" w:rsidRDefault="00564BA7" w:rsidP="005357B2">
            <w:pPr>
              <w:spacing w:after="120"/>
              <w:ind w:firstLine="708"/>
              <w:rPr>
                <w:rFonts w:ascii="Book Antiqua" w:hAnsi="Book Antiqua"/>
              </w:rPr>
            </w:pPr>
          </w:p>
        </w:tc>
        <w:tc>
          <w:tcPr>
            <w:tcW w:w="2036" w:type="dxa"/>
          </w:tcPr>
          <w:p w14:paraId="1B33EC7E" w14:textId="77777777" w:rsidR="00564BA7" w:rsidRPr="005D5C80" w:rsidRDefault="00564BA7" w:rsidP="005357B2">
            <w:pPr>
              <w:spacing w:after="120"/>
              <w:jc w:val="center"/>
              <w:rPr>
                <w:rFonts w:ascii="Book Antiqua" w:hAnsi="Book Antiqua"/>
                <w:sz w:val="20"/>
                <w:szCs w:val="20"/>
              </w:rPr>
            </w:pPr>
          </w:p>
          <w:p w14:paraId="32046136" w14:textId="77777777" w:rsidR="00564BA7" w:rsidRPr="005D5C80" w:rsidRDefault="00564BA7" w:rsidP="005357B2">
            <w:pPr>
              <w:spacing w:after="120"/>
              <w:jc w:val="center"/>
              <w:rPr>
                <w:rFonts w:ascii="Book Antiqua" w:hAnsi="Book Antiqua"/>
                <w:sz w:val="20"/>
                <w:szCs w:val="20"/>
              </w:rPr>
            </w:pPr>
          </w:p>
          <w:p w14:paraId="6D121A5F" w14:textId="77777777" w:rsidR="00564BA7" w:rsidRPr="005D5C80" w:rsidRDefault="00564BA7" w:rsidP="005357B2">
            <w:pPr>
              <w:spacing w:after="120"/>
              <w:jc w:val="center"/>
              <w:rPr>
                <w:rFonts w:ascii="Book Antiqua" w:hAnsi="Book Antiqua"/>
                <w:sz w:val="20"/>
                <w:szCs w:val="20"/>
              </w:rPr>
            </w:pPr>
          </w:p>
          <w:p w14:paraId="6A8AB2D5" w14:textId="77777777" w:rsidR="00564BA7" w:rsidRPr="005D5C80" w:rsidRDefault="00564BA7" w:rsidP="005357B2">
            <w:pPr>
              <w:spacing w:after="120"/>
              <w:jc w:val="center"/>
              <w:rPr>
                <w:rFonts w:ascii="Book Antiqua" w:hAnsi="Book Antiqua"/>
                <w:sz w:val="20"/>
                <w:szCs w:val="20"/>
              </w:rPr>
            </w:pPr>
          </w:p>
          <w:p w14:paraId="65FB8D30" w14:textId="77777777" w:rsidR="00564BA7" w:rsidRPr="005D5C80" w:rsidRDefault="00564BA7" w:rsidP="005357B2">
            <w:pPr>
              <w:spacing w:after="120"/>
              <w:jc w:val="center"/>
              <w:rPr>
                <w:rFonts w:ascii="Book Antiqua" w:hAnsi="Book Antiqua"/>
              </w:rPr>
            </w:pPr>
            <w:r w:rsidRPr="005D5C80">
              <w:rPr>
                <w:rFonts w:ascii="Book Antiqua" w:hAnsi="Book Antiqua"/>
                <w:sz w:val="20"/>
                <w:szCs w:val="20"/>
              </w:rPr>
              <w:t>16 febbraio 2025</w:t>
            </w:r>
          </w:p>
          <w:p w14:paraId="7E645548" w14:textId="77777777" w:rsidR="00564BA7" w:rsidRPr="005D5C80" w:rsidRDefault="00564BA7" w:rsidP="005357B2">
            <w:pPr>
              <w:spacing w:after="120"/>
              <w:rPr>
                <w:rFonts w:ascii="Book Antiqua" w:hAnsi="Book Antiqua"/>
              </w:rPr>
            </w:pPr>
          </w:p>
        </w:tc>
        <w:tc>
          <w:tcPr>
            <w:tcW w:w="2668" w:type="dxa"/>
          </w:tcPr>
          <w:p w14:paraId="6A28AC1B" w14:textId="77777777" w:rsidR="00564BA7" w:rsidRPr="005D5C80" w:rsidRDefault="00564BA7" w:rsidP="005357B2">
            <w:pPr>
              <w:spacing w:after="120"/>
              <w:ind w:right="126"/>
              <w:jc w:val="both"/>
              <w:rPr>
                <w:rFonts w:ascii="Book Antiqua" w:hAnsi="Book Antiqua"/>
                <w:sz w:val="20"/>
                <w:szCs w:val="20"/>
              </w:rPr>
            </w:pPr>
          </w:p>
          <w:p w14:paraId="355F78E0" w14:textId="77777777" w:rsidR="00564BA7" w:rsidRPr="005D5C80" w:rsidRDefault="00564BA7" w:rsidP="005357B2">
            <w:pPr>
              <w:spacing w:after="120"/>
              <w:ind w:right="126"/>
              <w:jc w:val="both"/>
              <w:rPr>
                <w:rFonts w:ascii="Book Antiqua" w:hAnsi="Book Antiqua"/>
                <w:sz w:val="20"/>
                <w:szCs w:val="20"/>
              </w:rPr>
            </w:pPr>
          </w:p>
          <w:p w14:paraId="2AAD06E3" w14:textId="77777777" w:rsidR="00564BA7" w:rsidRPr="005D5C80" w:rsidRDefault="00564BA7" w:rsidP="005357B2">
            <w:pPr>
              <w:spacing w:after="120"/>
              <w:ind w:right="126"/>
              <w:jc w:val="both"/>
              <w:rPr>
                <w:rFonts w:ascii="Book Antiqua" w:hAnsi="Book Antiqua"/>
                <w:sz w:val="20"/>
                <w:szCs w:val="20"/>
              </w:rPr>
            </w:pPr>
            <w:r w:rsidRPr="005D5C80">
              <w:rPr>
                <w:rFonts w:ascii="Book Antiqua" w:hAnsi="Book Antiqua"/>
                <w:sz w:val="20"/>
                <w:szCs w:val="20"/>
              </w:rPr>
              <w:t>Decreto del Ministro della salute 18 settembre 2024</w:t>
            </w:r>
          </w:p>
          <w:p w14:paraId="4AEE0051" w14:textId="77777777" w:rsidR="00564BA7" w:rsidRPr="005D5C80" w:rsidRDefault="00564BA7" w:rsidP="005357B2">
            <w:pPr>
              <w:spacing w:after="120"/>
              <w:jc w:val="both"/>
              <w:rPr>
                <w:rFonts w:ascii="Book Antiqua" w:hAnsi="Book Antiqua"/>
              </w:rPr>
            </w:pPr>
            <w:r w:rsidRPr="005D5C80">
              <w:rPr>
                <w:rFonts w:ascii="Book Antiqua" w:hAnsi="Book Antiqua"/>
                <w:sz w:val="20"/>
                <w:szCs w:val="20"/>
              </w:rPr>
              <w:t>Pubblicato nella Gazzetta Ufficiale 28 ottobre 2024, n. 253</w:t>
            </w:r>
          </w:p>
          <w:p w14:paraId="278EF2B4" w14:textId="77777777" w:rsidR="00564BA7" w:rsidRPr="005D5C80" w:rsidRDefault="00564BA7" w:rsidP="005357B2">
            <w:pPr>
              <w:spacing w:after="120"/>
              <w:jc w:val="center"/>
              <w:rPr>
                <w:rFonts w:ascii="Book Antiqua" w:hAnsi="Book Antiqua"/>
              </w:rPr>
            </w:pPr>
          </w:p>
        </w:tc>
      </w:tr>
      <w:tr w:rsidR="005D5C80" w:rsidRPr="005D5C80" w14:paraId="1AAFB60F" w14:textId="77777777" w:rsidTr="00C34576">
        <w:tc>
          <w:tcPr>
            <w:tcW w:w="562" w:type="dxa"/>
            <w:vAlign w:val="center"/>
          </w:tcPr>
          <w:p w14:paraId="030848AF" w14:textId="77777777" w:rsidR="00564BA7" w:rsidRPr="005D5C80" w:rsidRDefault="00564BA7" w:rsidP="005357B2">
            <w:pPr>
              <w:spacing w:after="120"/>
              <w:jc w:val="center"/>
              <w:rPr>
                <w:rFonts w:ascii="Book Antiqua" w:hAnsi="Book Antiqua"/>
                <w:b/>
                <w:bCs/>
                <w:sz w:val="20"/>
                <w:szCs w:val="20"/>
              </w:rPr>
            </w:pPr>
          </w:p>
          <w:p w14:paraId="6FD92156" w14:textId="5B4CCB99" w:rsidR="00564BA7" w:rsidRPr="005D5C80" w:rsidRDefault="00BD6408" w:rsidP="005357B2">
            <w:pPr>
              <w:spacing w:after="120"/>
              <w:jc w:val="center"/>
              <w:rPr>
                <w:rFonts w:ascii="Book Antiqua" w:hAnsi="Book Antiqua"/>
                <w:b/>
                <w:bCs/>
                <w:sz w:val="20"/>
                <w:szCs w:val="20"/>
              </w:rPr>
            </w:pPr>
            <w:r w:rsidRPr="005D5C80">
              <w:rPr>
                <w:rFonts w:ascii="Book Antiqua" w:hAnsi="Book Antiqua"/>
                <w:b/>
                <w:bCs/>
                <w:sz w:val="20"/>
                <w:szCs w:val="20"/>
              </w:rPr>
              <w:t>5</w:t>
            </w:r>
          </w:p>
        </w:tc>
        <w:tc>
          <w:tcPr>
            <w:tcW w:w="2478" w:type="dxa"/>
          </w:tcPr>
          <w:p w14:paraId="77E0D02F" w14:textId="46DD9271" w:rsidR="00564BA7" w:rsidRPr="005D5C80" w:rsidRDefault="00564BA7" w:rsidP="005357B2">
            <w:pPr>
              <w:spacing w:after="120"/>
              <w:ind w:right="126"/>
              <w:jc w:val="both"/>
              <w:rPr>
                <w:rFonts w:ascii="Book Antiqua" w:hAnsi="Book Antiqua"/>
                <w:sz w:val="20"/>
                <w:szCs w:val="20"/>
              </w:rPr>
            </w:pPr>
            <w:r w:rsidRPr="005D5C80">
              <w:rPr>
                <w:rFonts w:ascii="Book Antiqua" w:hAnsi="Book Antiqua"/>
                <w:b/>
                <w:bCs/>
                <w:sz w:val="20"/>
                <w:szCs w:val="20"/>
              </w:rPr>
              <w:t>Direttiva delegata (UE) 2024/1416</w:t>
            </w:r>
            <w:r w:rsidRPr="005D5C80">
              <w:rPr>
                <w:rFonts w:ascii="Book Antiqua" w:hAnsi="Book Antiqua"/>
                <w:sz w:val="20"/>
                <w:szCs w:val="20"/>
              </w:rPr>
              <w:t xml:space="preserve"> </w:t>
            </w:r>
            <w:r w:rsidR="00160284" w:rsidRPr="005D5C80">
              <w:rPr>
                <w:rFonts w:ascii="Book Antiqua" w:hAnsi="Book Antiqua"/>
                <w:sz w:val="20"/>
                <w:szCs w:val="20"/>
              </w:rPr>
              <w:t>della Commissione, del 13 marzo 2024, che modifica la direttiva 2011/65/UE del Parlamento europeo e del Consiglio per quanto riguarda un’esenzione relativa al cadmio nei punti quantici per il downshift direttamente depositati su chip semiconduttori LED</w:t>
            </w:r>
          </w:p>
          <w:p w14:paraId="069F9A3B" w14:textId="77777777" w:rsidR="00564BA7" w:rsidRPr="005D5C80" w:rsidRDefault="00564BA7" w:rsidP="005357B2">
            <w:pPr>
              <w:spacing w:after="120"/>
              <w:jc w:val="both"/>
              <w:rPr>
                <w:rFonts w:ascii="Book Antiqua" w:hAnsi="Book Antiqua"/>
              </w:rPr>
            </w:pPr>
            <w:r w:rsidRPr="005D5C80">
              <w:rPr>
                <w:rFonts w:ascii="Book Antiqua" w:hAnsi="Book Antiqua"/>
                <w:sz w:val="20"/>
                <w:szCs w:val="20"/>
              </w:rPr>
              <w:t>Pubblicata nella GUUE 21 maggio 2024, serie L</w:t>
            </w:r>
          </w:p>
        </w:tc>
        <w:tc>
          <w:tcPr>
            <w:tcW w:w="2316" w:type="dxa"/>
          </w:tcPr>
          <w:p w14:paraId="33EC865A" w14:textId="77777777" w:rsidR="00564BA7" w:rsidRPr="005D5C80" w:rsidRDefault="00564BA7" w:rsidP="005357B2">
            <w:pPr>
              <w:spacing w:after="120"/>
              <w:jc w:val="center"/>
              <w:rPr>
                <w:rFonts w:ascii="Book Antiqua" w:hAnsi="Book Antiqua"/>
                <w:sz w:val="20"/>
                <w:szCs w:val="20"/>
              </w:rPr>
            </w:pPr>
          </w:p>
          <w:p w14:paraId="13EAF806" w14:textId="77777777" w:rsidR="00564BA7" w:rsidRPr="005D5C80" w:rsidRDefault="00564BA7" w:rsidP="005357B2">
            <w:pPr>
              <w:spacing w:after="120"/>
              <w:jc w:val="center"/>
              <w:rPr>
                <w:rFonts w:ascii="Book Antiqua" w:hAnsi="Book Antiqua"/>
                <w:sz w:val="20"/>
                <w:szCs w:val="20"/>
              </w:rPr>
            </w:pPr>
          </w:p>
          <w:p w14:paraId="3839C30A" w14:textId="77777777" w:rsidR="00564BA7" w:rsidRPr="005D5C80" w:rsidRDefault="00564BA7" w:rsidP="005357B2">
            <w:pPr>
              <w:spacing w:after="120"/>
              <w:jc w:val="center"/>
              <w:rPr>
                <w:rFonts w:ascii="Book Antiqua" w:hAnsi="Book Antiqua"/>
                <w:sz w:val="20"/>
                <w:szCs w:val="20"/>
              </w:rPr>
            </w:pPr>
          </w:p>
          <w:p w14:paraId="1AFC2DB4" w14:textId="77777777" w:rsidR="00564BA7" w:rsidRPr="005D5C80" w:rsidRDefault="00564BA7" w:rsidP="005357B2">
            <w:pPr>
              <w:spacing w:after="120"/>
              <w:jc w:val="center"/>
              <w:rPr>
                <w:rFonts w:ascii="Book Antiqua" w:hAnsi="Book Antiqua"/>
                <w:sz w:val="20"/>
                <w:szCs w:val="20"/>
              </w:rPr>
            </w:pPr>
          </w:p>
          <w:p w14:paraId="5772086A" w14:textId="77777777" w:rsidR="00564BA7" w:rsidRPr="005D5C80" w:rsidRDefault="00564BA7" w:rsidP="005357B2">
            <w:pPr>
              <w:spacing w:after="120"/>
              <w:jc w:val="center"/>
              <w:rPr>
                <w:rFonts w:ascii="Book Antiqua" w:hAnsi="Book Antiqua"/>
              </w:rPr>
            </w:pPr>
            <w:r w:rsidRPr="005D5C80">
              <w:rPr>
                <w:rFonts w:ascii="Book Antiqua" w:hAnsi="Book Antiqua"/>
                <w:sz w:val="20"/>
                <w:szCs w:val="20"/>
              </w:rPr>
              <w:t>Ministero dell’ambiente e della sicurezza energetica</w:t>
            </w:r>
          </w:p>
        </w:tc>
        <w:tc>
          <w:tcPr>
            <w:tcW w:w="2036" w:type="dxa"/>
          </w:tcPr>
          <w:p w14:paraId="4CB9A2EC" w14:textId="77777777" w:rsidR="00564BA7" w:rsidRPr="005D5C80" w:rsidRDefault="00564BA7" w:rsidP="005357B2">
            <w:pPr>
              <w:spacing w:after="120"/>
              <w:jc w:val="center"/>
              <w:rPr>
                <w:rFonts w:ascii="Book Antiqua" w:hAnsi="Book Antiqua"/>
                <w:sz w:val="20"/>
                <w:szCs w:val="20"/>
              </w:rPr>
            </w:pPr>
          </w:p>
          <w:p w14:paraId="08AC1E77" w14:textId="77777777" w:rsidR="00564BA7" w:rsidRPr="005D5C80" w:rsidRDefault="00564BA7" w:rsidP="005357B2">
            <w:pPr>
              <w:spacing w:after="120"/>
              <w:jc w:val="center"/>
              <w:rPr>
                <w:rFonts w:ascii="Book Antiqua" w:hAnsi="Book Antiqua"/>
                <w:sz w:val="20"/>
                <w:szCs w:val="20"/>
              </w:rPr>
            </w:pPr>
          </w:p>
          <w:p w14:paraId="4E196FD4" w14:textId="77777777" w:rsidR="00564BA7" w:rsidRPr="005D5C80" w:rsidRDefault="00564BA7" w:rsidP="005357B2">
            <w:pPr>
              <w:spacing w:after="120"/>
              <w:jc w:val="center"/>
              <w:rPr>
                <w:rFonts w:ascii="Book Antiqua" w:hAnsi="Book Antiqua"/>
                <w:sz w:val="20"/>
                <w:szCs w:val="20"/>
              </w:rPr>
            </w:pPr>
          </w:p>
          <w:p w14:paraId="40E4057C" w14:textId="77777777" w:rsidR="00564BA7" w:rsidRPr="005D5C80" w:rsidRDefault="00564BA7" w:rsidP="005357B2">
            <w:pPr>
              <w:spacing w:after="120"/>
              <w:jc w:val="center"/>
              <w:rPr>
                <w:rFonts w:ascii="Book Antiqua" w:hAnsi="Book Antiqua"/>
                <w:sz w:val="20"/>
                <w:szCs w:val="20"/>
              </w:rPr>
            </w:pPr>
          </w:p>
          <w:p w14:paraId="06B34E5A" w14:textId="77777777" w:rsidR="00564BA7" w:rsidRPr="005D5C80" w:rsidRDefault="00564BA7" w:rsidP="005357B2">
            <w:pPr>
              <w:spacing w:after="120"/>
              <w:jc w:val="center"/>
              <w:rPr>
                <w:rFonts w:ascii="Book Antiqua" w:hAnsi="Book Antiqua"/>
              </w:rPr>
            </w:pPr>
            <w:r w:rsidRPr="005D5C80">
              <w:rPr>
                <w:rFonts w:ascii="Book Antiqua" w:hAnsi="Book Antiqua"/>
                <w:sz w:val="20"/>
                <w:szCs w:val="20"/>
              </w:rPr>
              <w:t>31 dicembre 2024</w:t>
            </w:r>
          </w:p>
          <w:p w14:paraId="27D1802E" w14:textId="77777777" w:rsidR="00564BA7" w:rsidRPr="005D5C80" w:rsidRDefault="00564BA7" w:rsidP="005357B2">
            <w:pPr>
              <w:spacing w:after="120"/>
              <w:rPr>
                <w:rFonts w:ascii="Book Antiqua" w:hAnsi="Book Antiqua"/>
              </w:rPr>
            </w:pPr>
          </w:p>
        </w:tc>
        <w:tc>
          <w:tcPr>
            <w:tcW w:w="2668" w:type="dxa"/>
          </w:tcPr>
          <w:p w14:paraId="2B2F2201" w14:textId="77777777" w:rsidR="00564BA7" w:rsidRPr="005D5C80" w:rsidRDefault="00564BA7" w:rsidP="005357B2">
            <w:pPr>
              <w:spacing w:after="120"/>
              <w:ind w:right="126"/>
              <w:jc w:val="both"/>
              <w:rPr>
                <w:rFonts w:ascii="Book Antiqua" w:hAnsi="Book Antiqua"/>
                <w:sz w:val="20"/>
                <w:szCs w:val="20"/>
              </w:rPr>
            </w:pPr>
          </w:p>
          <w:p w14:paraId="4A384A2B" w14:textId="77777777" w:rsidR="00564BA7" w:rsidRPr="005D5C80" w:rsidRDefault="00564BA7" w:rsidP="005357B2">
            <w:pPr>
              <w:spacing w:after="120"/>
              <w:ind w:right="126"/>
              <w:jc w:val="both"/>
              <w:rPr>
                <w:rFonts w:ascii="Book Antiqua" w:hAnsi="Book Antiqua"/>
                <w:sz w:val="20"/>
                <w:szCs w:val="20"/>
              </w:rPr>
            </w:pPr>
          </w:p>
          <w:p w14:paraId="6C822A3C" w14:textId="77777777" w:rsidR="00564BA7" w:rsidRPr="005D5C80" w:rsidRDefault="00564BA7" w:rsidP="005357B2">
            <w:pPr>
              <w:spacing w:after="120"/>
              <w:ind w:right="126"/>
              <w:jc w:val="both"/>
              <w:rPr>
                <w:rFonts w:ascii="Book Antiqua" w:hAnsi="Book Antiqua"/>
                <w:sz w:val="20"/>
                <w:szCs w:val="20"/>
              </w:rPr>
            </w:pPr>
            <w:r w:rsidRPr="005D5C80">
              <w:rPr>
                <w:rFonts w:ascii="Book Antiqua" w:hAnsi="Book Antiqua"/>
                <w:sz w:val="20"/>
                <w:szCs w:val="20"/>
              </w:rPr>
              <w:t>Decreto del Ministro dell’ambiente e della sicurezza energetica 17 ottobre 2024</w:t>
            </w:r>
          </w:p>
          <w:p w14:paraId="589B3F19" w14:textId="77777777" w:rsidR="00564BA7" w:rsidRPr="005D5C80" w:rsidRDefault="00564BA7" w:rsidP="005357B2">
            <w:pPr>
              <w:spacing w:after="120"/>
              <w:jc w:val="both"/>
              <w:rPr>
                <w:rFonts w:ascii="Book Antiqua" w:hAnsi="Book Antiqua"/>
              </w:rPr>
            </w:pPr>
            <w:r w:rsidRPr="005D5C80">
              <w:rPr>
                <w:rFonts w:ascii="Book Antiqua" w:hAnsi="Book Antiqua"/>
                <w:sz w:val="20"/>
                <w:szCs w:val="20"/>
              </w:rPr>
              <w:t>Pubblicato nella Gazzetta Ufficiale 17 dicembre 2024, n. 295</w:t>
            </w:r>
          </w:p>
          <w:p w14:paraId="56D0934C" w14:textId="77777777" w:rsidR="00564BA7" w:rsidRPr="005D5C80" w:rsidRDefault="00564BA7" w:rsidP="005357B2">
            <w:pPr>
              <w:spacing w:after="120"/>
              <w:jc w:val="center"/>
              <w:rPr>
                <w:rFonts w:ascii="Book Antiqua" w:hAnsi="Book Antiqua"/>
              </w:rPr>
            </w:pPr>
          </w:p>
        </w:tc>
      </w:tr>
      <w:tr w:rsidR="005D5C80" w:rsidRPr="005D5C80" w14:paraId="7E2999CC" w14:textId="77777777" w:rsidTr="00C34576">
        <w:tc>
          <w:tcPr>
            <w:tcW w:w="562" w:type="dxa"/>
            <w:vAlign w:val="center"/>
          </w:tcPr>
          <w:p w14:paraId="61E8230E" w14:textId="77777777" w:rsidR="00564BA7" w:rsidRPr="005D5C80" w:rsidRDefault="00564BA7" w:rsidP="005357B2">
            <w:pPr>
              <w:spacing w:after="120"/>
              <w:jc w:val="center"/>
              <w:rPr>
                <w:rFonts w:ascii="Book Antiqua" w:hAnsi="Book Antiqua"/>
                <w:b/>
                <w:bCs/>
                <w:sz w:val="20"/>
                <w:szCs w:val="20"/>
              </w:rPr>
            </w:pPr>
          </w:p>
          <w:p w14:paraId="2195C67A" w14:textId="2C2B94BC" w:rsidR="00564BA7" w:rsidRPr="005D5C80" w:rsidRDefault="00BD6408" w:rsidP="005357B2">
            <w:pPr>
              <w:spacing w:after="120"/>
              <w:jc w:val="center"/>
              <w:rPr>
                <w:rFonts w:ascii="Book Antiqua" w:hAnsi="Book Antiqua"/>
                <w:b/>
                <w:bCs/>
                <w:sz w:val="20"/>
                <w:szCs w:val="20"/>
              </w:rPr>
            </w:pPr>
            <w:r w:rsidRPr="005D5C80">
              <w:rPr>
                <w:rFonts w:ascii="Book Antiqua" w:hAnsi="Book Antiqua"/>
                <w:b/>
                <w:bCs/>
                <w:sz w:val="20"/>
                <w:szCs w:val="20"/>
              </w:rPr>
              <w:t>6</w:t>
            </w:r>
          </w:p>
        </w:tc>
        <w:tc>
          <w:tcPr>
            <w:tcW w:w="2478" w:type="dxa"/>
          </w:tcPr>
          <w:p w14:paraId="09EBE980" w14:textId="13BAF8BB" w:rsidR="00564BA7" w:rsidRPr="005D5C80" w:rsidRDefault="00564BA7" w:rsidP="005357B2">
            <w:pPr>
              <w:spacing w:after="120"/>
              <w:jc w:val="both"/>
              <w:rPr>
                <w:rFonts w:ascii="Book Antiqua" w:hAnsi="Book Antiqua"/>
              </w:rPr>
            </w:pPr>
            <w:r w:rsidRPr="005D5C80">
              <w:rPr>
                <w:rFonts w:ascii="Book Antiqua" w:hAnsi="Book Antiqua"/>
                <w:b/>
                <w:bCs/>
                <w:sz w:val="20"/>
                <w:szCs w:val="20"/>
              </w:rPr>
              <w:t>Direttiva delegata (UE) 2024/299</w:t>
            </w:r>
            <w:r w:rsidRPr="005D5C80">
              <w:rPr>
                <w:rFonts w:ascii="Book Antiqua" w:hAnsi="Book Antiqua"/>
                <w:sz w:val="20"/>
                <w:szCs w:val="20"/>
              </w:rPr>
              <w:t xml:space="preserve"> della Commissione del 27 ottobre 2023, che modifica la direttiva (UE) 2016/2284 del Parlamento europeo e del Consiglio</w:t>
            </w:r>
            <w:r w:rsidR="00D87D80" w:rsidRPr="005D5C80">
              <w:rPr>
                <w:rFonts w:ascii="Book Antiqua" w:hAnsi="Book Antiqua"/>
                <w:sz w:val="20"/>
                <w:szCs w:val="20"/>
              </w:rPr>
              <w:t>,</w:t>
            </w:r>
            <w:r w:rsidRPr="005D5C80">
              <w:rPr>
                <w:rFonts w:ascii="Book Antiqua" w:hAnsi="Book Antiqua"/>
                <w:sz w:val="20"/>
                <w:szCs w:val="20"/>
              </w:rPr>
              <w:t xml:space="preserve"> per quanto riguarda la a metodologia di comunicazione delle proiezioni delle emissioni di determinati inquinanti atmosferici</w:t>
            </w:r>
          </w:p>
        </w:tc>
        <w:tc>
          <w:tcPr>
            <w:tcW w:w="2316" w:type="dxa"/>
          </w:tcPr>
          <w:p w14:paraId="3A69894D" w14:textId="77777777" w:rsidR="00564BA7" w:rsidRPr="005D5C80" w:rsidRDefault="00564BA7" w:rsidP="005357B2">
            <w:pPr>
              <w:spacing w:after="120"/>
              <w:jc w:val="center"/>
              <w:rPr>
                <w:rFonts w:ascii="Book Antiqua" w:hAnsi="Book Antiqua"/>
                <w:sz w:val="20"/>
                <w:szCs w:val="20"/>
              </w:rPr>
            </w:pPr>
          </w:p>
          <w:p w14:paraId="7DC5127B" w14:textId="77777777" w:rsidR="00564BA7" w:rsidRPr="005D5C80" w:rsidRDefault="00564BA7" w:rsidP="005357B2">
            <w:pPr>
              <w:spacing w:after="120"/>
              <w:jc w:val="center"/>
              <w:rPr>
                <w:rFonts w:ascii="Book Antiqua" w:hAnsi="Book Antiqua"/>
                <w:sz w:val="20"/>
                <w:szCs w:val="20"/>
              </w:rPr>
            </w:pPr>
          </w:p>
          <w:p w14:paraId="0C62EBC7" w14:textId="77777777" w:rsidR="00564BA7" w:rsidRPr="005D5C80" w:rsidRDefault="00564BA7" w:rsidP="005357B2">
            <w:pPr>
              <w:spacing w:after="120"/>
              <w:jc w:val="center"/>
              <w:rPr>
                <w:rFonts w:ascii="Book Antiqua" w:hAnsi="Book Antiqua"/>
                <w:sz w:val="20"/>
                <w:szCs w:val="20"/>
              </w:rPr>
            </w:pPr>
          </w:p>
          <w:p w14:paraId="49FBE4C5" w14:textId="77777777" w:rsidR="00564BA7" w:rsidRPr="005D5C80" w:rsidRDefault="00564BA7" w:rsidP="005357B2">
            <w:pPr>
              <w:spacing w:after="120"/>
              <w:jc w:val="center"/>
              <w:rPr>
                <w:rFonts w:ascii="Book Antiqua" w:hAnsi="Book Antiqua"/>
                <w:sz w:val="20"/>
                <w:szCs w:val="20"/>
              </w:rPr>
            </w:pPr>
          </w:p>
          <w:p w14:paraId="5F842B3D" w14:textId="77777777" w:rsidR="00564BA7" w:rsidRPr="005D5C80" w:rsidRDefault="00564BA7" w:rsidP="005357B2">
            <w:pPr>
              <w:spacing w:after="120"/>
              <w:jc w:val="center"/>
              <w:rPr>
                <w:rFonts w:ascii="Book Antiqua" w:hAnsi="Book Antiqua"/>
              </w:rPr>
            </w:pPr>
            <w:r w:rsidRPr="005D5C80">
              <w:rPr>
                <w:rFonts w:ascii="Book Antiqua" w:hAnsi="Book Antiqua"/>
                <w:sz w:val="20"/>
                <w:szCs w:val="20"/>
              </w:rPr>
              <w:t>Ministero dell’ambiente e della sicurezza energetica</w:t>
            </w:r>
          </w:p>
        </w:tc>
        <w:tc>
          <w:tcPr>
            <w:tcW w:w="2036" w:type="dxa"/>
          </w:tcPr>
          <w:p w14:paraId="6C7B9C8C" w14:textId="77777777" w:rsidR="00564BA7" w:rsidRPr="005D5C80" w:rsidRDefault="00564BA7" w:rsidP="005357B2">
            <w:pPr>
              <w:spacing w:after="120"/>
              <w:jc w:val="center"/>
              <w:rPr>
                <w:rFonts w:ascii="Book Antiqua" w:hAnsi="Book Antiqua"/>
                <w:sz w:val="20"/>
                <w:szCs w:val="20"/>
              </w:rPr>
            </w:pPr>
          </w:p>
          <w:p w14:paraId="5D319B72" w14:textId="77777777" w:rsidR="00564BA7" w:rsidRPr="005D5C80" w:rsidRDefault="00564BA7" w:rsidP="005357B2">
            <w:pPr>
              <w:spacing w:after="120"/>
              <w:jc w:val="center"/>
              <w:rPr>
                <w:rFonts w:ascii="Book Antiqua" w:hAnsi="Book Antiqua"/>
                <w:sz w:val="20"/>
                <w:szCs w:val="20"/>
              </w:rPr>
            </w:pPr>
          </w:p>
          <w:p w14:paraId="53255687" w14:textId="77777777" w:rsidR="00564BA7" w:rsidRPr="005D5C80" w:rsidRDefault="00564BA7" w:rsidP="005357B2">
            <w:pPr>
              <w:spacing w:after="120"/>
              <w:jc w:val="center"/>
              <w:rPr>
                <w:rFonts w:ascii="Book Antiqua" w:hAnsi="Book Antiqua"/>
                <w:sz w:val="20"/>
                <w:szCs w:val="20"/>
              </w:rPr>
            </w:pPr>
          </w:p>
          <w:p w14:paraId="5A756B62" w14:textId="77777777" w:rsidR="00564BA7" w:rsidRPr="005D5C80" w:rsidRDefault="00564BA7" w:rsidP="005357B2">
            <w:pPr>
              <w:spacing w:after="120"/>
              <w:jc w:val="center"/>
              <w:rPr>
                <w:rFonts w:ascii="Book Antiqua" w:hAnsi="Book Antiqua"/>
                <w:sz w:val="20"/>
                <w:szCs w:val="20"/>
              </w:rPr>
            </w:pPr>
          </w:p>
          <w:p w14:paraId="65A56F7B" w14:textId="77777777" w:rsidR="00564BA7" w:rsidRPr="005D5C80" w:rsidRDefault="00564BA7" w:rsidP="005357B2">
            <w:pPr>
              <w:spacing w:after="120"/>
              <w:jc w:val="center"/>
              <w:rPr>
                <w:rFonts w:ascii="Book Antiqua" w:hAnsi="Book Antiqua"/>
              </w:rPr>
            </w:pPr>
            <w:r w:rsidRPr="005D5C80">
              <w:rPr>
                <w:rFonts w:ascii="Book Antiqua" w:hAnsi="Book Antiqua"/>
                <w:sz w:val="20"/>
                <w:szCs w:val="20"/>
              </w:rPr>
              <w:t>31 dicembre 2024</w:t>
            </w:r>
          </w:p>
        </w:tc>
        <w:tc>
          <w:tcPr>
            <w:tcW w:w="2668" w:type="dxa"/>
          </w:tcPr>
          <w:p w14:paraId="16B2BC92" w14:textId="77777777" w:rsidR="00564BA7" w:rsidRPr="005D5C80" w:rsidRDefault="00564BA7" w:rsidP="005357B2">
            <w:pPr>
              <w:spacing w:after="120"/>
              <w:ind w:right="126"/>
              <w:jc w:val="both"/>
              <w:rPr>
                <w:rFonts w:ascii="Book Antiqua" w:hAnsi="Book Antiqua"/>
                <w:sz w:val="20"/>
                <w:szCs w:val="20"/>
              </w:rPr>
            </w:pPr>
          </w:p>
          <w:p w14:paraId="61F8DC51" w14:textId="77777777" w:rsidR="00564BA7" w:rsidRPr="005D5C80" w:rsidRDefault="00564BA7" w:rsidP="005357B2">
            <w:pPr>
              <w:spacing w:after="120"/>
              <w:ind w:right="126"/>
              <w:jc w:val="both"/>
              <w:rPr>
                <w:rFonts w:ascii="Book Antiqua" w:hAnsi="Book Antiqua"/>
                <w:sz w:val="20"/>
                <w:szCs w:val="20"/>
              </w:rPr>
            </w:pPr>
          </w:p>
          <w:p w14:paraId="232900DF" w14:textId="77777777" w:rsidR="00564BA7" w:rsidRPr="005D5C80" w:rsidRDefault="00564BA7" w:rsidP="005357B2">
            <w:pPr>
              <w:spacing w:after="120"/>
              <w:ind w:right="126"/>
              <w:jc w:val="both"/>
              <w:rPr>
                <w:rFonts w:ascii="Book Antiqua" w:hAnsi="Book Antiqua"/>
                <w:sz w:val="20"/>
                <w:szCs w:val="20"/>
              </w:rPr>
            </w:pPr>
            <w:r w:rsidRPr="005D5C80">
              <w:rPr>
                <w:rFonts w:ascii="Book Antiqua" w:hAnsi="Book Antiqua"/>
                <w:sz w:val="20"/>
                <w:szCs w:val="20"/>
              </w:rPr>
              <w:t>Decreto del Ministro dell’ambiente e della sicurezza energetica 11 novembre 2024</w:t>
            </w:r>
          </w:p>
          <w:p w14:paraId="77131EA2" w14:textId="77777777" w:rsidR="00564BA7" w:rsidRPr="005D5C80" w:rsidRDefault="00564BA7" w:rsidP="005357B2">
            <w:pPr>
              <w:spacing w:after="120"/>
              <w:jc w:val="both"/>
              <w:rPr>
                <w:rFonts w:ascii="Book Antiqua" w:hAnsi="Book Antiqua"/>
              </w:rPr>
            </w:pPr>
            <w:r w:rsidRPr="005D5C80">
              <w:rPr>
                <w:rFonts w:ascii="Book Antiqua" w:hAnsi="Book Antiqua"/>
                <w:sz w:val="20"/>
                <w:szCs w:val="20"/>
              </w:rPr>
              <w:t>Pubblicato nella Gazzetta Ufficiale 30 dicembre 2024, n. 304</w:t>
            </w:r>
          </w:p>
          <w:p w14:paraId="338B32D3" w14:textId="77777777" w:rsidR="00564BA7" w:rsidRPr="005D5C80" w:rsidRDefault="00564BA7" w:rsidP="005357B2">
            <w:pPr>
              <w:spacing w:after="120"/>
              <w:ind w:firstLine="708"/>
              <w:rPr>
                <w:rFonts w:ascii="Book Antiqua" w:hAnsi="Book Antiqua"/>
              </w:rPr>
            </w:pPr>
          </w:p>
        </w:tc>
      </w:tr>
      <w:tr w:rsidR="005D5C80" w:rsidRPr="005D5C80" w14:paraId="304C82CB" w14:textId="77777777" w:rsidTr="00C34576">
        <w:tc>
          <w:tcPr>
            <w:tcW w:w="562" w:type="dxa"/>
            <w:vAlign w:val="center"/>
          </w:tcPr>
          <w:p w14:paraId="1CFE1C73" w14:textId="1EF5B635" w:rsidR="00564BA7" w:rsidRPr="005D5C80" w:rsidRDefault="00BD6408" w:rsidP="005357B2">
            <w:pPr>
              <w:spacing w:after="120"/>
              <w:jc w:val="center"/>
              <w:rPr>
                <w:rFonts w:ascii="Book Antiqua" w:hAnsi="Book Antiqua"/>
                <w:b/>
                <w:bCs/>
                <w:sz w:val="20"/>
                <w:szCs w:val="20"/>
              </w:rPr>
            </w:pPr>
            <w:r w:rsidRPr="005D5C80">
              <w:rPr>
                <w:rFonts w:ascii="Book Antiqua" w:hAnsi="Book Antiqua"/>
                <w:b/>
                <w:bCs/>
                <w:sz w:val="20"/>
                <w:szCs w:val="20"/>
              </w:rPr>
              <w:t>7</w:t>
            </w:r>
          </w:p>
        </w:tc>
        <w:tc>
          <w:tcPr>
            <w:tcW w:w="2478" w:type="dxa"/>
          </w:tcPr>
          <w:p w14:paraId="4BBBCEE1" w14:textId="77777777" w:rsidR="00C537DC" w:rsidRPr="005D5C80" w:rsidRDefault="00C537DC" w:rsidP="005357B2">
            <w:pPr>
              <w:spacing w:after="120"/>
              <w:jc w:val="both"/>
              <w:rPr>
                <w:rFonts w:ascii="Book Antiqua" w:hAnsi="Book Antiqua"/>
                <w:sz w:val="20"/>
                <w:szCs w:val="20"/>
              </w:rPr>
            </w:pPr>
            <w:r w:rsidRPr="005D5C80">
              <w:rPr>
                <w:rFonts w:ascii="Book Antiqua" w:hAnsi="Book Antiqua"/>
                <w:b/>
                <w:bCs/>
                <w:sz w:val="20"/>
                <w:szCs w:val="20"/>
              </w:rPr>
              <w:t xml:space="preserve">Direttiva delegata (UE) 2025/149 </w:t>
            </w:r>
            <w:r w:rsidRPr="005D5C80">
              <w:rPr>
                <w:rFonts w:ascii="Book Antiqua" w:hAnsi="Book Antiqua"/>
                <w:sz w:val="20"/>
                <w:szCs w:val="20"/>
              </w:rPr>
              <w:t>della Commissione, del 15 novembre 2024, che modifica gli allegati della direttiva 2008/68/CE del Parlamento europeo e del Consiglio per tenere conto del progresso scientifico e tecnico</w:t>
            </w:r>
          </w:p>
          <w:p w14:paraId="2B3B4048" w14:textId="611A5F03" w:rsidR="00564BA7" w:rsidRPr="005D5C80" w:rsidRDefault="00564BA7" w:rsidP="005357B2">
            <w:pPr>
              <w:spacing w:after="120"/>
              <w:jc w:val="both"/>
              <w:rPr>
                <w:rFonts w:ascii="Book Antiqua" w:hAnsi="Book Antiqua"/>
                <w:b/>
                <w:bCs/>
                <w:sz w:val="20"/>
                <w:szCs w:val="20"/>
              </w:rPr>
            </w:pPr>
            <w:r w:rsidRPr="005D5C80">
              <w:rPr>
                <w:rFonts w:ascii="Book Antiqua" w:hAnsi="Book Antiqua"/>
                <w:sz w:val="20"/>
                <w:szCs w:val="20"/>
              </w:rPr>
              <w:t>Pubblicata nella GUUE 24 gennaio 2025, serie L</w:t>
            </w:r>
          </w:p>
        </w:tc>
        <w:tc>
          <w:tcPr>
            <w:tcW w:w="2316" w:type="dxa"/>
          </w:tcPr>
          <w:p w14:paraId="1B1DE68C" w14:textId="77777777" w:rsidR="00564BA7" w:rsidRPr="005D5C80" w:rsidRDefault="00564BA7" w:rsidP="005357B2">
            <w:pPr>
              <w:spacing w:after="120"/>
              <w:jc w:val="center"/>
              <w:rPr>
                <w:rFonts w:ascii="Book Antiqua" w:hAnsi="Book Antiqua"/>
                <w:sz w:val="20"/>
                <w:szCs w:val="20"/>
              </w:rPr>
            </w:pPr>
          </w:p>
          <w:p w14:paraId="65223AE9" w14:textId="77777777" w:rsidR="00564BA7" w:rsidRPr="005D5C80" w:rsidRDefault="00564BA7" w:rsidP="005357B2">
            <w:pPr>
              <w:spacing w:after="120"/>
              <w:jc w:val="center"/>
              <w:rPr>
                <w:rFonts w:ascii="Book Antiqua" w:hAnsi="Book Antiqua"/>
                <w:sz w:val="20"/>
                <w:szCs w:val="20"/>
              </w:rPr>
            </w:pPr>
          </w:p>
          <w:p w14:paraId="6D3AE35E" w14:textId="77777777" w:rsidR="00564BA7" w:rsidRPr="005D5C80" w:rsidRDefault="00564BA7" w:rsidP="005357B2">
            <w:pPr>
              <w:spacing w:after="120"/>
              <w:jc w:val="center"/>
              <w:rPr>
                <w:rFonts w:ascii="Book Antiqua" w:hAnsi="Book Antiqua"/>
                <w:sz w:val="20"/>
                <w:szCs w:val="20"/>
              </w:rPr>
            </w:pPr>
          </w:p>
          <w:p w14:paraId="07318E7A" w14:textId="77777777" w:rsidR="00564BA7" w:rsidRPr="005D5C80" w:rsidRDefault="00564BA7" w:rsidP="005357B2">
            <w:pPr>
              <w:spacing w:after="120"/>
              <w:jc w:val="center"/>
              <w:rPr>
                <w:rFonts w:ascii="Book Antiqua" w:hAnsi="Book Antiqua"/>
                <w:sz w:val="20"/>
                <w:szCs w:val="20"/>
              </w:rPr>
            </w:pPr>
            <w:r w:rsidRPr="005D5C80">
              <w:rPr>
                <w:rFonts w:ascii="Book Antiqua" w:hAnsi="Book Antiqua"/>
                <w:sz w:val="20"/>
                <w:szCs w:val="20"/>
              </w:rPr>
              <w:t>Ministero delle infrastrutture e dei trasporti</w:t>
            </w:r>
          </w:p>
        </w:tc>
        <w:tc>
          <w:tcPr>
            <w:tcW w:w="2036" w:type="dxa"/>
          </w:tcPr>
          <w:p w14:paraId="1333A595" w14:textId="77777777" w:rsidR="00564BA7" w:rsidRPr="005D5C80" w:rsidRDefault="00564BA7" w:rsidP="005357B2">
            <w:pPr>
              <w:spacing w:after="120"/>
              <w:jc w:val="center"/>
              <w:rPr>
                <w:rFonts w:ascii="Book Antiqua" w:hAnsi="Book Antiqua"/>
                <w:sz w:val="20"/>
                <w:szCs w:val="20"/>
              </w:rPr>
            </w:pPr>
          </w:p>
          <w:p w14:paraId="3F63EEA4" w14:textId="77777777" w:rsidR="00564BA7" w:rsidRPr="005D5C80" w:rsidRDefault="00564BA7" w:rsidP="005357B2">
            <w:pPr>
              <w:spacing w:after="120"/>
              <w:jc w:val="center"/>
              <w:rPr>
                <w:rFonts w:ascii="Book Antiqua" w:hAnsi="Book Antiqua"/>
                <w:sz w:val="20"/>
                <w:szCs w:val="20"/>
              </w:rPr>
            </w:pPr>
          </w:p>
          <w:p w14:paraId="77C6D52D" w14:textId="77777777" w:rsidR="00564BA7" w:rsidRPr="005D5C80" w:rsidRDefault="00564BA7" w:rsidP="005357B2">
            <w:pPr>
              <w:spacing w:after="120"/>
              <w:jc w:val="center"/>
              <w:rPr>
                <w:rFonts w:ascii="Book Antiqua" w:hAnsi="Book Antiqua"/>
                <w:sz w:val="20"/>
                <w:szCs w:val="20"/>
              </w:rPr>
            </w:pPr>
          </w:p>
          <w:p w14:paraId="21ED2A1E" w14:textId="77777777" w:rsidR="00564BA7" w:rsidRPr="005D5C80" w:rsidRDefault="00564BA7" w:rsidP="005357B2">
            <w:pPr>
              <w:spacing w:after="120"/>
              <w:jc w:val="center"/>
              <w:rPr>
                <w:rFonts w:ascii="Book Antiqua" w:hAnsi="Book Antiqua"/>
                <w:sz w:val="20"/>
                <w:szCs w:val="20"/>
              </w:rPr>
            </w:pPr>
            <w:r w:rsidRPr="005D5C80">
              <w:rPr>
                <w:rFonts w:ascii="Book Antiqua" w:hAnsi="Book Antiqua"/>
                <w:sz w:val="20"/>
                <w:szCs w:val="20"/>
              </w:rPr>
              <w:t>30 giugno 2025</w:t>
            </w:r>
          </w:p>
          <w:p w14:paraId="227583A9" w14:textId="77777777" w:rsidR="00564BA7" w:rsidRPr="005D5C80" w:rsidRDefault="00564BA7" w:rsidP="005357B2">
            <w:pPr>
              <w:spacing w:after="120"/>
              <w:rPr>
                <w:rFonts w:ascii="Book Antiqua" w:hAnsi="Book Antiqua"/>
                <w:sz w:val="20"/>
                <w:szCs w:val="20"/>
              </w:rPr>
            </w:pPr>
          </w:p>
        </w:tc>
        <w:tc>
          <w:tcPr>
            <w:tcW w:w="2668" w:type="dxa"/>
          </w:tcPr>
          <w:p w14:paraId="1148BE2B" w14:textId="77777777" w:rsidR="00564BA7" w:rsidRPr="005D5C80" w:rsidRDefault="00564BA7" w:rsidP="005357B2">
            <w:pPr>
              <w:spacing w:after="120"/>
              <w:ind w:right="126"/>
              <w:jc w:val="both"/>
              <w:rPr>
                <w:rFonts w:ascii="Book Antiqua" w:hAnsi="Book Antiqua"/>
                <w:sz w:val="20"/>
                <w:szCs w:val="20"/>
              </w:rPr>
            </w:pPr>
          </w:p>
          <w:p w14:paraId="2EB42DF2" w14:textId="77777777" w:rsidR="00564BA7" w:rsidRPr="005D5C80" w:rsidRDefault="00564BA7" w:rsidP="005357B2">
            <w:pPr>
              <w:spacing w:after="120"/>
              <w:ind w:right="126"/>
              <w:jc w:val="both"/>
              <w:rPr>
                <w:rFonts w:ascii="Book Antiqua" w:hAnsi="Book Antiqua"/>
                <w:sz w:val="20"/>
                <w:szCs w:val="20"/>
              </w:rPr>
            </w:pPr>
          </w:p>
          <w:p w14:paraId="51536AD7" w14:textId="77777777" w:rsidR="00564BA7" w:rsidRPr="005D5C80" w:rsidRDefault="00564BA7" w:rsidP="005357B2">
            <w:pPr>
              <w:spacing w:after="120"/>
              <w:ind w:right="126"/>
              <w:jc w:val="both"/>
              <w:rPr>
                <w:rFonts w:ascii="Book Antiqua" w:hAnsi="Book Antiqua"/>
                <w:sz w:val="20"/>
                <w:szCs w:val="20"/>
              </w:rPr>
            </w:pPr>
            <w:r w:rsidRPr="005D5C80">
              <w:rPr>
                <w:rFonts w:ascii="Book Antiqua" w:hAnsi="Book Antiqua"/>
                <w:sz w:val="20"/>
                <w:szCs w:val="20"/>
              </w:rPr>
              <w:t>Decreto del Ministro delle infrastrutture e dei trasporti 13 febbraio 2025</w:t>
            </w:r>
          </w:p>
          <w:p w14:paraId="0836905A" w14:textId="77777777" w:rsidR="00564BA7" w:rsidRPr="005D5C80" w:rsidRDefault="00564BA7" w:rsidP="005357B2">
            <w:pPr>
              <w:spacing w:after="120"/>
              <w:ind w:right="126"/>
              <w:jc w:val="both"/>
              <w:rPr>
                <w:rFonts w:ascii="Book Antiqua" w:hAnsi="Book Antiqua"/>
                <w:sz w:val="20"/>
                <w:szCs w:val="20"/>
              </w:rPr>
            </w:pPr>
            <w:r w:rsidRPr="005D5C80">
              <w:rPr>
                <w:rFonts w:ascii="Book Antiqua" w:hAnsi="Book Antiqua"/>
                <w:sz w:val="20"/>
                <w:szCs w:val="20"/>
              </w:rPr>
              <w:t>Pubblicato nella Gazzetta Ufficiale 19 marzo 2025, n. 65.</w:t>
            </w:r>
          </w:p>
        </w:tc>
      </w:tr>
    </w:tbl>
    <w:p w14:paraId="44B26008" w14:textId="30B20CD9" w:rsidR="0026127C" w:rsidRPr="005D5C80" w:rsidRDefault="00D57170" w:rsidP="005357B2">
      <w:pPr>
        <w:pStyle w:val="NormaleWeb"/>
        <w:spacing w:before="0" w:after="120"/>
        <w:ind w:right="126"/>
        <w:jc w:val="both"/>
        <w:rPr>
          <w:rFonts w:ascii="Book Antiqua" w:hAnsi="Book Antiqua" w:cs="Times New Roman"/>
        </w:rPr>
      </w:pPr>
      <w:r w:rsidRPr="005D5C80">
        <w:rPr>
          <w:rFonts w:ascii="Book Antiqua" w:hAnsi="Book Antiqua" w:cs="Times New Roman"/>
        </w:rPr>
        <w:br w:type="textWrapping" w:clear="all"/>
      </w:r>
      <w:r w:rsidR="0026127C" w:rsidRPr="005D5C80">
        <w:rPr>
          <w:rFonts w:ascii="Book Antiqua" w:hAnsi="Book Antiqua" w:cs="Times New Roman"/>
        </w:rPr>
        <w:t xml:space="preserve">Con riferimento alla </w:t>
      </w:r>
      <w:r w:rsidR="0026127C" w:rsidRPr="005D5C80">
        <w:rPr>
          <w:rFonts w:ascii="Book Antiqua" w:hAnsi="Book Antiqua" w:cs="Times New Roman"/>
          <w:b/>
        </w:rPr>
        <w:t>lettera d)</w:t>
      </w:r>
      <w:r w:rsidR="0026127C" w:rsidRPr="005D5C80">
        <w:rPr>
          <w:rFonts w:ascii="Book Antiqua" w:hAnsi="Book Antiqua" w:cs="Times New Roman"/>
        </w:rPr>
        <w:t xml:space="preserve"> si segnala che l</w:t>
      </w:r>
      <w:r w:rsidR="006E6612" w:rsidRPr="005D5C80">
        <w:rPr>
          <w:rFonts w:ascii="Book Antiqua" w:hAnsi="Book Antiqua" w:cs="Times New Roman"/>
        </w:rPr>
        <w:t>a</w:t>
      </w:r>
      <w:r w:rsidR="0026127C" w:rsidRPr="005D5C80">
        <w:rPr>
          <w:rFonts w:ascii="Book Antiqua" w:hAnsi="Book Antiqua" w:cs="Times New Roman"/>
        </w:rPr>
        <w:t xml:space="preserve"> seguent</w:t>
      </w:r>
      <w:r w:rsidR="006E6612" w:rsidRPr="005D5C80">
        <w:rPr>
          <w:rFonts w:ascii="Book Antiqua" w:hAnsi="Book Antiqua" w:cs="Times New Roman"/>
        </w:rPr>
        <w:t>e</w:t>
      </w:r>
      <w:r w:rsidR="0026127C" w:rsidRPr="005D5C80">
        <w:rPr>
          <w:rFonts w:ascii="Book Antiqua" w:hAnsi="Book Antiqua" w:cs="Times New Roman"/>
        </w:rPr>
        <w:t xml:space="preserve"> direttiv</w:t>
      </w:r>
      <w:r w:rsidR="006E6612" w:rsidRPr="005D5C80">
        <w:rPr>
          <w:rFonts w:ascii="Book Antiqua" w:hAnsi="Book Antiqua" w:cs="Times New Roman"/>
        </w:rPr>
        <w:t>a</w:t>
      </w:r>
      <w:r w:rsidR="0026127C" w:rsidRPr="005D5C80">
        <w:rPr>
          <w:rFonts w:ascii="Book Antiqua" w:hAnsi="Book Antiqua" w:cs="Times New Roman"/>
        </w:rPr>
        <w:t xml:space="preserve"> </w:t>
      </w:r>
      <w:r w:rsidR="00683B9D" w:rsidRPr="005D5C80">
        <w:rPr>
          <w:rFonts w:ascii="Book Antiqua" w:hAnsi="Book Antiqua" w:cs="Times New Roman"/>
        </w:rPr>
        <w:t>europe</w:t>
      </w:r>
      <w:r w:rsidR="006E6612" w:rsidRPr="005D5C80">
        <w:rPr>
          <w:rFonts w:ascii="Book Antiqua" w:hAnsi="Book Antiqua" w:cs="Times New Roman"/>
        </w:rPr>
        <w:t>a</w:t>
      </w:r>
      <w:r w:rsidR="00683B9D" w:rsidRPr="005D5C80">
        <w:rPr>
          <w:rFonts w:ascii="Book Antiqua" w:hAnsi="Book Antiqua" w:cs="Times New Roman"/>
        </w:rPr>
        <w:t xml:space="preserve">, </w:t>
      </w:r>
      <w:r w:rsidR="0026127C" w:rsidRPr="005D5C80">
        <w:rPr>
          <w:rFonts w:ascii="Book Antiqua" w:hAnsi="Book Antiqua" w:cs="Times New Roman"/>
        </w:rPr>
        <w:t>pubblicat</w:t>
      </w:r>
      <w:r w:rsidR="006E6612" w:rsidRPr="005D5C80">
        <w:rPr>
          <w:rFonts w:ascii="Book Antiqua" w:hAnsi="Book Antiqua" w:cs="Times New Roman"/>
        </w:rPr>
        <w:t>a</w:t>
      </w:r>
      <w:r w:rsidR="0026127C" w:rsidRPr="005D5C80">
        <w:rPr>
          <w:rFonts w:ascii="Book Antiqua" w:hAnsi="Book Antiqua" w:cs="Times New Roman"/>
        </w:rPr>
        <w:t xml:space="preserve"> nella G.U.U.E.</w:t>
      </w:r>
      <w:r w:rsidR="006E6612" w:rsidRPr="005D5C80">
        <w:rPr>
          <w:rFonts w:ascii="Book Antiqua" w:hAnsi="Book Antiqua" w:cs="Times New Roman"/>
        </w:rPr>
        <w:t>,</w:t>
      </w:r>
      <w:r w:rsidR="0026127C" w:rsidRPr="005D5C80">
        <w:rPr>
          <w:rFonts w:ascii="Book Antiqua" w:hAnsi="Book Antiqua" w:cs="Times New Roman"/>
        </w:rPr>
        <w:t xml:space="preserve"> non </w:t>
      </w:r>
      <w:r w:rsidR="006E6612" w:rsidRPr="005D5C80">
        <w:rPr>
          <w:rFonts w:ascii="Book Antiqua" w:hAnsi="Book Antiqua" w:cs="Times New Roman"/>
        </w:rPr>
        <w:t>è</w:t>
      </w:r>
      <w:r w:rsidR="0026127C" w:rsidRPr="005D5C80">
        <w:rPr>
          <w:rFonts w:ascii="Book Antiqua" w:hAnsi="Book Antiqua" w:cs="Times New Roman"/>
        </w:rPr>
        <w:t xml:space="preserve"> stat</w:t>
      </w:r>
      <w:r w:rsidR="006E6612" w:rsidRPr="005D5C80">
        <w:rPr>
          <w:rFonts w:ascii="Book Antiqua" w:hAnsi="Book Antiqua" w:cs="Times New Roman"/>
        </w:rPr>
        <w:t>a</w:t>
      </w:r>
      <w:r w:rsidR="0026127C" w:rsidRPr="005D5C80">
        <w:rPr>
          <w:rFonts w:ascii="Book Antiqua" w:hAnsi="Book Antiqua" w:cs="Times New Roman"/>
        </w:rPr>
        <w:t xml:space="preserve"> inserit</w:t>
      </w:r>
      <w:r w:rsidR="006E6612" w:rsidRPr="005D5C80">
        <w:rPr>
          <w:rFonts w:ascii="Book Antiqua" w:hAnsi="Book Antiqua" w:cs="Times New Roman"/>
        </w:rPr>
        <w:t>a</w:t>
      </w:r>
      <w:r w:rsidR="0026127C" w:rsidRPr="005D5C80">
        <w:rPr>
          <w:rFonts w:ascii="Book Antiqua" w:hAnsi="Book Antiqua" w:cs="Times New Roman"/>
        </w:rPr>
        <w:t xml:space="preserve"> nel disegno di legge poiché l’ordinamento nazionale risulta essere conforme al dettato normativo europeo e, pertanto, non necessita di norme di attuazione: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647"/>
        <w:gridCol w:w="4877"/>
        <w:gridCol w:w="2551"/>
        <w:gridCol w:w="1956"/>
      </w:tblGrid>
      <w:tr w:rsidR="005D5C80" w:rsidRPr="005D5C80" w14:paraId="147FA43C" w14:textId="77777777" w:rsidTr="007F2B1E">
        <w:trPr>
          <w:trHeight w:val="64"/>
          <w:tblHeader/>
        </w:trPr>
        <w:tc>
          <w:tcPr>
            <w:tcW w:w="647" w:type="dxa"/>
          </w:tcPr>
          <w:p w14:paraId="0A1AE867" w14:textId="77777777" w:rsidR="00173963" w:rsidRPr="005D5C80" w:rsidRDefault="00173963" w:rsidP="005357B2">
            <w:pPr>
              <w:spacing w:after="120"/>
              <w:ind w:right="126"/>
              <w:jc w:val="center"/>
              <w:rPr>
                <w:rFonts w:ascii="Book Antiqua" w:hAnsi="Book Antiqua"/>
                <w:b/>
                <w:sz w:val="20"/>
                <w:szCs w:val="20"/>
              </w:rPr>
            </w:pPr>
            <w:r w:rsidRPr="005D5C80">
              <w:rPr>
                <w:rFonts w:ascii="Book Antiqua" w:hAnsi="Book Antiqua"/>
                <w:b/>
                <w:sz w:val="20"/>
                <w:szCs w:val="20"/>
              </w:rPr>
              <w:lastRenderedPageBreak/>
              <w:t>N.</w:t>
            </w:r>
          </w:p>
        </w:tc>
        <w:tc>
          <w:tcPr>
            <w:tcW w:w="4877" w:type="dxa"/>
          </w:tcPr>
          <w:p w14:paraId="4552748F" w14:textId="77777777" w:rsidR="00173963" w:rsidRPr="005D5C80" w:rsidRDefault="00173963" w:rsidP="005357B2">
            <w:pPr>
              <w:spacing w:after="120"/>
              <w:ind w:right="126"/>
              <w:jc w:val="center"/>
              <w:rPr>
                <w:rFonts w:ascii="Book Antiqua" w:hAnsi="Book Antiqua"/>
                <w:b/>
                <w:sz w:val="20"/>
                <w:szCs w:val="20"/>
              </w:rPr>
            </w:pPr>
            <w:r w:rsidRPr="005D5C80">
              <w:rPr>
                <w:rFonts w:ascii="Book Antiqua" w:hAnsi="Book Antiqua"/>
                <w:b/>
                <w:sz w:val="20"/>
                <w:szCs w:val="20"/>
              </w:rPr>
              <w:t>DIRETTIVA</w:t>
            </w:r>
          </w:p>
        </w:tc>
        <w:tc>
          <w:tcPr>
            <w:tcW w:w="2551" w:type="dxa"/>
          </w:tcPr>
          <w:p w14:paraId="074E742F" w14:textId="77777777" w:rsidR="00173963" w:rsidRPr="005D5C80" w:rsidRDefault="00173963" w:rsidP="005357B2">
            <w:pPr>
              <w:spacing w:after="120"/>
              <w:ind w:right="126"/>
              <w:jc w:val="center"/>
              <w:rPr>
                <w:rFonts w:ascii="Book Antiqua" w:hAnsi="Book Antiqua"/>
                <w:b/>
                <w:sz w:val="20"/>
                <w:szCs w:val="20"/>
              </w:rPr>
            </w:pPr>
            <w:r w:rsidRPr="005D5C80">
              <w:rPr>
                <w:rFonts w:ascii="Book Antiqua" w:hAnsi="Book Antiqua"/>
                <w:b/>
                <w:sz w:val="20"/>
                <w:szCs w:val="20"/>
              </w:rPr>
              <w:t>AMMINISTRAZIONE COMPETENTE</w:t>
            </w:r>
          </w:p>
        </w:tc>
        <w:tc>
          <w:tcPr>
            <w:tcW w:w="1956" w:type="dxa"/>
          </w:tcPr>
          <w:p w14:paraId="67CBE791" w14:textId="77777777" w:rsidR="00173963" w:rsidRPr="005D5C80" w:rsidRDefault="00173963" w:rsidP="005357B2">
            <w:pPr>
              <w:spacing w:after="120"/>
              <w:ind w:right="126"/>
              <w:jc w:val="center"/>
              <w:rPr>
                <w:rFonts w:ascii="Book Antiqua" w:hAnsi="Book Antiqua"/>
                <w:b/>
                <w:sz w:val="20"/>
                <w:szCs w:val="20"/>
              </w:rPr>
            </w:pPr>
            <w:r w:rsidRPr="005D5C80">
              <w:rPr>
                <w:rFonts w:ascii="Book Antiqua" w:hAnsi="Book Antiqua"/>
                <w:b/>
                <w:sz w:val="20"/>
                <w:szCs w:val="20"/>
              </w:rPr>
              <w:t>TERMINE DI RECEPIMENTO</w:t>
            </w:r>
          </w:p>
        </w:tc>
      </w:tr>
      <w:tr w:rsidR="005D5C80" w:rsidRPr="005D5C80" w14:paraId="4C7F97D7" w14:textId="77777777" w:rsidTr="00ED38D5">
        <w:trPr>
          <w:trHeight w:val="1275"/>
        </w:trPr>
        <w:tc>
          <w:tcPr>
            <w:tcW w:w="647" w:type="dxa"/>
            <w:vAlign w:val="center"/>
            <w:hideMark/>
          </w:tcPr>
          <w:p w14:paraId="7FCC3D40" w14:textId="77777777" w:rsidR="00D12082" w:rsidRPr="005D5C80" w:rsidRDefault="00D12082" w:rsidP="005357B2">
            <w:pPr>
              <w:spacing w:after="120"/>
              <w:ind w:right="126"/>
              <w:jc w:val="both"/>
              <w:rPr>
                <w:rFonts w:ascii="Book Antiqua" w:hAnsi="Book Antiqua"/>
                <w:sz w:val="20"/>
                <w:szCs w:val="20"/>
              </w:rPr>
            </w:pPr>
            <w:r w:rsidRPr="005D5C80">
              <w:rPr>
                <w:rFonts w:ascii="Book Antiqua" w:hAnsi="Book Antiqua"/>
                <w:sz w:val="20"/>
                <w:szCs w:val="20"/>
              </w:rPr>
              <w:t>1</w:t>
            </w:r>
          </w:p>
        </w:tc>
        <w:tc>
          <w:tcPr>
            <w:tcW w:w="4877" w:type="dxa"/>
          </w:tcPr>
          <w:p w14:paraId="209CDECC" w14:textId="77777777" w:rsidR="005C030D" w:rsidRPr="005D5C80" w:rsidRDefault="005C030D" w:rsidP="005357B2">
            <w:pPr>
              <w:pStyle w:val="NormaleWeb"/>
              <w:spacing w:before="0" w:after="120"/>
              <w:ind w:right="126"/>
              <w:jc w:val="both"/>
              <w:rPr>
                <w:rFonts w:ascii="Book Antiqua" w:hAnsi="Book Antiqua"/>
                <w:b/>
                <w:sz w:val="20"/>
                <w:szCs w:val="20"/>
              </w:rPr>
            </w:pPr>
            <w:r w:rsidRPr="005D5C80">
              <w:rPr>
                <w:rFonts w:ascii="Book Antiqua" w:hAnsi="Book Antiqua"/>
                <w:b/>
                <w:sz w:val="20"/>
                <w:szCs w:val="20"/>
              </w:rPr>
              <w:t xml:space="preserve">Direttiva (UE) 2024/2839 </w:t>
            </w:r>
            <w:r w:rsidRPr="005D5C80">
              <w:rPr>
                <w:rFonts w:ascii="Book Antiqua" w:hAnsi="Book Antiqua"/>
                <w:bCs/>
                <w:sz w:val="20"/>
                <w:szCs w:val="20"/>
              </w:rPr>
              <w:t>del Parlamento europeo e del Consiglio, del 23 ottobre 2024, che modifica le direttive 1999/2/CE, 2000/14/CE, 2011/24/UE e 2014/53/UE per quanto riguarda determinate prescrizioni in materia di comunicazione nei settori degli alimenti e dei loro ingredienti, dell’emissione acustica ambientale, dei diritti dei pazienti e delle apparecchiature radio</w:t>
            </w:r>
            <w:r w:rsidRPr="005D5C80">
              <w:rPr>
                <w:rFonts w:ascii="Book Antiqua" w:hAnsi="Book Antiqua"/>
                <w:b/>
                <w:sz w:val="20"/>
                <w:szCs w:val="20"/>
              </w:rPr>
              <w:t xml:space="preserve"> </w:t>
            </w:r>
          </w:p>
          <w:p w14:paraId="72275C9B" w14:textId="70FCC25F" w:rsidR="00D12082" w:rsidRPr="005D5C80" w:rsidRDefault="00D12082" w:rsidP="005357B2">
            <w:pPr>
              <w:pStyle w:val="NormaleWeb"/>
              <w:spacing w:before="0" w:after="120"/>
              <w:ind w:right="126"/>
              <w:jc w:val="both"/>
              <w:rPr>
                <w:rFonts w:ascii="Book Antiqua" w:hAnsi="Book Antiqua"/>
                <w:sz w:val="20"/>
                <w:szCs w:val="20"/>
              </w:rPr>
            </w:pPr>
            <w:r w:rsidRPr="005D5C80">
              <w:rPr>
                <w:rFonts w:ascii="Book Antiqua" w:hAnsi="Book Antiqua"/>
                <w:sz w:val="20"/>
                <w:szCs w:val="20"/>
              </w:rPr>
              <w:t xml:space="preserve">Pubblicata nella G.U.U.E. </w:t>
            </w:r>
            <w:r w:rsidR="00F62A80" w:rsidRPr="005D5C80">
              <w:rPr>
                <w:rFonts w:ascii="Book Antiqua" w:hAnsi="Book Antiqua"/>
                <w:sz w:val="20"/>
                <w:szCs w:val="20"/>
              </w:rPr>
              <w:t>7</w:t>
            </w:r>
            <w:r w:rsidRPr="005D5C80">
              <w:rPr>
                <w:rFonts w:ascii="Book Antiqua" w:hAnsi="Book Antiqua"/>
                <w:sz w:val="20"/>
                <w:szCs w:val="20"/>
              </w:rPr>
              <w:t xml:space="preserve"> novembre 202</w:t>
            </w:r>
            <w:r w:rsidR="00F62A80" w:rsidRPr="005D5C80">
              <w:rPr>
                <w:rFonts w:ascii="Book Antiqua" w:hAnsi="Book Antiqua"/>
                <w:sz w:val="20"/>
                <w:szCs w:val="20"/>
              </w:rPr>
              <w:t>4</w:t>
            </w:r>
            <w:r w:rsidRPr="005D5C80">
              <w:rPr>
                <w:rFonts w:ascii="Book Antiqua" w:hAnsi="Book Antiqua"/>
                <w:sz w:val="20"/>
                <w:szCs w:val="20"/>
              </w:rPr>
              <w:t>, L</w:t>
            </w:r>
          </w:p>
        </w:tc>
        <w:tc>
          <w:tcPr>
            <w:tcW w:w="2551" w:type="dxa"/>
            <w:vAlign w:val="center"/>
          </w:tcPr>
          <w:p w14:paraId="6B18A024" w14:textId="14436F3B" w:rsidR="00D12082" w:rsidRPr="005D5C80" w:rsidRDefault="00D12082" w:rsidP="005357B2">
            <w:pPr>
              <w:spacing w:after="120"/>
              <w:ind w:right="126"/>
              <w:jc w:val="center"/>
              <w:rPr>
                <w:rFonts w:ascii="Book Antiqua" w:hAnsi="Book Antiqua"/>
                <w:sz w:val="20"/>
                <w:szCs w:val="20"/>
              </w:rPr>
            </w:pPr>
            <w:r w:rsidRPr="005D5C80">
              <w:rPr>
                <w:rFonts w:ascii="Book Antiqua" w:hAnsi="Book Antiqua"/>
                <w:sz w:val="20"/>
                <w:szCs w:val="20"/>
              </w:rPr>
              <w:t xml:space="preserve">Ministero delle </w:t>
            </w:r>
            <w:r w:rsidR="00A15608" w:rsidRPr="005D5C80">
              <w:rPr>
                <w:rFonts w:ascii="Book Antiqua" w:hAnsi="Book Antiqua"/>
                <w:sz w:val="20"/>
                <w:szCs w:val="20"/>
              </w:rPr>
              <w:t>imprese del made in Italy</w:t>
            </w:r>
          </w:p>
        </w:tc>
        <w:tc>
          <w:tcPr>
            <w:tcW w:w="1956" w:type="dxa"/>
            <w:vAlign w:val="center"/>
          </w:tcPr>
          <w:p w14:paraId="2AC46C68" w14:textId="54BDA1AB" w:rsidR="00D12082" w:rsidRPr="005D5C80" w:rsidRDefault="00D12082" w:rsidP="005357B2">
            <w:pPr>
              <w:spacing w:after="120"/>
              <w:ind w:right="126"/>
              <w:jc w:val="both"/>
              <w:rPr>
                <w:rFonts w:ascii="Book Antiqua" w:hAnsi="Book Antiqua"/>
                <w:sz w:val="20"/>
                <w:szCs w:val="20"/>
              </w:rPr>
            </w:pPr>
            <w:r w:rsidRPr="005D5C80">
              <w:rPr>
                <w:rFonts w:ascii="Book Antiqua" w:hAnsi="Book Antiqua"/>
                <w:sz w:val="20"/>
                <w:szCs w:val="20"/>
              </w:rPr>
              <w:t>2</w:t>
            </w:r>
            <w:r w:rsidR="002C7B3D" w:rsidRPr="005D5C80">
              <w:rPr>
                <w:rFonts w:ascii="Book Antiqua" w:hAnsi="Book Antiqua"/>
                <w:sz w:val="20"/>
                <w:szCs w:val="20"/>
              </w:rPr>
              <w:t>8</w:t>
            </w:r>
            <w:r w:rsidRPr="005D5C80">
              <w:rPr>
                <w:rFonts w:ascii="Book Antiqua" w:hAnsi="Book Antiqua"/>
                <w:sz w:val="20"/>
                <w:szCs w:val="20"/>
              </w:rPr>
              <w:t xml:space="preserve"> </w:t>
            </w:r>
            <w:r w:rsidR="002C7B3D" w:rsidRPr="005D5C80">
              <w:rPr>
                <w:rFonts w:ascii="Book Antiqua" w:hAnsi="Book Antiqua"/>
                <w:sz w:val="20"/>
                <w:szCs w:val="20"/>
              </w:rPr>
              <w:t>novembre</w:t>
            </w:r>
            <w:r w:rsidRPr="005D5C80">
              <w:rPr>
                <w:rFonts w:ascii="Book Antiqua" w:hAnsi="Book Antiqua"/>
                <w:sz w:val="20"/>
                <w:szCs w:val="20"/>
              </w:rPr>
              <w:t xml:space="preserve"> 2025</w:t>
            </w:r>
          </w:p>
        </w:tc>
      </w:tr>
    </w:tbl>
    <w:p w14:paraId="172E4E5D" w14:textId="495596BD" w:rsidR="00E6699D" w:rsidRPr="005D5C80" w:rsidRDefault="0026127C" w:rsidP="005357B2">
      <w:pPr>
        <w:spacing w:after="120"/>
        <w:ind w:right="126"/>
        <w:jc w:val="both"/>
        <w:rPr>
          <w:rFonts w:ascii="Book Antiqua" w:hAnsi="Book Antiqua"/>
        </w:rPr>
      </w:pPr>
      <w:r w:rsidRPr="005D5C80">
        <w:rPr>
          <w:rFonts w:ascii="Book Antiqua" w:hAnsi="Book Antiqua"/>
        </w:rPr>
        <w:t>Con riferimento alla lettera e)</w:t>
      </w:r>
      <w:r w:rsidR="00242C10" w:rsidRPr="005D5C80">
        <w:rPr>
          <w:rFonts w:ascii="Book Antiqua" w:hAnsi="Book Antiqua"/>
        </w:rPr>
        <w:t>,</w:t>
      </w:r>
      <w:r w:rsidRPr="005D5C80">
        <w:rPr>
          <w:rFonts w:ascii="Book Antiqua" w:hAnsi="Book Antiqua"/>
        </w:rPr>
        <w:t xml:space="preserve"> </w:t>
      </w:r>
      <w:r w:rsidR="00501FD8" w:rsidRPr="005D5C80">
        <w:rPr>
          <w:rFonts w:ascii="Book Antiqua" w:hAnsi="Book Antiqua"/>
        </w:rPr>
        <w:t xml:space="preserve">fino al </w:t>
      </w:r>
      <w:r w:rsidR="00DA4E7D" w:rsidRPr="005D5C80">
        <w:rPr>
          <w:rFonts w:ascii="Book Antiqua" w:hAnsi="Book Antiqua"/>
        </w:rPr>
        <w:t>30 giugno 2025</w:t>
      </w:r>
      <w:r w:rsidR="00E6699D" w:rsidRPr="005D5C80">
        <w:rPr>
          <w:rFonts w:ascii="Book Antiqua" w:hAnsi="Book Antiqua"/>
        </w:rPr>
        <w:t xml:space="preserve"> </w:t>
      </w:r>
      <w:r w:rsidR="005B6AA7" w:rsidRPr="005D5C80">
        <w:rPr>
          <w:rFonts w:ascii="Book Antiqua" w:hAnsi="Book Antiqua"/>
        </w:rPr>
        <w:t>non risultano recepite direttive dell’Unione europea con regolamenti, ai sensi dell'articolo 35 della legge n. 234 del 2012.</w:t>
      </w:r>
    </w:p>
    <w:p w14:paraId="00488A17" w14:textId="0B4832DD" w:rsidR="00563424" w:rsidRPr="005D5C80" w:rsidRDefault="003C20E8" w:rsidP="005357B2">
      <w:pPr>
        <w:pStyle w:val="NormaleWeb"/>
        <w:spacing w:before="0" w:after="120"/>
        <w:ind w:right="126"/>
        <w:jc w:val="both"/>
        <w:rPr>
          <w:rFonts w:ascii="Book Antiqua" w:eastAsia="Times New Roman" w:hAnsi="Book Antiqua" w:cs="Times New Roman"/>
        </w:rPr>
      </w:pPr>
      <w:r w:rsidRPr="005D5C80">
        <w:rPr>
          <w:rFonts w:ascii="Book Antiqua" w:eastAsia="Times New Roman" w:hAnsi="Book Antiqua" w:cs="Times New Roman"/>
        </w:rPr>
        <w:t xml:space="preserve">Con riferimento alla </w:t>
      </w:r>
      <w:r w:rsidRPr="005D5C80">
        <w:rPr>
          <w:rFonts w:ascii="Book Antiqua" w:eastAsia="Times New Roman" w:hAnsi="Book Antiqua" w:cs="Times New Roman"/>
          <w:b/>
        </w:rPr>
        <w:t>lettera e-bis)</w:t>
      </w:r>
      <w:r w:rsidR="003D0CF4" w:rsidRPr="005D5C80">
        <w:rPr>
          <w:rFonts w:ascii="Book Antiqua" w:eastAsia="Times New Roman" w:hAnsi="Book Antiqua" w:cs="Times New Roman"/>
        </w:rPr>
        <w:t xml:space="preserve">, </w:t>
      </w:r>
      <w:r w:rsidRPr="005D5C80">
        <w:rPr>
          <w:rFonts w:ascii="Book Antiqua" w:eastAsia="Times New Roman" w:hAnsi="Book Antiqua" w:cs="Times New Roman"/>
        </w:rPr>
        <w:t>si fornisce l’elenco delle di</w:t>
      </w:r>
      <w:r w:rsidR="00624053" w:rsidRPr="005D5C80">
        <w:rPr>
          <w:rFonts w:ascii="Book Antiqua" w:eastAsia="Times New Roman" w:hAnsi="Book Antiqua" w:cs="Times New Roman"/>
        </w:rPr>
        <w:t>rettive dell’Unione europea</w:t>
      </w:r>
      <w:r w:rsidR="006110BF" w:rsidRPr="005D5C80">
        <w:rPr>
          <w:rFonts w:ascii="Book Antiqua" w:eastAsia="Times New Roman" w:hAnsi="Book Antiqua" w:cs="Times New Roman"/>
        </w:rPr>
        <w:t xml:space="preserve">, pubblicate </w:t>
      </w:r>
      <w:r w:rsidR="00CF0E64" w:rsidRPr="005D5C80">
        <w:rPr>
          <w:rFonts w:ascii="Book Antiqua" w:eastAsia="Times New Roman" w:hAnsi="Book Antiqua" w:cs="Times New Roman"/>
        </w:rPr>
        <w:t xml:space="preserve">al </w:t>
      </w:r>
      <w:r w:rsidR="002C4867" w:rsidRPr="005D5C80">
        <w:rPr>
          <w:rFonts w:ascii="Book Antiqua" w:eastAsia="Times New Roman" w:hAnsi="Book Antiqua" w:cs="Times New Roman"/>
        </w:rPr>
        <w:t>30</w:t>
      </w:r>
      <w:r w:rsidR="00BB300D" w:rsidRPr="005D5C80">
        <w:rPr>
          <w:rFonts w:ascii="Book Antiqua" w:eastAsia="Times New Roman" w:hAnsi="Book Antiqua" w:cs="Times New Roman"/>
        </w:rPr>
        <w:t xml:space="preserve"> giugno 2025</w:t>
      </w:r>
      <w:r w:rsidR="006110BF" w:rsidRPr="005D5C80">
        <w:rPr>
          <w:rFonts w:ascii="Book Antiqua" w:eastAsia="Times New Roman" w:hAnsi="Book Antiqua" w:cs="Times New Roman"/>
        </w:rPr>
        <w:t>,</w:t>
      </w:r>
      <w:r w:rsidR="00624053" w:rsidRPr="005D5C80">
        <w:rPr>
          <w:rFonts w:ascii="Book Antiqua" w:eastAsia="Times New Roman" w:hAnsi="Book Antiqua" w:cs="Times New Roman"/>
        </w:rPr>
        <w:t xml:space="preserve"> che </w:t>
      </w:r>
      <w:r w:rsidRPr="005D5C80">
        <w:rPr>
          <w:rFonts w:ascii="Book Antiqua" w:eastAsia="Times New Roman" w:hAnsi="Book Antiqua" w:cs="Times New Roman"/>
        </w:rPr>
        <w:t>delegano alla Commissione europea</w:t>
      </w:r>
      <w:r w:rsidR="006110BF" w:rsidRPr="005D5C80">
        <w:rPr>
          <w:rFonts w:ascii="Book Antiqua" w:eastAsia="Times New Roman" w:hAnsi="Book Antiqua" w:cs="Times New Roman"/>
        </w:rPr>
        <w:t xml:space="preserve"> </w:t>
      </w:r>
      <w:r w:rsidRPr="005D5C80">
        <w:rPr>
          <w:rFonts w:ascii="Book Antiqua" w:eastAsia="Times New Roman" w:hAnsi="Book Antiqua" w:cs="Times New Roman"/>
        </w:rPr>
        <w:t>il potere di adottare gli atti</w:t>
      </w:r>
      <w:r w:rsidR="002E2D8E" w:rsidRPr="005D5C80">
        <w:rPr>
          <w:rFonts w:ascii="Book Antiqua" w:eastAsia="Times New Roman" w:hAnsi="Book Antiqua" w:cs="Times New Roman"/>
        </w:rPr>
        <w:t>,</w:t>
      </w:r>
      <w:r w:rsidRPr="005D5C80">
        <w:rPr>
          <w:rFonts w:ascii="Book Antiqua" w:eastAsia="Times New Roman" w:hAnsi="Book Antiqua" w:cs="Times New Roman"/>
        </w:rPr>
        <w:t xml:space="preserve"> di cui all’articolo 290 del Trattato sul funzionamento dell’Unione europea: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630"/>
        <w:gridCol w:w="4899"/>
        <w:gridCol w:w="2443"/>
        <w:gridCol w:w="1864"/>
      </w:tblGrid>
      <w:tr w:rsidR="005D5C80" w:rsidRPr="005D5C80" w14:paraId="373C932E" w14:textId="77777777" w:rsidTr="00C34576">
        <w:trPr>
          <w:trHeight w:val="465"/>
          <w:tblHeader/>
        </w:trPr>
        <w:tc>
          <w:tcPr>
            <w:tcW w:w="630" w:type="dxa"/>
            <w:hideMark/>
          </w:tcPr>
          <w:p w14:paraId="79E63A91" w14:textId="77777777" w:rsidR="00042056" w:rsidRPr="005D5C80" w:rsidRDefault="00042056" w:rsidP="005357B2">
            <w:pPr>
              <w:pStyle w:val="NormaleWeb"/>
              <w:spacing w:before="0" w:after="120"/>
              <w:ind w:right="126"/>
              <w:jc w:val="center"/>
              <w:rPr>
                <w:rFonts w:ascii="Book Antiqua" w:hAnsi="Book Antiqua"/>
                <w:b/>
                <w:bCs/>
                <w:sz w:val="20"/>
                <w:szCs w:val="20"/>
              </w:rPr>
            </w:pPr>
            <w:r w:rsidRPr="005D5C80">
              <w:rPr>
                <w:rFonts w:ascii="Book Antiqua" w:hAnsi="Book Antiqua"/>
                <w:b/>
                <w:bCs/>
                <w:sz w:val="20"/>
                <w:szCs w:val="20"/>
              </w:rPr>
              <w:t>N.</w:t>
            </w:r>
          </w:p>
        </w:tc>
        <w:tc>
          <w:tcPr>
            <w:tcW w:w="4899" w:type="dxa"/>
            <w:hideMark/>
          </w:tcPr>
          <w:p w14:paraId="1061BEF2" w14:textId="77777777" w:rsidR="00042056" w:rsidRPr="005D5C80" w:rsidRDefault="00042056" w:rsidP="005357B2">
            <w:pPr>
              <w:pStyle w:val="NormaleWeb"/>
              <w:spacing w:before="0" w:after="120"/>
              <w:ind w:right="126"/>
              <w:jc w:val="center"/>
              <w:rPr>
                <w:rFonts w:ascii="Book Antiqua" w:hAnsi="Book Antiqua"/>
                <w:b/>
                <w:bCs/>
                <w:sz w:val="20"/>
                <w:szCs w:val="20"/>
              </w:rPr>
            </w:pPr>
            <w:r w:rsidRPr="005D5C80">
              <w:rPr>
                <w:rFonts w:ascii="Book Antiqua" w:hAnsi="Book Antiqua"/>
                <w:b/>
                <w:bCs/>
                <w:sz w:val="20"/>
                <w:szCs w:val="20"/>
              </w:rPr>
              <w:t>DIRETTIVA</w:t>
            </w:r>
          </w:p>
        </w:tc>
        <w:tc>
          <w:tcPr>
            <w:tcW w:w="2443" w:type="dxa"/>
            <w:hideMark/>
          </w:tcPr>
          <w:p w14:paraId="10E70BEE" w14:textId="77777777" w:rsidR="00042056" w:rsidRPr="005D5C80" w:rsidRDefault="00042056" w:rsidP="005357B2">
            <w:pPr>
              <w:pStyle w:val="NormaleWeb"/>
              <w:spacing w:before="0" w:after="120"/>
              <w:ind w:right="126"/>
              <w:jc w:val="center"/>
              <w:rPr>
                <w:rFonts w:ascii="Book Antiqua" w:hAnsi="Book Antiqua"/>
                <w:b/>
                <w:bCs/>
                <w:sz w:val="20"/>
                <w:szCs w:val="20"/>
              </w:rPr>
            </w:pPr>
            <w:r w:rsidRPr="005D5C80">
              <w:rPr>
                <w:rFonts w:ascii="Book Antiqua" w:hAnsi="Book Antiqua"/>
                <w:b/>
                <w:bCs/>
                <w:sz w:val="20"/>
                <w:szCs w:val="20"/>
              </w:rPr>
              <w:t>AMMINISTRAZIONE PROPONENTE</w:t>
            </w:r>
          </w:p>
        </w:tc>
        <w:tc>
          <w:tcPr>
            <w:tcW w:w="1864" w:type="dxa"/>
            <w:hideMark/>
          </w:tcPr>
          <w:p w14:paraId="0AC15DEA" w14:textId="77777777" w:rsidR="00042056" w:rsidRPr="005D5C80" w:rsidRDefault="00042056" w:rsidP="005357B2">
            <w:pPr>
              <w:pStyle w:val="NormaleWeb"/>
              <w:spacing w:before="0" w:after="120"/>
              <w:ind w:right="126"/>
              <w:jc w:val="center"/>
              <w:rPr>
                <w:rFonts w:ascii="Book Antiqua" w:hAnsi="Book Antiqua"/>
                <w:b/>
                <w:bCs/>
                <w:sz w:val="20"/>
                <w:szCs w:val="20"/>
              </w:rPr>
            </w:pPr>
            <w:r w:rsidRPr="005D5C80">
              <w:rPr>
                <w:rFonts w:ascii="Book Antiqua" w:hAnsi="Book Antiqua"/>
                <w:b/>
                <w:bCs/>
                <w:sz w:val="20"/>
                <w:szCs w:val="20"/>
              </w:rPr>
              <w:t>TERMINE DI RECEPIMENTO</w:t>
            </w:r>
          </w:p>
        </w:tc>
      </w:tr>
      <w:tr w:rsidR="005D5C80" w:rsidRPr="005D5C80" w14:paraId="16754C06" w14:textId="77777777" w:rsidTr="00C34576">
        <w:trPr>
          <w:trHeight w:val="1785"/>
        </w:trPr>
        <w:tc>
          <w:tcPr>
            <w:tcW w:w="630" w:type="dxa"/>
            <w:vAlign w:val="center"/>
            <w:hideMark/>
          </w:tcPr>
          <w:p w14:paraId="0D45BE6F" w14:textId="23D374A7" w:rsidR="008C452B" w:rsidRPr="005D5C80" w:rsidRDefault="00764105"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1</w:t>
            </w:r>
          </w:p>
        </w:tc>
        <w:tc>
          <w:tcPr>
            <w:tcW w:w="4899" w:type="dxa"/>
          </w:tcPr>
          <w:p w14:paraId="7B1F1837" w14:textId="7E051502" w:rsidR="008C452B" w:rsidRPr="005D5C80" w:rsidRDefault="001B13F6" w:rsidP="005357B2">
            <w:pPr>
              <w:pStyle w:val="NormaleWeb"/>
              <w:spacing w:before="0" w:after="120"/>
              <w:ind w:right="126"/>
              <w:jc w:val="both"/>
              <w:rPr>
                <w:rFonts w:ascii="Book Antiqua" w:hAnsi="Book Antiqua"/>
                <w:sz w:val="20"/>
                <w:szCs w:val="20"/>
              </w:rPr>
            </w:pPr>
            <w:r w:rsidRPr="005D5C80">
              <w:rPr>
                <w:rFonts w:ascii="Book Antiqua" w:hAnsi="Book Antiqua"/>
                <w:b/>
                <w:bCs/>
                <w:sz w:val="20"/>
                <w:szCs w:val="20"/>
              </w:rPr>
              <w:t>Direttiva (UE) 2024/1760</w:t>
            </w:r>
            <w:r w:rsidRPr="005D5C80">
              <w:rPr>
                <w:rFonts w:ascii="Book Antiqua" w:hAnsi="Book Antiqua"/>
                <w:sz w:val="20"/>
                <w:szCs w:val="20"/>
              </w:rPr>
              <w:t xml:space="preserve"> del Parlamento europeo e del Consiglio, del 13 giugno 2024, relativa al dovere di diligenza delle imprese ai fini della sostenibilità e che modifica la direttiva (UE) 2019/1937 e il </w:t>
            </w:r>
            <w:r w:rsidR="00E2183D" w:rsidRPr="005D5C80">
              <w:rPr>
                <w:rFonts w:ascii="Book Antiqua" w:hAnsi="Book Antiqua"/>
                <w:sz w:val="20"/>
                <w:szCs w:val="20"/>
              </w:rPr>
              <w:t>regolamento</w:t>
            </w:r>
            <w:r w:rsidRPr="005D5C80">
              <w:rPr>
                <w:rFonts w:ascii="Book Antiqua" w:hAnsi="Book Antiqua"/>
                <w:sz w:val="20"/>
                <w:szCs w:val="20"/>
              </w:rPr>
              <w:t xml:space="preserve"> (UE) 2023/2859</w:t>
            </w:r>
          </w:p>
          <w:p w14:paraId="72F0DEE1" w14:textId="3D4943BB" w:rsidR="001B13F6" w:rsidRPr="005D5C80" w:rsidRDefault="001B13F6" w:rsidP="005357B2">
            <w:pPr>
              <w:pStyle w:val="NormaleWeb"/>
              <w:spacing w:before="0" w:after="120"/>
              <w:ind w:right="126"/>
              <w:jc w:val="both"/>
              <w:rPr>
                <w:rFonts w:ascii="Book Antiqua" w:hAnsi="Book Antiqua"/>
                <w:sz w:val="20"/>
                <w:szCs w:val="20"/>
              </w:rPr>
            </w:pPr>
            <w:r w:rsidRPr="005D5C80">
              <w:rPr>
                <w:rFonts w:ascii="Book Antiqua" w:hAnsi="Book Antiqua"/>
                <w:sz w:val="20"/>
                <w:szCs w:val="20"/>
              </w:rPr>
              <w:t xml:space="preserve">Pubblicata nella G.U.U.E. </w:t>
            </w:r>
            <w:r w:rsidR="008021B6" w:rsidRPr="005D5C80">
              <w:rPr>
                <w:rFonts w:ascii="Book Antiqua" w:hAnsi="Book Antiqua"/>
                <w:sz w:val="20"/>
                <w:szCs w:val="20"/>
              </w:rPr>
              <w:t>5 luglio</w:t>
            </w:r>
            <w:r w:rsidRPr="005D5C80">
              <w:rPr>
                <w:rFonts w:ascii="Book Antiqua" w:hAnsi="Book Antiqua"/>
                <w:sz w:val="20"/>
                <w:szCs w:val="20"/>
              </w:rPr>
              <w:t xml:space="preserve"> 2024, serie L</w:t>
            </w:r>
          </w:p>
          <w:p w14:paraId="404086E1" w14:textId="04E2D67B" w:rsidR="001B13F6" w:rsidRPr="005D5C80" w:rsidRDefault="001B13F6" w:rsidP="005357B2">
            <w:pPr>
              <w:pStyle w:val="NormaleWeb"/>
              <w:spacing w:before="0" w:after="120"/>
              <w:ind w:right="126"/>
              <w:jc w:val="both"/>
              <w:rPr>
                <w:rFonts w:ascii="Book Antiqua" w:hAnsi="Book Antiqua"/>
                <w:sz w:val="20"/>
                <w:szCs w:val="20"/>
              </w:rPr>
            </w:pPr>
          </w:p>
        </w:tc>
        <w:tc>
          <w:tcPr>
            <w:tcW w:w="2443" w:type="dxa"/>
            <w:vAlign w:val="center"/>
          </w:tcPr>
          <w:p w14:paraId="06834DE4" w14:textId="3C594BC0" w:rsidR="008C452B" w:rsidRPr="005D5C80" w:rsidRDefault="008021B6"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Ministero dell’economia e delle finanze</w:t>
            </w:r>
          </w:p>
        </w:tc>
        <w:tc>
          <w:tcPr>
            <w:tcW w:w="1864" w:type="dxa"/>
            <w:vAlign w:val="center"/>
          </w:tcPr>
          <w:p w14:paraId="4E907214" w14:textId="4C54E05B" w:rsidR="008C452B" w:rsidRPr="005D5C80" w:rsidRDefault="005D234C"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26 luglio 2026</w:t>
            </w:r>
          </w:p>
        </w:tc>
      </w:tr>
      <w:tr w:rsidR="005D5C80" w:rsidRPr="005D5C80" w14:paraId="50216E75" w14:textId="77777777" w:rsidTr="00C34576">
        <w:trPr>
          <w:trHeight w:val="1020"/>
        </w:trPr>
        <w:tc>
          <w:tcPr>
            <w:tcW w:w="630" w:type="dxa"/>
            <w:vAlign w:val="center"/>
            <w:hideMark/>
          </w:tcPr>
          <w:p w14:paraId="2CF24518" w14:textId="7A411133" w:rsidR="008C452B" w:rsidRPr="005D5C80" w:rsidRDefault="0017185D"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2</w:t>
            </w:r>
          </w:p>
        </w:tc>
        <w:tc>
          <w:tcPr>
            <w:tcW w:w="4899" w:type="dxa"/>
          </w:tcPr>
          <w:p w14:paraId="164F9E6F" w14:textId="472A5C5C" w:rsidR="008C452B" w:rsidRPr="005D5C80" w:rsidRDefault="001D63CC" w:rsidP="005357B2">
            <w:pPr>
              <w:pStyle w:val="NormaleWeb"/>
              <w:spacing w:before="0" w:after="120"/>
              <w:ind w:right="126"/>
              <w:jc w:val="both"/>
              <w:rPr>
                <w:rFonts w:ascii="Book Antiqua" w:hAnsi="Book Antiqua"/>
                <w:sz w:val="20"/>
                <w:szCs w:val="20"/>
              </w:rPr>
            </w:pPr>
            <w:r w:rsidRPr="005D5C80">
              <w:rPr>
                <w:rFonts w:ascii="Book Antiqua" w:hAnsi="Book Antiqua"/>
                <w:b/>
                <w:bCs/>
                <w:sz w:val="20"/>
                <w:szCs w:val="20"/>
              </w:rPr>
              <w:t>Direttiva (UE) 2024/1799</w:t>
            </w:r>
            <w:r w:rsidRPr="005D5C80">
              <w:rPr>
                <w:rFonts w:ascii="Book Antiqua" w:hAnsi="Book Antiqua"/>
                <w:sz w:val="20"/>
                <w:szCs w:val="20"/>
              </w:rPr>
              <w:t xml:space="preserve"> del Parlamento europeo e del Consiglio, del 13 giugno 2024, recante norme comuni che promuovono la riparazione dei beni e che modifica il </w:t>
            </w:r>
            <w:r w:rsidR="00E2183D" w:rsidRPr="005D5C80">
              <w:rPr>
                <w:rFonts w:ascii="Book Antiqua" w:hAnsi="Book Antiqua"/>
                <w:sz w:val="20"/>
                <w:szCs w:val="20"/>
              </w:rPr>
              <w:t>regolamento</w:t>
            </w:r>
            <w:r w:rsidRPr="005D5C80">
              <w:rPr>
                <w:rFonts w:ascii="Book Antiqua" w:hAnsi="Book Antiqua"/>
                <w:sz w:val="20"/>
                <w:szCs w:val="20"/>
              </w:rPr>
              <w:t xml:space="preserve"> (UE) 2017/2394 e le direttive (UE) 2019/771 e (UE) 2020/1828</w:t>
            </w:r>
          </w:p>
          <w:p w14:paraId="45BFBB95" w14:textId="4F323D00" w:rsidR="001D63CC" w:rsidRPr="005D5C80" w:rsidRDefault="001D63CC" w:rsidP="005357B2">
            <w:pPr>
              <w:pStyle w:val="NormaleWeb"/>
              <w:spacing w:before="0" w:after="120"/>
              <w:ind w:right="126"/>
              <w:jc w:val="both"/>
              <w:rPr>
                <w:rFonts w:ascii="Book Antiqua" w:hAnsi="Book Antiqua"/>
                <w:sz w:val="20"/>
                <w:szCs w:val="20"/>
              </w:rPr>
            </w:pPr>
            <w:r w:rsidRPr="005D5C80">
              <w:rPr>
                <w:rFonts w:ascii="Book Antiqua" w:hAnsi="Book Antiqua"/>
                <w:sz w:val="20"/>
                <w:szCs w:val="20"/>
              </w:rPr>
              <w:t>Pubblicata nella G.U.U.E. 10 luglio 2024, serie L</w:t>
            </w:r>
          </w:p>
          <w:p w14:paraId="64160304" w14:textId="56D40350" w:rsidR="001D63CC" w:rsidRPr="005D5C80" w:rsidRDefault="001D63CC" w:rsidP="005357B2">
            <w:pPr>
              <w:pStyle w:val="NormaleWeb"/>
              <w:spacing w:before="0" w:after="120"/>
              <w:ind w:right="126"/>
              <w:jc w:val="both"/>
              <w:rPr>
                <w:rFonts w:ascii="Book Antiqua" w:hAnsi="Book Antiqua"/>
                <w:sz w:val="20"/>
                <w:szCs w:val="20"/>
              </w:rPr>
            </w:pPr>
          </w:p>
        </w:tc>
        <w:tc>
          <w:tcPr>
            <w:tcW w:w="2443" w:type="dxa"/>
            <w:vAlign w:val="center"/>
          </w:tcPr>
          <w:p w14:paraId="719332C0" w14:textId="6D21378F" w:rsidR="008C452B" w:rsidRPr="005D5C80" w:rsidRDefault="00F46BA3"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Ministero delle imprese e del made in Italy</w:t>
            </w:r>
          </w:p>
        </w:tc>
        <w:tc>
          <w:tcPr>
            <w:tcW w:w="1864" w:type="dxa"/>
            <w:vAlign w:val="center"/>
          </w:tcPr>
          <w:p w14:paraId="370EDC2D" w14:textId="0CCCE585" w:rsidR="008C452B" w:rsidRPr="005D5C80" w:rsidRDefault="00F46BA3"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31 luglio 2026</w:t>
            </w:r>
          </w:p>
        </w:tc>
      </w:tr>
      <w:tr w:rsidR="005D5C80" w:rsidRPr="005D5C80" w14:paraId="461B153E" w14:textId="77777777" w:rsidTr="00C34576">
        <w:trPr>
          <w:trHeight w:val="1020"/>
        </w:trPr>
        <w:tc>
          <w:tcPr>
            <w:tcW w:w="630" w:type="dxa"/>
            <w:vAlign w:val="center"/>
            <w:hideMark/>
          </w:tcPr>
          <w:p w14:paraId="2D975C9E" w14:textId="38F9D55E" w:rsidR="008C452B" w:rsidRPr="005D5C80" w:rsidRDefault="0017185D"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3</w:t>
            </w:r>
          </w:p>
        </w:tc>
        <w:tc>
          <w:tcPr>
            <w:tcW w:w="4899" w:type="dxa"/>
          </w:tcPr>
          <w:p w14:paraId="401E69C6" w14:textId="77777777" w:rsidR="008C452B" w:rsidRPr="005D5C80" w:rsidRDefault="00793212" w:rsidP="005357B2">
            <w:pPr>
              <w:pStyle w:val="NormaleWeb"/>
              <w:spacing w:before="0" w:after="120"/>
              <w:ind w:right="126"/>
              <w:jc w:val="both"/>
              <w:rPr>
                <w:rFonts w:ascii="Book Antiqua" w:hAnsi="Book Antiqua"/>
                <w:sz w:val="20"/>
                <w:szCs w:val="20"/>
              </w:rPr>
            </w:pPr>
            <w:r w:rsidRPr="005D5C80">
              <w:rPr>
                <w:rFonts w:ascii="Book Antiqua" w:hAnsi="Book Antiqua"/>
                <w:b/>
                <w:bCs/>
                <w:sz w:val="20"/>
                <w:szCs w:val="20"/>
              </w:rPr>
              <w:t>Direttiva (UE) 2024/3019</w:t>
            </w:r>
            <w:r w:rsidRPr="005D5C80">
              <w:rPr>
                <w:rFonts w:ascii="Book Antiqua" w:hAnsi="Book Antiqua"/>
                <w:sz w:val="20"/>
                <w:szCs w:val="20"/>
              </w:rPr>
              <w:t xml:space="preserve"> del Parlamento europeo e del Consiglio, del 27 novembre 2024, concernente il trattamento delle acque reflue urbane, (rifusione)</w:t>
            </w:r>
          </w:p>
          <w:p w14:paraId="69CC994F" w14:textId="0181FE9A" w:rsidR="00793212" w:rsidRPr="005D5C80" w:rsidRDefault="00793212" w:rsidP="005357B2">
            <w:pPr>
              <w:pStyle w:val="NormaleWeb"/>
              <w:spacing w:before="0" w:after="120"/>
              <w:ind w:right="126"/>
              <w:jc w:val="both"/>
              <w:rPr>
                <w:rFonts w:ascii="Book Antiqua" w:hAnsi="Book Antiqua"/>
                <w:sz w:val="20"/>
                <w:szCs w:val="20"/>
              </w:rPr>
            </w:pPr>
            <w:r w:rsidRPr="005D5C80">
              <w:rPr>
                <w:rFonts w:ascii="Book Antiqua" w:hAnsi="Book Antiqua"/>
                <w:sz w:val="20"/>
                <w:szCs w:val="20"/>
              </w:rPr>
              <w:t xml:space="preserve">Pubblicata nella G.U.U.E. </w:t>
            </w:r>
            <w:r w:rsidR="001E0C81" w:rsidRPr="005D5C80">
              <w:rPr>
                <w:rFonts w:ascii="Book Antiqua" w:hAnsi="Book Antiqua"/>
                <w:sz w:val="20"/>
                <w:szCs w:val="20"/>
              </w:rPr>
              <w:t>12 dicembre</w:t>
            </w:r>
            <w:r w:rsidRPr="005D5C80">
              <w:rPr>
                <w:rFonts w:ascii="Book Antiqua" w:hAnsi="Book Antiqua"/>
                <w:sz w:val="20"/>
                <w:szCs w:val="20"/>
              </w:rPr>
              <w:t xml:space="preserve"> 2024, serie L</w:t>
            </w:r>
          </w:p>
          <w:p w14:paraId="2E3ECA93" w14:textId="1460E207" w:rsidR="00793212" w:rsidRPr="005D5C80" w:rsidRDefault="00793212" w:rsidP="005357B2">
            <w:pPr>
              <w:pStyle w:val="NormaleWeb"/>
              <w:spacing w:before="0" w:after="120"/>
              <w:ind w:right="126"/>
              <w:jc w:val="both"/>
              <w:rPr>
                <w:rFonts w:ascii="Book Antiqua" w:hAnsi="Book Antiqua"/>
                <w:sz w:val="20"/>
                <w:szCs w:val="20"/>
              </w:rPr>
            </w:pPr>
          </w:p>
        </w:tc>
        <w:tc>
          <w:tcPr>
            <w:tcW w:w="2443" w:type="dxa"/>
            <w:vAlign w:val="center"/>
          </w:tcPr>
          <w:p w14:paraId="39EE4424" w14:textId="7C3F0350" w:rsidR="008C452B" w:rsidRPr="005D5C80" w:rsidRDefault="005603EC"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Ministero dell’ambiente e della sicurezza energetica</w:t>
            </w:r>
          </w:p>
        </w:tc>
        <w:tc>
          <w:tcPr>
            <w:tcW w:w="1864" w:type="dxa"/>
            <w:vAlign w:val="center"/>
          </w:tcPr>
          <w:p w14:paraId="04B8F1A6" w14:textId="5349E8B2" w:rsidR="008C452B" w:rsidRPr="005D5C80" w:rsidRDefault="005603EC"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31 luglio 2027</w:t>
            </w:r>
          </w:p>
        </w:tc>
      </w:tr>
      <w:tr w:rsidR="005D5C80" w:rsidRPr="005D5C80" w14:paraId="6BAA9413" w14:textId="77777777" w:rsidTr="00C34576">
        <w:trPr>
          <w:trHeight w:val="1785"/>
        </w:trPr>
        <w:tc>
          <w:tcPr>
            <w:tcW w:w="630" w:type="dxa"/>
            <w:vAlign w:val="center"/>
            <w:hideMark/>
          </w:tcPr>
          <w:p w14:paraId="180ABE3F" w14:textId="62813BBA" w:rsidR="00882990" w:rsidRPr="005D5C80" w:rsidRDefault="0017185D"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lastRenderedPageBreak/>
              <w:t>4</w:t>
            </w:r>
          </w:p>
        </w:tc>
        <w:tc>
          <w:tcPr>
            <w:tcW w:w="4899" w:type="dxa"/>
          </w:tcPr>
          <w:p w14:paraId="1676E831" w14:textId="77777777" w:rsidR="00882990" w:rsidRPr="005D5C80" w:rsidRDefault="00C82D05" w:rsidP="005357B2">
            <w:pPr>
              <w:pStyle w:val="NormaleWeb"/>
              <w:spacing w:before="0" w:after="120"/>
              <w:ind w:right="126"/>
              <w:jc w:val="both"/>
              <w:rPr>
                <w:rFonts w:ascii="Book Antiqua" w:hAnsi="Book Antiqua"/>
                <w:sz w:val="20"/>
                <w:szCs w:val="20"/>
              </w:rPr>
            </w:pPr>
            <w:r w:rsidRPr="005D5C80">
              <w:rPr>
                <w:rFonts w:ascii="Book Antiqua" w:hAnsi="Book Antiqua"/>
                <w:b/>
                <w:bCs/>
                <w:sz w:val="20"/>
                <w:szCs w:val="20"/>
              </w:rPr>
              <w:t>Direttiva (UE) 2024/3099</w:t>
            </w:r>
            <w:r w:rsidRPr="005D5C80">
              <w:rPr>
                <w:rFonts w:ascii="Book Antiqua" w:hAnsi="Book Antiqua"/>
                <w:sz w:val="20"/>
                <w:szCs w:val="20"/>
              </w:rPr>
              <w:t xml:space="preserve"> del Parlamento europeo e del Consiglio, del 27 novembre 2024, recante modifica della direttiva 2009/16/CE, relativa al controllo da parte dello Stato di approdo</w:t>
            </w:r>
          </w:p>
          <w:p w14:paraId="32FDAE50" w14:textId="0048731E" w:rsidR="00C82D05" w:rsidRPr="005D5C80" w:rsidRDefault="00C82D05" w:rsidP="005357B2">
            <w:pPr>
              <w:pStyle w:val="NormaleWeb"/>
              <w:spacing w:before="0" w:after="120"/>
              <w:ind w:right="126"/>
              <w:jc w:val="both"/>
              <w:rPr>
                <w:rFonts w:ascii="Book Antiqua" w:hAnsi="Book Antiqua"/>
                <w:sz w:val="20"/>
                <w:szCs w:val="20"/>
              </w:rPr>
            </w:pPr>
            <w:r w:rsidRPr="005D5C80">
              <w:rPr>
                <w:rFonts w:ascii="Book Antiqua" w:hAnsi="Book Antiqua"/>
                <w:sz w:val="20"/>
                <w:szCs w:val="20"/>
              </w:rPr>
              <w:t>Pubblicata nella G.U.U.E. 16 dicembre 2024, serie L</w:t>
            </w:r>
          </w:p>
        </w:tc>
        <w:tc>
          <w:tcPr>
            <w:tcW w:w="2443" w:type="dxa"/>
            <w:vAlign w:val="center"/>
          </w:tcPr>
          <w:p w14:paraId="4914F7C6" w14:textId="56DEC7AB" w:rsidR="00882990" w:rsidRPr="005D5C80" w:rsidRDefault="004A17B7"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Ministero delle infrastrutture e dei trasporti</w:t>
            </w:r>
          </w:p>
        </w:tc>
        <w:tc>
          <w:tcPr>
            <w:tcW w:w="1864" w:type="dxa"/>
            <w:vAlign w:val="center"/>
          </w:tcPr>
          <w:p w14:paraId="4472300F" w14:textId="0FEB99C0" w:rsidR="00882990" w:rsidRPr="005D5C80" w:rsidRDefault="004A17B7" w:rsidP="005357B2">
            <w:pPr>
              <w:pStyle w:val="NormaleWeb"/>
              <w:spacing w:before="0" w:after="120"/>
              <w:ind w:right="126"/>
              <w:jc w:val="center"/>
              <w:rPr>
                <w:rFonts w:ascii="Book Antiqua" w:hAnsi="Book Antiqua"/>
                <w:sz w:val="18"/>
                <w:szCs w:val="18"/>
              </w:rPr>
            </w:pPr>
            <w:r w:rsidRPr="005D5C80">
              <w:rPr>
                <w:rFonts w:ascii="Book Antiqua" w:hAnsi="Book Antiqua"/>
                <w:sz w:val="20"/>
                <w:szCs w:val="20"/>
              </w:rPr>
              <w:t>6 luglio 2027</w:t>
            </w:r>
          </w:p>
        </w:tc>
      </w:tr>
      <w:tr w:rsidR="005D5C80" w:rsidRPr="005D5C80" w14:paraId="093A892F" w14:textId="77777777" w:rsidTr="00C34576">
        <w:trPr>
          <w:trHeight w:val="1785"/>
        </w:trPr>
        <w:tc>
          <w:tcPr>
            <w:tcW w:w="630" w:type="dxa"/>
            <w:vAlign w:val="center"/>
          </w:tcPr>
          <w:p w14:paraId="1AC088DA" w14:textId="4EADF8E7" w:rsidR="00572F10" w:rsidRPr="005D5C80" w:rsidRDefault="0017185D"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5</w:t>
            </w:r>
          </w:p>
        </w:tc>
        <w:tc>
          <w:tcPr>
            <w:tcW w:w="4899" w:type="dxa"/>
          </w:tcPr>
          <w:p w14:paraId="50A5CE32" w14:textId="77777777" w:rsidR="00572F10" w:rsidRPr="005D5C80" w:rsidRDefault="009C3C84" w:rsidP="005357B2">
            <w:pPr>
              <w:pStyle w:val="NormaleWeb"/>
              <w:spacing w:before="0" w:after="120"/>
              <w:ind w:right="126"/>
              <w:jc w:val="both"/>
              <w:rPr>
                <w:rFonts w:ascii="Book Antiqua" w:hAnsi="Book Antiqua"/>
                <w:bCs/>
                <w:sz w:val="20"/>
                <w:szCs w:val="20"/>
              </w:rPr>
            </w:pPr>
            <w:r w:rsidRPr="005D5C80">
              <w:rPr>
                <w:rFonts w:ascii="Book Antiqua" w:hAnsi="Book Antiqua"/>
                <w:b/>
                <w:sz w:val="20"/>
                <w:szCs w:val="20"/>
              </w:rPr>
              <w:t xml:space="preserve">Direttiva (UE) 2024/3237 </w:t>
            </w:r>
            <w:r w:rsidRPr="005D5C80">
              <w:rPr>
                <w:rFonts w:ascii="Book Antiqua" w:hAnsi="Book Antiqua"/>
                <w:bCs/>
                <w:sz w:val="20"/>
                <w:szCs w:val="20"/>
              </w:rPr>
              <w:t>del Parlamento europeo e del Consiglio, del 19 dicembre 2024, che modifica la direttiva (UE) 2015/413 intesa ad agevolare lo scambio transfrontaliero di informazioni sulle infrazioni in materia di sicurezza stradale</w:t>
            </w:r>
          </w:p>
          <w:p w14:paraId="674EDCEC" w14:textId="61C73C84" w:rsidR="001A79C8" w:rsidRPr="005D5C80" w:rsidRDefault="001A79C8" w:rsidP="005357B2">
            <w:pPr>
              <w:pStyle w:val="NormaleWeb"/>
              <w:spacing w:before="0" w:after="120"/>
              <w:ind w:right="126"/>
              <w:jc w:val="both"/>
              <w:rPr>
                <w:rFonts w:ascii="Book Antiqua" w:hAnsi="Book Antiqua"/>
                <w:b/>
                <w:sz w:val="20"/>
                <w:szCs w:val="20"/>
              </w:rPr>
            </w:pPr>
            <w:r w:rsidRPr="005D5C80">
              <w:rPr>
                <w:rFonts w:ascii="Book Antiqua" w:hAnsi="Book Antiqua"/>
                <w:sz w:val="20"/>
                <w:szCs w:val="20"/>
              </w:rPr>
              <w:t xml:space="preserve">Pubblicata nella G.U.U.E. </w:t>
            </w:r>
            <w:r w:rsidR="003A722F" w:rsidRPr="005D5C80">
              <w:rPr>
                <w:rFonts w:ascii="Book Antiqua" w:hAnsi="Book Antiqua"/>
                <w:sz w:val="20"/>
                <w:szCs w:val="20"/>
              </w:rPr>
              <w:t>30</w:t>
            </w:r>
            <w:r w:rsidRPr="005D5C80">
              <w:rPr>
                <w:rFonts w:ascii="Book Antiqua" w:hAnsi="Book Antiqua"/>
                <w:sz w:val="20"/>
                <w:szCs w:val="20"/>
              </w:rPr>
              <w:t xml:space="preserve"> dicembre 2024, serie L</w:t>
            </w:r>
          </w:p>
        </w:tc>
        <w:tc>
          <w:tcPr>
            <w:tcW w:w="2443" w:type="dxa"/>
            <w:vAlign w:val="center"/>
          </w:tcPr>
          <w:p w14:paraId="577E3FBF" w14:textId="13B2166B" w:rsidR="00572F10" w:rsidRPr="005D5C80" w:rsidRDefault="001A79C8"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Ministero delle infrastrutture e dei trasporti</w:t>
            </w:r>
          </w:p>
        </w:tc>
        <w:tc>
          <w:tcPr>
            <w:tcW w:w="1864" w:type="dxa"/>
            <w:vAlign w:val="center"/>
          </w:tcPr>
          <w:p w14:paraId="21605F73" w14:textId="6B22ADE0" w:rsidR="00572F10" w:rsidRPr="005D5C80" w:rsidRDefault="003A722F" w:rsidP="005357B2">
            <w:pPr>
              <w:pStyle w:val="NormaleWeb"/>
              <w:spacing w:before="0" w:after="120"/>
              <w:ind w:right="126"/>
              <w:jc w:val="center"/>
              <w:rPr>
                <w:rFonts w:ascii="Book Antiqua" w:hAnsi="Book Antiqua"/>
                <w:sz w:val="18"/>
                <w:szCs w:val="18"/>
              </w:rPr>
            </w:pPr>
            <w:r w:rsidRPr="005D5C80">
              <w:rPr>
                <w:rFonts w:ascii="Book Antiqua" w:hAnsi="Book Antiqua"/>
                <w:sz w:val="20"/>
                <w:szCs w:val="20"/>
              </w:rPr>
              <w:t>20 luglio 2027</w:t>
            </w:r>
          </w:p>
        </w:tc>
      </w:tr>
      <w:tr w:rsidR="005D5C80" w:rsidRPr="005D5C80" w14:paraId="5E2E81EB" w14:textId="77777777" w:rsidTr="00C34576">
        <w:trPr>
          <w:trHeight w:val="1785"/>
        </w:trPr>
        <w:tc>
          <w:tcPr>
            <w:tcW w:w="630" w:type="dxa"/>
            <w:vAlign w:val="center"/>
          </w:tcPr>
          <w:p w14:paraId="0F2B6FCB" w14:textId="48039D27" w:rsidR="001B5D22" w:rsidRPr="005D5C80" w:rsidRDefault="0017185D"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6</w:t>
            </w:r>
          </w:p>
        </w:tc>
        <w:tc>
          <w:tcPr>
            <w:tcW w:w="4899" w:type="dxa"/>
          </w:tcPr>
          <w:p w14:paraId="21F7BAEA" w14:textId="77777777" w:rsidR="001B5D22" w:rsidRPr="005D5C80" w:rsidRDefault="001A79C8" w:rsidP="005357B2">
            <w:pPr>
              <w:pStyle w:val="NormaleWeb"/>
              <w:spacing w:before="0" w:after="120"/>
              <w:ind w:right="126"/>
              <w:jc w:val="both"/>
              <w:rPr>
                <w:rFonts w:ascii="Book Antiqua" w:hAnsi="Book Antiqua"/>
                <w:bCs/>
                <w:sz w:val="20"/>
                <w:szCs w:val="20"/>
              </w:rPr>
            </w:pPr>
            <w:r w:rsidRPr="005D5C80">
              <w:rPr>
                <w:rFonts w:ascii="Book Antiqua" w:hAnsi="Book Antiqua"/>
                <w:b/>
                <w:sz w:val="20"/>
                <w:szCs w:val="20"/>
              </w:rPr>
              <w:t xml:space="preserve">Direttiva (UE) 2025/1 </w:t>
            </w:r>
            <w:r w:rsidRPr="005D5C80">
              <w:rPr>
                <w:rFonts w:ascii="Book Antiqua" w:hAnsi="Book Antiqua"/>
                <w:bCs/>
                <w:sz w:val="20"/>
                <w:szCs w:val="20"/>
              </w:rPr>
              <w:t>del Parlamento europeo e del Consiglio, del 27 novembre 2024, che istituisce un quadro di risanamento e risoluzione delle imprese di assicurazione e di riassicurazione e modifica le direttive 2002/47/CE, 2004/25/CE, 2007/36/CE, 2014/59/UE e (UE) 2017/1132 e i regolamenti (UE) n. 1094/2010, (UE) n. 648/2012, (UE) n. 806/2014 e (UE) 2017/1129</w:t>
            </w:r>
          </w:p>
          <w:p w14:paraId="106C6796" w14:textId="3FF21A5F" w:rsidR="001A79C8" w:rsidRPr="005D5C80" w:rsidRDefault="001A79C8" w:rsidP="005357B2">
            <w:pPr>
              <w:pStyle w:val="NormaleWeb"/>
              <w:spacing w:before="0" w:after="120"/>
              <w:ind w:right="126"/>
              <w:jc w:val="both"/>
              <w:rPr>
                <w:rFonts w:ascii="Book Antiqua" w:hAnsi="Book Antiqua"/>
                <w:b/>
                <w:sz w:val="20"/>
                <w:szCs w:val="20"/>
              </w:rPr>
            </w:pPr>
            <w:r w:rsidRPr="005D5C80">
              <w:rPr>
                <w:rFonts w:ascii="Book Antiqua" w:hAnsi="Book Antiqua"/>
                <w:sz w:val="20"/>
                <w:szCs w:val="20"/>
              </w:rPr>
              <w:t xml:space="preserve">Pubblicata nella G.U.U.E. </w:t>
            </w:r>
            <w:r w:rsidR="003A722F" w:rsidRPr="005D5C80">
              <w:rPr>
                <w:rFonts w:ascii="Book Antiqua" w:hAnsi="Book Antiqua"/>
                <w:sz w:val="20"/>
                <w:szCs w:val="20"/>
              </w:rPr>
              <w:t>8 gennaio 2025</w:t>
            </w:r>
            <w:r w:rsidRPr="005D5C80">
              <w:rPr>
                <w:rFonts w:ascii="Book Antiqua" w:hAnsi="Book Antiqua"/>
                <w:sz w:val="20"/>
                <w:szCs w:val="20"/>
              </w:rPr>
              <w:t>, serie L</w:t>
            </w:r>
          </w:p>
        </w:tc>
        <w:tc>
          <w:tcPr>
            <w:tcW w:w="2443" w:type="dxa"/>
            <w:vAlign w:val="center"/>
          </w:tcPr>
          <w:p w14:paraId="29CE98BF" w14:textId="088F0879" w:rsidR="001B5D22" w:rsidRPr="005D5C80" w:rsidRDefault="001A79C8"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Ministero dell’economia e delle finanze</w:t>
            </w:r>
          </w:p>
        </w:tc>
        <w:tc>
          <w:tcPr>
            <w:tcW w:w="1864" w:type="dxa"/>
            <w:vAlign w:val="center"/>
          </w:tcPr>
          <w:p w14:paraId="75C69427" w14:textId="4701EA32" w:rsidR="001B5D22" w:rsidRPr="005D5C80" w:rsidRDefault="00196EC1" w:rsidP="005357B2">
            <w:pPr>
              <w:pStyle w:val="NormaleWeb"/>
              <w:spacing w:before="0" w:after="120"/>
              <w:ind w:right="126"/>
              <w:jc w:val="center"/>
              <w:rPr>
                <w:rFonts w:ascii="Book Antiqua" w:hAnsi="Book Antiqua"/>
                <w:sz w:val="18"/>
                <w:szCs w:val="18"/>
              </w:rPr>
            </w:pPr>
            <w:r w:rsidRPr="005D5C80">
              <w:rPr>
                <w:rFonts w:ascii="Book Antiqua" w:hAnsi="Book Antiqua"/>
                <w:sz w:val="20"/>
                <w:szCs w:val="20"/>
              </w:rPr>
              <w:t>29 gennaio 2027</w:t>
            </w:r>
          </w:p>
        </w:tc>
      </w:tr>
      <w:tr w:rsidR="001B5D22" w:rsidRPr="005D5C80" w14:paraId="6929E9B7" w14:textId="77777777" w:rsidTr="00C34576">
        <w:trPr>
          <w:trHeight w:val="1785"/>
        </w:trPr>
        <w:tc>
          <w:tcPr>
            <w:tcW w:w="630" w:type="dxa"/>
            <w:vAlign w:val="center"/>
          </w:tcPr>
          <w:p w14:paraId="393B07FC" w14:textId="124AAA27" w:rsidR="001B5D22" w:rsidRPr="005D5C80" w:rsidRDefault="0017185D"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7</w:t>
            </w:r>
          </w:p>
        </w:tc>
        <w:tc>
          <w:tcPr>
            <w:tcW w:w="4899" w:type="dxa"/>
          </w:tcPr>
          <w:p w14:paraId="4FE6EDD8" w14:textId="77777777" w:rsidR="001B5D22" w:rsidRPr="005D5C80" w:rsidRDefault="00F21865" w:rsidP="005357B2">
            <w:pPr>
              <w:pStyle w:val="NormaleWeb"/>
              <w:spacing w:before="0" w:after="120"/>
              <w:ind w:right="126"/>
              <w:jc w:val="both"/>
              <w:rPr>
                <w:rFonts w:ascii="Book Antiqua" w:hAnsi="Book Antiqua"/>
                <w:bCs/>
                <w:sz w:val="20"/>
                <w:szCs w:val="20"/>
              </w:rPr>
            </w:pPr>
            <w:r w:rsidRPr="005D5C80">
              <w:rPr>
                <w:rFonts w:ascii="Book Antiqua" w:hAnsi="Book Antiqua"/>
                <w:b/>
                <w:sz w:val="20"/>
                <w:szCs w:val="20"/>
              </w:rPr>
              <w:t xml:space="preserve">Direttiva (UE) 2025/50 </w:t>
            </w:r>
            <w:r w:rsidRPr="005D5C80">
              <w:rPr>
                <w:rFonts w:ascii="Book Antiqua" w:hAnsi="Book Antiqua"/>
                <w:bCs/>
                <w:sz w:val="20"/>
                <w:szCs w:val="20"/>
              </w:rPr>
              <w:t>del Consiglio, del 10 dicembre 2024, relativa a un’esenzione più rapida e sicura dalle ritenute alla fonte in eccesso</w:t>
            </w:r>
          </w:p>
          <w:p w14:paraId="28AE32CD" w14:textId="31D0C51C" w:rsidR="00F21865" w:rsidRPr="005D5C80" w:rsidRDefault="00F21865" w:rsidP="005357B2">
            <w:pPr>
              <w:pStyle w:val="NormaleWeb"/>
              <w:spacing w:before="0" w:after="120"/>
              <w:ind w:right="126"/>
              <w:jc w:val="both"/>
              <w:rPr>
                <w:rFonts w:ascii="Book Antiqua" w:hAnsi="Book Antiqua"/>
                <w:b/>
                <w:sz w:val="20"/>
                <w:szCs w:val="20"/>
              </w:rPr>
            </w:pPr>
            <w:r w:rsidRPr="005D5C80">
              <w:rPr>
                <w:rFonts w:ascii="Book Antiqua" w:hAnsi="Book Antiqua"/>
                <w:sz w:val="20"/>
                <w:szCs w:val="20"/>
              </w:rPr>
              <w:t>Pubblicata nella G.U.U.E. 10 gennaio 2025, serie L</w:t>
            </w:r>
          </w:p>
        </w:tc>
        <w:tc>
          <w:tcPr>
            <w:tcW w:w="2443" w:type="dxa"/>
            <w:vAlign w:val="center"/>
          </w:tcPr>
          <w:p w14:paraId="3DDFBDA9" w14:textId="15FDCEC9" w:rsidR="001B5D22" w:rsidRPr="005D5C80" w:rsidRDefault="00F21865" w:rsidP="005357B2">
            <w:pPr>
              <w:pStyle w:val="NormaleWeb"/>
              <w:spacing w:before="0" w:after="120"/>
              <w:ind w:right="126"/>
              <w:jc w:val="center"/>
              <w:rPr>
                <w:rFonts w:ascii="Book Antiqua" w:hAnsi="Book Antiqua"/>
                <w:sz w:val="20"/>
                <w:szCs w:val="20"/>
              </w:rPr>
            </w:pPr>
            <w:r w:rsidRPr="005D5C80">
              <w:rPr>
                <w:rFonts w:ascii="Book Antiqua" w:hAnsi="Book Antiqua"/>
                <w:sz w:val="20"/>
                <w:szCs w:val="20"/>
              </w:rPr>
              <w:t>Ministero dell’economia e delle finanze</w:t>
            </w:r>
          </w:p>
        </w:tc>
        <w:tc>
          <w:tcPr>
            <w:tcW w:w="1864" w:type="dxa"/>
            <w:vAlign w:val="center"/>
          </w:tcPr>
          <w:p w14:paraId="4B7BD868" w14:textId="5644BD8B" w:rsidR="001B5D22" w:rsidRPr="005D5C80" w:rsidRDefault="00F21865" w:rsidP="005357B2">
            <w:pPr>
              <w:pStyle w:val="NormaleWeb"/>
              <w:spacing w:before="0" w:after="120"/>
              <w:ind w:right="126"/>
              <w:jc w:val="center"/>
              <w:rPr>
                <w:rFonts w:ascii="Book Antiqua" w:hAnsi="Book Antiqua"/>
                <w:sz w:val="18"/>
                <w:szCs w:val="18"/>
              </w:rPr>
            </w:pPr>
            <w:r w:rsidRPr="005D5C80">
              <w:rPr>
                <w:rFonts w:ascii="Book Antiqua" w:hAnsi="Book Antiqua"/>
                <w:sz w:val="18"/>
                <w:szCs w:val="18"/>
              </w:rPr>
              <w:t>31 dicembre 2026</w:t>
            </w:r>
          </w:p>
        </w:tc>
      </w:tr>
    </w:tbl>
    <w:p w14:paraId="09FF9AEF" w14:textId="77777777" w:rsidR="00967E79" w:rsidRPr="005D5C80" w:rsidRDefault="00967E79" w:rsidP="005357B2">
      <w:pPr>
        <w:pStyle w:val="NormaleWeb"/>
        <w:spacing w:before="0" w:after="120"/>
        <w:ind w:right="126"/>
        <w:jc w:val="both"/>
        <w:rPr>
          <w:rFonts w:ascii="Book Antiqua" w:hAnsi="Book Antiqua" w:cs="Times New Roman"/>
        </w:rPr>
      </w:pPr>
    </w:p>
    <w:p w14:paraId="26B496FD" w14:textId="5D108A8B" w:rsidR="00A31D2E" w:rsidRPr="005D5C80" w:rsidRDefault="00B24F0F" w:rsidP="005357B2">
      <w:pPr>
        <w:pStyle w:val="NormaleWeb"/>
        <w:spacing w:before="0" w:after="120"/>
        <w:ind w:right="126"/>
        <w:jc w:val="both"/>
        <w:rPr>
          <w:rFonts w:ascii="Book Antiqua" w:hAnsi="Book Antiqua" w:cs="Times New Roman"/>
        </w:rPr>
      </w:pPr>
      <w:r w:rsidRPr="005D5C80">
        <w:rPr>
          <w:rFonts w:ascii="Book Antiqua" w:hAnsi="Book Antiqua" w:cs="Times New Roman"/>
        </w:rPr>
        <w:t xml:space="preserve">Relativamente alla </w:t>
      </w:r>
      <w:r w:rsidRPr="005D5C80">
        <w:rPr>
          <w:rFonts w:ascii="Book Antiqua" w:hAnsi="Book Antiqua" w:cs="Times New Roman"/>
          <w:b/>
        </w:rPr>
        <w:t xml:space="preserve">lettera </w:t>
      </w:r>
      <w:r w:rsidR="00B537A1" w:rsidRPr="005D5C80">
        <w:rPr>
          <w:rFonts w:ascii="Book Antiqua" w:hAnsi="Book Antiqua" w:cs="Times New Roman"/>
          <w:b/>
        </w:rPr>
        <w:t>f</w:t>
      </w:r>
      <w:r w:rsidR="00895F29" w:rsidRPr="005D5C80">
        <w:rPr>
          <w:rFonts w:ascii="Book Antiqua" w:hAnsi="Book Antiqua" w:cs="Times New Roman"/>
          <w:b/>
        </w:rPr>
        <w:t>)</w:t>
      </w:r>
      <w:r w:rsidR="00895F29" w:rsidRPr="005D5C80">
        <w:rPr>
          <w:rFonts w:ascii="Book Antiqua" w:hAnsi="Book Antiqua" w:cs="Times New Roman"/>
        </w:rPr>
        <w:t xml:space="preserve">, </w:t>
      </w:r>
      <w:r w:rsidR="0052693E" w:rsidRPr="005D5C80">
        <w:rPr>
          <w:rFonts w:ascii="Book Antiqua" w:hAnsi="Book Antiqua" w:cs="Times New Roman"/>
        </w:rPr>
        <w:t>sulla base delle comunicazioni</w:t>
      </w:r>
      <w:r w:rsidR="007844A4" w:rsidRPr="005D5C80">
        <w:rPr>
          <w:rFonts w:ascii="Book Antiqua" w:hAnsi="Book Antiqua" w:cs="Times New Roman"/>
        </w:rPr>
        <w:t>,</w:t>
      </w:r>
      <w:r w:rsidR="0052693E" w:rsidRPr="005D5C80">
        <w:rPr>
          <w:rFonts w:ascii="Book Antiqua" w:hAnsi="Book Antiqua" w:cs="Times New Roman"/>
        </w:rPr>
        <w:t xml:space="preserve"> pervenute dagli enti territoriali per mezzo della Conferenza dei Presidenti delle </w:t>
      </w:r>
      <w:r w:rsidR="001026A8" w:rsidRPr="005D5C80">
        <w:rPr>
          <w:rFonts w:ascii="Book Antiqua" w:hAnsi="Book Antiqua" w:cs="Times New Roman"/>
        </w:rPr>
        <w:t>r</w:t>
      </w:r>
      <w:r w:rsidR="0052693E" w:rsidRPr="005D5C80">
        <w:rPr>
          <w:rFonts w:ascii="Book Antiqua" w:hAnsi="Book Antiqua" w:cs="Times New Roman"/>
        </w:rPr>
        <w:t xml:space="preserve">egioni e delle </w:t>
      </w:r>
      <w:r w:rsidR="001026A8" w:rsidRPr="005D5C80">
        <w:rPr>
          <w:rFonts w:ascii="Book Antiqua" w:hAnsi="Book Antiqua" w:cs="Times New Roman"/>
        </w:rPr>
        <w:t>p</w:t>
      </w:r>
      <w:r w:rsidR="0052693E" w:rsidRPr="005D5C80">
        <w:rPr>
          <w:rFonts w:ascii="Book Antiqua" w:hAnsi="Book Antiqua" w:cs="Times New Roman"/>
        </w:rPr>
        <w:t>rovince autonome</w:t>
      </w:r>
      <w:r w:rsidR="007844A4" w:rsidRPr="005D5C80">
        <w:rPr>
          <w:rFonts w:ascii="Book Antiqua" w:hAnsi="Book Antiqua" w:cs="Times New Roman"/>
        </w:rPr>
        <w:t xml:space="preserve"> ed</w:t>
      </w:r>
      <w:r w:rsidR="0052693E" w:rsidRPr="005D5C80">
        <w:rPr>
          <w:rFonts w:ascii="Book Antiqua" w:hAnsi="Book Antiqua" w:cs="Times New Roman"/>
        </w:rPr>
        <w:t xml:space="preserve"> </w:t>
      </w:r>
      <w:r w:rsidR="00221AF8" w:rsidRPr="005D5C80">
        <w:rPr>
          <w:rFonts w:ascii="Book Antiqua" w:hAnsi="Book Antiqua" w:cs="Times New Roman"/>
        </w:rPr>
        <w:t xml:space="preserve">effettuate tenendo conto della nota tecnica condivisa tra la Segreteria della Conferenza e il Dipartimento per </w:t>
      </w:r>
      <w:r w:rsidR="007460CD" w:rsidRPr="005D5C80">
        <w:rPr>
          <w:rFonts w:ascii="Book Antiqua" w:hAnsi="Book Antiqua" w:cs="Times New Roman"/>
        </w:rPr>
        <w:t>gli affari</w:t>
      </w:r>
      <w:r w:rsidR="00221AF8" w:rsidRPr="005D5C80">
        <w:rPr>
          <w:rFonts w:ascii="Book Antiqua" w:hAnsi="Book Antiqua" w:cs="Times New Roman"/>
        </w:rPr>
        <w:t xml:space="preserve"> europe</w:t>
      </w:r>
      <w:r w:rsidR="001130B7" w:rsidRPr="005D5C80">
        <w:rPr>
          <w:rFonts w:ascii="Book Antiqua" w:hAnsi="Book Antiqua" w:cs="Times New Roman"/>
        </w:rPr>
        <w:t>i</w:t>
      </w:r>
      <w:r w:rsidR="00221AF8" w:rsidRPr="005D5C80">
        <w:rPr>
          <w:rFonts w:ascii="Book Antiqua" w:hAnsi="Book Antiqua" w:cs="Times New Roman"/>
        </w:rPr>
        <w:t xml:space="preserve"> sull’applicazione degli articoli 29, commi 3 e 7, e 40, comma 2, della legge n. 234 del 2012, </w:t>
      </w:r>
      <w:r w:rsidR="00AB3A78" w:rsidRPr="005D5C80">
        <w:rPr>
          <w:rFonts w:ascii="Book Antiqua" w:hAnsi="Book Antiqua" w:cs="Times New Roman"/>
        </w:rPr>
        <w:t>solo le regioni Lombardia e Puglia</w:t>
      </w:r>
      <w:r w:rsidR="007844A4" w:rsidRPr="005D5C80">
        <w:rPr>
          <w:rFonts w:ascii="Book Antiqua" w:hAnsi="Book Antiqua" w:cs="Times New Roman"/>
        </w:rPr>
        <w:t>,</w:t>
      </w:r>
      <w:r w:rsidR="00221AF8" w:rsidRPr="005D5C80">
        <w:rPr>
          <w:rFonts w:ascii="Book Antiqua" w:hAnsi="Book Antiqua" w:cs="Times New Roman"/>
        </w:rPr>
        <w:t xml:space="preserve"> nel corso dell</w:t>
      </w:r>
      <w:r w:rsidR="0052693E" w:rsidRPr="005D5C80">
        <w:rPr>
          <w:rFonts w:ascii="Book Antiqua" w:hAnsi="Book Antiqua" w:cs="Times New Roman"/>
        </w:rPr>
        <w:t>’anno 20</w:t>
      </w:r>
      <w:r w:rsidR="0046130E" w:rsidRPr="005D5C80">
        <w:rPr>
          <w:rFonts w:ascii="Book Antiqua" w:hAnsi="Book Antiqua" w:cs="Times New Roman"/>
        </w:rPr>
        <w:t>2</w:t>
      </w:r>
      <w:r w:rsidR="005F677B" w:rsidRPr="005D5C80">
        <w:rPr>
          <w:rFonts w:ascii="Book Antiqua" w:hAnsi="Book Antiqua" w:cs="Times New Roman"/>
        </w:rPr>
        <w:t>4</w:t>
      </w:r>
      <w:r w:rsidR="007844A4" w:rsidRPr="005D5C80">
        <w:rPr>
          <w:rFonts w:ascii="Book Antiqua" w:hAnsi="Book Antiqua" w:cs="Times New Roman"/>
        </w:rPr>
        <w:t>, ha</w:t>
      </w:r>
      <w:r w:rsidR="005F677B" w:rsidRPr="005D5C80">
        <w:rPr>
          <w:rFonts w:ascii="Book Antiqua" w:hAnsi="Book Antiqua" w:cs="Times New Roman"/>
        </w:rPr>
        <w:t>nno</w:t>
      </w:r>
      <w:r w:rsidR="0052693E" w:rsidRPr="005D5C80">
        <w:rPr>
          <w:rFonts w:ascii="Book Antiqua" w:hAnsi="Book Antiqua" w:cs="Times New Roman"/>
        </w:rPr>
        <w:t xml:space="preserve"> recepi</w:t>
      </w:r>
      <w:r w:rsidR="005F677B" w:rsidRPr="005D5C80">
        <w:rPr>
          <w:rFonts w:ascii="Book Antiqua" w:hAnsi="Book Antiqua" w:cs="Times New Roman"/>
        </w:rPr>
        <w:t>to</w:t>
      </w:r>
      <w:r w:rsidR="0052693E" w:rsidRPr="005D5C80">
        <w:rPr>
          <w:rFonts w:ascii="Book Antiqua" w:hAnsi="Book Antiqua" w:cs="Times New Roman"/>
        </w:rPr>
        <w:t xml:space="preserve"> direttive dell'Unione europea nelle materie di </w:t>
      </w:r>
      <w:r w:rsidR="00454195" w:rsidRPr="005D5C80">
        <w:rPr>
          <w:rFonts w:ascii="Book Antiqua" w:hAnsi="Book Antiqua" w:cs="Times New Roman"/>
        </w:rPr>
        <w:t>propria</w:t>
      </w:r>
      <w:r w:rsidR="0052693E" w:rsidRPr="005D5C80">
        <w:rPr>
          <w:rFonts w:ascii="Book Antiqua" w:hAnsi="Book Antiqua" w:cs="Times New Roman"/>
        </w:rPr>
        <w:t xml:space="preserve"> competenza</w:t>
      </w:r>
      <w:r w:rsidR="007844A4" w:rsidRPr="005D5C80">
        <w:rPr>
          <w:rFonts w:ascii="Book Antiqua" w:hAnsi="Book Antiqua" w:cs="Times New Roman"/>
        </w:rPr>
        <w:t>.</w:t>
      </w:r>
      <w:r w:rsidR="005F677B" w:rsidRPr="005D5C80">
        <w:rPr>
          <w:rFonts w:ascii="Book Antiqua" w:hAnsi="Book Antiqua" w:cs="Times New Roman"/>
        </w:rPr>
        <w:t xml:space="preserve"> In particolare:</w:t>
      </w:r>
    </w:p>
    <w:p w14:paraId="3B9431CC" w14:textId="77777777" w:rsidR="00066F8F" w:rsidRPr="005D5C80" w:rsidRDefault="00066F8F" w:rsidP="005357B2">
      <w:pPr>
        <w:pStyle w:val="NormaleWeb"/>
        <w:spacing w:before="0" w:after="120"/>
        <w:ind w:right="126"/>
        <w:jc w:val="both"/>
        <w:rPr>
          <w:rFonts w:ascii="Book Antiqua" w:hAnsi="Book Antiqua" w:cs="Times New Roman"/>
        </w:rPr>
      </w:pPr>
    </w:p>
    <w:p w14:paraId="73F2345A" w14:textId="58DDCBBE" w:rsidR="005F677B" w:rsidRPr="005D5C80" w:rsidRDefault="005F677B" w:rsidP="005357B2">
      <w:pPr>
        <w:pStyle w:val="NormaleWeb"/>
        <w:spacing w:before="0" w:after="120"/>
        <w:ind w:right="126"/>
        <w:jc w:val="both"/>
        <w:rPr>
          <w:rFonts w:ascii="Book Antiqua" w:hAnsi="Book Antiqua" w:cs="Times New Roman"/>
          <w:b/>
          <w:bCs/>
          <w:u w:val="single"/>
        </w:rPr>
      </w:pPr>
      <w:r w:rsidRPr="005D5C80">
        <w:rPr>
          <w:rFonts w:ascii="Book Antiqua" w:hAnsi="Book Antiqua" w:cs="Times New Roman"/>
          <w:b/>
          <w:bCs/>
          <w:u w:val="single"/>
        </w:rPr>
        <w:t>Regione Lombardia</w:t>
      </w:r>
    </w:p>
    <w:p w14:paraId="083F5B40" w14:textId="43995E0C" w:rsidR="004B063D" w:rsidRPr="005D5C80" w:rsidRDefault="00845563" w:rsidP="005357B2">
      <w:pPr>
        <w:pStyle w:val="NormaleWeb"/>
        <w:spacing w:before="0" w:after="120"/>
        <w:ind w:right="126"/>
        <w:jc w:val="both"/>
        <w:rPr>
          <w:rFonts w:ascii="Book Antiqua" w:hAnsi="Book Antiqua" w:cs="Times New Roman"/>
        </w:rPr>
      </w:pPr>
      <w:r w:rsidRPr="005D5C80">
        <w:rPr>
          <w:rFonts w:ascii="Book Antiqua" w:hAnsi="Book Antiqua" w:cs="Times New Roman"/>
        </w:rPr>
        <w:t xml:space="preserve">1. </w:t>
      </w:r>
      <w:r w:rsidR="00D932D5" w:rsidRPr="005D5C80">
        <w:rPr>
          <w:rFonts w:ascii="Book Antiqua" w:hAnsi="Book Antiqua" w:cs="Times New Roman"/>
        </w:rPr>
        <w:t>L</w:t>
      </w:r>
      <w:r w:rsidR="00CA622B" w:rsidRPr="005D5C80">
        <w:rPr>
          <w:rFonts w:ascii="Book Antiqua" w:hAnsi="Book Antiqua" w:cs="Times New Roman"/>
        </w:rPr>
        <w:t>egge regionale 23 luglio 2024, n. 12</w:t>
      </w:r>
      <w:r w:rsidR="0019552D" w:rsidRPr="005D5C80">
        <w:rPr>
          <w:rFonts w:ascii="Book Antiqua" w:hAnsi="Book Antiqua" w:cs="Times New Roman"/>
        </w:rPr>
        <w:t>, recante:</w:t>
      </w:r>
      <w:r w:rsidR="00CA622B" w:rsidRPr="005D5C80">
        <w:rPr>
          <w:rFonts w:ascii="Book Antiqua" w:hAnsi="Book Antiqua" w:cs="Times New Roman"/>
        </w:rPr>
        <w:t xml:space="preserve"> “</w:t>
      </w:r>
      <w:r w:rsidR="00CA622B" w:rsidRPr="005D5C80">
        <w:rPr>
          <w:rFonts w:ascii="Book Antiqua" w:hAnsi="Book Antiqua" w:cs="Times New Roman"/>
          <w:i/>
          <w:iCs/>
        </w:rPr>
        <w:t>Legge di semplificazione 2024</w:t>
      </w:r>
      <w:r w:rsidR="00CA622B" w:rsidRPr="005D5C80">
        <w:rPr>
          <w:rFonts w:ascii="Book Antiqua" w:hAnsi="Book Antiqua" w:cs="Times New Roman"/>
        </w:rPr>
        <w:t>”</w:t>
      </w:r>
      <w:r w:rsidR="004B063D" w:rsidRPr="005D5C80">
        <w:rPr>
          <w:rFonts w:ascii="Book Antiqua" w:hAnsi="Book Antiqua" w:cs="Times New Roman"/>
        </w:rPr>
        <w:t>:</w:t>
      </w:r>
    </w:p>
    <w:p w14:paraId="728D0139" w14:textId="2AFB62F2" w:rsidR="001E13AD" w:rsidRPr="005D5C80" w:rsidRDefault="00D11471" w:rsidP="005357B2">
      <w:pPr>
        <w:pStyle w:val="NormaleWeb"/>
        <w:spacing w:before="0" w:after="120"/>
        <w:ind w:right="126"/>
        <w:jc w:val="both"/>
        <w:rPr>
          <w:rFonts w:ascii="Book Antiqua" w:hAnsi="Book Antiqua" w:cs="Times New Roman"/>
        </w:rPr>
      </w:pPr>
      <w:r w:rsidRPr="005D5C80">
        <w:rPr>
          <w:rFonts w:ascii="Book Antiqua" w:hAnsi="Book Antiqua" w:cs="Times New Roman"/>
          <w:u w:val="single"/>
        </w:rPr>
        <w:t>articol</w:t>
      </w:r>
      <w:r w:rsidR="004B063D" w:rsidRPr="005D5C80">
        <w:rPr>
          <w:rFonts w:ascii="Book Antiqua" w:hAnsi="Book Antiqua" w:cs="Times New Roman"/>
          <w:u w:val="single"/>
        </w:rPr>
        <w:t>o 1</w:t>
      </w:r>
      <w:r w:rsidR="007200FC" w:rsidRPr="005D5C80">
        <w:rPr>
          <w:rFonts w:ascii="Book Antiqua" w:hAnsi="Book Antiqua" w:cs="Times New Roman"/>
        </w:rPr>
        <w:t>, in materia di semplificazione del procedimento d’istituzione o di ampliamento dei mercati all’ingrosso,</w:t>
      </w:r>
      <w:r w:rsidR="004B063D" w:rsidRPr="005D5C80">
        <w:rPr>
          <w:rFonts w:ascii="Book Antiqua" w:hAnsi="Book Antiqua" w:cs="Times New Roman"/>
        </w:rPr>
        <w:t xml:space="preserve"> introduce l’eliminazione dell’obbligo di acquisire il titolo autorizzatorio regionale e l’attribuzione al solo comune della competenza sull’istituzione e l’ampliamento </w:t>
      </w:r>
      <w:r w:rsidR="004B063D" w:rsidRPr="005D5C80">
        <w:rPr>
          <w:rFonts w:ascii="Book Antiqua" w:hAnsi="Book Antiqua" w:cs="Times New Roman"/>
        </w:rPr>
        <w:lastRenderedPageBreak/>
        <w:t>dei mercati</w:t>
      </w:r>
      <w:r w:rsidR="001E13AD" w:rsidRPr="005D5C80">
        <w:rPr>
          <w:rFonts w:ascii="Book Antiqua" w:hAnsi="Book Antiqua" w:cs="Times New Roman"/>
        </w:rPr>
        <w:t>. Tale intervento è conforme agli obiettivi di liberalizzazione delle attività economiche, commerciali e produttive perseguite dalle disposizioni contenute nella direttiva 2006/123/CE (c.d. “direttiva servizi”)</w:t>
      </w:r>
      <w:r w:rsidR="003F66F5" w:rsidRPr="005D5C80">
        <w:rPr>
          <w:rFonts w:ascii="Book Antiqua" w:hAnsi="Book Antiqua" w:cs="Times New Roman"/>
        </w:rPr>
        <w:t>:</w:t>
      </w:r>
    </w:p>
    <w:p w14:paraId="159F5A1D" w14:textId="63A52908" w:rsidR="005F677B" w:rsidRPr="005D5C80" w:rsidRDefault="007658A2" w:rsidP="005357B2">
      <w:pPr>
        <w:pStyle w:val="NormaleWeb"/>
        <w:spacing w:before="0" w:after="120"/>
        <w:ind w:right="126"/>
        <w:jc w:val="both"/>
        <w:rPr>
          <w:rFonts w:ascii="Book Antiqua" w:hAnsi="Book Antiqua" w:cs="Times New Roman"/>
        </w:rPr>
      </w:pPr>
      <w:r w:rsidRPr="005D5C80">
        <w:rPr>
          <w:rFonts w:ascii="Book Antiqua" w:hAnsi="Book Antiqua" w:cs="Times New Roman"/>
          <w:u w:val="single"/>
        </w:rPr>
        <w:t>articolo</w:t>
      </w:r>
      <w:r w:rsidR="005A725A" w:rsidRPr="005D5C80">
        <w:rPr>
          <w:rFonts w:ascii="Book Antiqua" w:hAnsi="Book Antiqua" w:cs="Times New Roman"/>
          <w:u w:val="single"/>
        </w:rPr>
        <w:t xml:space="preserve"> 3</w:t>
      </w:r>
      <w:r w:rsidR="007200FC" w:rsidRPr="005D5C80">
        <w:rPr>
          <w:rFonts w:ascii="Book Antiqua" w:hAnsi="Book Antiqua" w:cs="Times New Roman"/>
        </w:rPr>
        <w:t xml:space="preserve">, </w:t>
      </w:r>
      <w:r w:rsidR="005B5ADF" w:rsidRPr="005D5C80">
        <w:rPr>
          <w:rFonts w:ascii="Book Antiqua" w:hAnsi="Book Antiqua" w:cs="Times New Roman"/>
        </w:rPr>
        <w:t>in materia di igiene per gli alimenti di origine animale,</w:t>
      </w:r>
      <w:r w:rsidRPr="005D5C80">
        <w:rPr>
          <w:rFonts w:ascii="Book Antiqua" w:hAnsi="Book Antiqua" w:cs="Times New Roman"/>
        </w:rPr>
        <w:t xml:space="preserve"> </w:t>
      </w:r>
      <w:r w:rsidR="00721F5C" w:rsidRPr="005D5C80">
        <w:rPr>
          <w:rFonts w:ascii="Book Antiqua" w:hAnsi="Book Antiqua" w:cs="Times New Roman"/>
        </w:rPr>
        <w:t>prevede</w:t>
      </w:r>
      <w:r w:rsidR="007622DE" w:rsidRPr="005D5C80">
        <w:rPr>
          <w:rFonts w:ascii="Book Antiqua" w:hAnsi="Book Antiqua" w:cs="Times New Roman"/>
        </w:rPr>
        <w:t xml:space="preserve"> che </w:t>
      </w:r>
      <w:r w:rsidR="000C3BBF" w:rsidRPr="005D5C80">
        <w:rPr>
          <w:rFonts w:ascii="Book Antiqua" w:hAnsi="Book Antiqua" w:cs="Times New Roman"/>
        </w:rPr>
        <w:t>gli</w:t>
      </w:r>
      <w:r w:rsidR="00B85F99" w:rsidRPr="005D5C80">
        <w:rPr>
          <w:rFonts w:ascii="Book Antiqua" w:hAnsi="Book Antiqua" w:cs="Times New Roman"/>
        </w:rPr>
        <w:t xml:space="preserve"> </w:t>
      </w:r>
      <w:r w:rsidR="000C3BBF" w:rsidRPr="005D5C80">
        <w:rPr>
          <w:rFonts w:ascii="Book Antiqua" w:hAnsi="Book Antiqua" w:cs="Times New Roman"/>
        </w:rPr>
        <w:t>Sportelli Unici Attività Produttive (</w:t>
      </w:r>
      <w:r w:rsidR="00B85F99" w:rsidRPr="005D5C80">
        <w:rPr>
          <w:rFonts w:ascii="Book Antiqua" w:hAnsi="Book Antiqua" w:cs="Times New Roman"/>
        </w:rPr>
        <w:t>SUAP</w:t>
      </w:r>
      <w:r w:rsidR="000C3BBF" w:rsidRPr="005D5C80">
        <w:rPr>
          <w:rFonts w:ascii="Book Antiqua" w:hAnsi="Book Antiqua" w:cs="Times New Roman"/>
        </w:rPr>
        <w:t>)</w:t>
      </w:r>
      <w:r w:rsidR="00B85F99" w:rsidRPr="005D5C80">
        <w:rPr>
          <w:rFonts w:ascii="Book Antiqua" w:hAnsi="Book Antiqua" w:cs="Times New Roman"/>
        </w:rPr>
        <w:t xml:space="preserve"> utilizzino modalità automatiche per l'inoltro delle istanze alle Agenzie di tutela della salute (ATS) e per la messa a disposizione del provvedimento di riconoscimento all'operatore economico interessato, nonché per l'alimentazione del fascicolo informatico d'impresa</w:t>
      </w:r>
      <w:r w:rsidR="000E343A" w:rsidRPr="005D5C80">
        <w:rPr>
          <w:rFonts w:ascii="Book Antiqua" w:hAnsi="Book Antiqua" w:cs="Times New Roman"/>
        </w:rPr>
        <w:t>.</w:t>
      </w:r>
      <w:r w:rsidR="003F66F5" w:rsidRPr="005D5C80">
        <w:rPr>
          <w:rFonts w:ascii="Book Antiqua" w:hAnsi="Book Antiqua" w:cs="Times New Roman"/>
        </w:rPr>
        <w:t xml:space="preserve"> </w:t>
      </w:r>
      <w:r w:rsidR="000E343A" w:rsidRPr="005D5C80">
        <w:rPr>
          <w:rFonts w:ascii="Book Antiqua" w:hAnsi="Book Antiqua" w:cs="Times New Roman"/>
        </w:rPr>
        <w:t>Tal</w:t>
      </w:r>
      <w:r w:rsidR="003F66F5" w:rsidRPr="005D5C80">
        <w:rPr>
          <w:rFonts w:ascii="Book Antiqua" w:hAnsi="Book Antiqua" w:cs="Times New Roman"/>
        </w:rPr>
        <w:t>e</w:t>
      </w:r>
      <w:r w:rsidR="000E343A" w:rsidRPr="005D5C80">
        <w:rPr>
          <w:rFonts w:ascii="Book Antiqua" w:hAnsi="Book Antiqua" w:cs="Times New Roman"/>
        </w:rPr>
        <w:t xml:space="preserve"> </w:t>
      </w:r>
      <w:r w:rsidR="00AA79C9" w:rsidRPr="005D5C80">
        <w:rPr>
          <w:rFonts w:ascii="Book Antiqua" w:hAnsi="Book Antiqua" w:cs="Times New Roman"/>
        </w:rPr>
        <w:t xml:space="preserve">intervento </w:t>
      </w:r>
      <w:r w:rsidR="00EC71F5" w:rsidRPr="005D5C80">
        <w:rPr>
          <w:rFonts w:ascii="Book Antiqua" w:hAnsi="Book Antiqua" w:cs="Times New Roman"/>
        </w:rPr>
        <w:t xml:space="preserve">ha obiettivi conformi a quelli perseguiti </w:t>
      </w:r>
      <w:r w:rsidR="00845563" w:rsidRPr="005D5C80">
        <w:rPr>
          <w:rFonts w:ascii="Book Antiqua" w:hAnsi="Book Antiqua" w:cs="Times New Roman"/>
        </w:rPr>
        <w:t>da</w:t>
      </w:r>
      <w:r w:rsidR="00CA622B" w:rsidRPr="005D5C80">
        <w:rPr>
          <w:rFonts w:ascii="Book Antiqua" w:hAnsi="Book Antiqua" w:cs="Times New Roman"/>
        </w:rPr>
        <w:t xml:space="preserve">lla </w:t>
      </w:r>
      <w:r w:rsidR="00A43AC4" w:rsidRPr="005D5C80">
        <w:rPr>
          <w:rFonts w:ascii="Book Antiqua" w:hAnsi="Book Antiqua" w:cs="Times New Roman"/>
        </w:rPr>
        <w:t>direttiva 2006/123/CE</w:t>
      </w:r>
      <w:r w:rsidR="00CA622B" w:rsidRPr="005D5C80">
        <w:rPr>
          <w:rFonts w:ascii="Book Antiqua" w:hAnsi="Book Antiqua" w:cs="Times New Roman"/>
        </w:rPr>
        <w:t xml:space="preserve"> </w:t>
      </w:r>
      <w:r w:rsidR="0019552D" w:rsidRPr="005D5C80">
        <w:rPr>
          <w:rFonts w:ascii="Book Antiqua" w:hAnsi="Book Antiqua" w:cs="Times New Roman"/>
        </w:rPr>
        <w:t>(c.d. “d</w:t>
      </w:r>
      <w:r w:rsidR="00CA622B" w:rsidRPr="005D5C80">
        <w:rPr>
          <w:rFonts w:ascii="Book Antiqua" w:hAnsi="Book Antiqua" w:cs="Times New Roman"/>
        </w:rPr>
        <w:t xml:space="preserve">irettiva </w:t>
      </w:r>
      <w:r w:rsidR="0019552D" w:rsidRPr="005D5C80">
        <w:rPr>
          <w:rFonts w:ascii="Book Antiqua" w:hAnsi="Book Antiqua" w:cs="Times New Roman"/>
        </w:rPr>
        <w:t>s</w:t>
      </w:r>
      <w:r w:rsidR="00CA622B" w:rsidRPr="005D5C80">
        <w:rPr>
          <w:rFonts w:ascii="Book Antiqua" w:hAnsi="Book Antiqua" w:cs="Times New Roman"/>
        </w:rPr>
        <w:t>ervizi</w:t>
      </w:r>
      <w:r w:rsidR="0019552D" w:rsidRPr="005D5C80">
        <w:rPr>
          <w:rFonts w:ascii="Book Antiqua" w:hAnsi="Book Antiqua" w:cs="Times New Roman"/>
        </w:rPr>
        <w:t>”)</w:t>
      </w:r>
      <w:r w:rsidR="00AA79C9" w:rsidRPr="005D5C80">
        <w:rPr>
          <w:rFonts w:ascii="Book Antiqua" w:hAnsi="Book Antiqua" w:cs="Times New Roman"/>
        </w:rPr>
        <w:t>;</w:t>
      </w:r>
    </w:p>
    <w:p w14:paraId="0D9A111C" w14:textId="1971C242" w:rsidR="00AA79C9" w:rsidRPr="005D5C80" w:rsidRDefault="00325669" w:rsidP="005357B2">
      <w:pPr>
        <w:pStyle w:val="NormaleWeb"/>
        <w:spacing w:before="0" w:after="120"/>
        <w:ind w:right="126"/>
        <w:jc w:val="both"/>
        <w:rPr>
          <w:rFonts w:ascii="Book Antiqua" w:hAnsi="Book Antiqua" w:cs="Times New Roman"/>
        </w:rPr>
      </w:pPr>
      <w:r w:rsidRPr="005D5C80">
        <w:rPr>
          <w:rFonts w:ascii="Book Antiqua" w:hAnsi="Book Antiqua" w:cs="Times New Roman"/>
          <w:u w:val="single"/>
        </w:rPr>
        <w:t>articolo 5</w:t>
      </w:r>
      <w:r w:rsidRPr="005D5C80">
        <w:rPr>
          <w:rFonts w:ascii="Book Antiqua" w:hAnsi="Book Antiqua" w:cs="Times New Roman"/>
        </w:rPr>
        <w:t xml:space="preserve"> introduce una disposizione, volta ad evitare un aggravio procedurale e di favorire la riduzione dei costi amministrativi connessi, con la quale si rimuove l’obbligo generalizzato di valutazione di incidenza per tutti i piani di gestione dei siti Natura 2000 mantenendo tale  obbligo, in linea con quanto previsto dalla direttiva 92/43/CEE del Consiglio, del 21 maggio 1992</w:t>
      </w:r>
      <w:r w:rsidR="00A468F4" w:rsidRPr="005D5C80">
        <w:rPr>
          <w:rFonts w:ascii="Book Antiqua" w:hAnsi="Book Antiqua" w:cs="Times New Roman"/>
        </w:rPr>
        <w:t>,</w:t>
      </w:r>
      <w:r w:rsidRPr="005D5C80">
        <w:rPr>
          <w:rFonts w:ascii="Book Antiqua" w:hAnsi="Book Antiqua" w:cs="Times New Roman"/>
        </w:rPr>
        <w:t xml:space="preserve"> relativa alla conservazione degli habitat naturali e seminaturali e della flora e della fauna selvatiche (</w:t>
      </w:r>
      <w:r w:rsidR="00A468F4" w:rsidRPr="005D5C80">
        <w:rPr>
          <w:rFonts w:ascii="Book Antiqua" w:hAnsi="Book Antiqua" w:cs="Times New Roman"/>
        </w:rPr>
        <w:t>c.d. “d</w:t>
      </w:r>
      <w:r w:rsidRPr="005D5C80">
        <w:rPr>
          <w:rFonts w:ascii="Book Antiqua" w:hAnsi="Book Antiqua" w:cs="Times New Roman"/>
        </w:rPr>
        <w:t>irettiva Habitat</w:t>
      </w:r>
      <w:r w:rsidR="00A468F4" w:rsidRPr="005D5C80">
        <w:rPr>
          <w:rFonts w:ascii="Book Antiqua" w:hAnsi="Book Antiqua" w:cs="Times New Roman"/>
        </w:rPr>
        <w:t>”</w:t>
      </w:r>
      <w:r w:rsidRPr="005D5C80">
        <w:rPr>
          <w:rFonts w:ascii="Book Antiqua" w:hAnsi="Book Antiqua" w:cs="Times New Roman"/>
        </w:rPr>
        <w:t>), laddove non si possa escludere la probabilità di implicazioni significative, derivanti da tale piano, su un sito Natura 2000</w:t>
      </w:r>
      <w:r w:rsidR="00046BCE" w:rsidRPr="005D5C80">
        <w:rPr>
          <w:rFonts w:ascii="Book Antiqua" w:hAnsi="Book Antiqua" w:cs="Times New Roman"/>
        </w:rPr>
        <w:t>;</w:t>
      </w:r>
    </w:p>
    <w:p w14:paraId="7B60F9F6" w14:textId="5D3D8B89" w:rsidR="009C4461" w:rsidRPr="005D5C80" w:rsidRDefault="00046BCE" w:rsidP="005357B2">
      <w:pPr>
        <w:pStyle w:val="NormaleWeb"/>
        <w:spacing w:before="0" w:after="120"/>
        <w:ind w:right="126"/>
        <w:jc w:val="both"/>
        <w:rPr>
          <w:rFonts w:ascii="Book Antiqua" w:hAnsi="Book Antiqua" w:cs="Times New Roman"/>
        </w:rPr>
      </w:pPr>
      <w:r w:rsidRPr="005D5C80">
        <w:rPr>
          <w:rFonts w:ascii="Book Antiqua" w:hAnsi="Book Antiqua" w:cs="Times New Roman"/>
          <w:u w:val="single"/>
        </w:rPr>
        <w:t>articolo 6</w:t>
      </w:r>
      <w:r w:rsidRPr="005D5C80">
        <w:rPr>
          <w:rFonts w:ascii="Book Antiqua" w:hAnsi="Book Antiqua" w:cs="Times New Roman"/>
        </w:rPr>
        <w:t xml:space="preserve"> </w:t>
      </w:r>
      <w:r w:rsidR="000C2DCE" w:rsidRPr="005D5C80">
        <w:rPr>
          <w:rFonts w:ascii="Book Antiqua" w:hAnsi="Book Antiqua" w:cs="Times New Roman"/>
        </w:rPr>
        <w:t xml:space="preserve">individua l’autorità competente per effettuare la </w:t>
      </w:r>
      <w:r w:rsidR="00120BEC" w:rsidRPr="005D5C80">
        <w:rPr>
          <w:rFonts w:ascii="Book Antiqua" w:hAnsi="Book Antiqua" w:cs="Times New Roman"/>
        </w:rPr>
        <w:t xml:space="preserve">Valutazione di </w:t>
      </w:r>
      <w:r w:rsidR="0072576A" w:rsidRPr="005D5C80">
        <w:rPr>
          <w:rFonts w:ascii="Book Antiqua" w:hAnsi="Book Antiqua" w:cs="Times New Roman"/>
        </w:rPr>
        <w:t>I</w:t>
      </w:r>
      <w:r w:rsidR="00120BEC" w:rsidRPr="005D5C80">
        <w:rPr>
          <w:rFonts w:ascii="Book Antiqua" w:hAnsi="Book Antiqua" w:cs="Times New Roman"/>
        </w:rPr>
        <w:t xml:space="preserve">ncidenza </w:t>
      </w:r>
      <w:r w:rsidR="0072576A" w:rsidRPr="005D5C80">
        <w:rPr>
          <w:rFonts w:ascii="Book Antiqua" w:hAnsi="Book Antiqua" w:cs="Times New Roman"/>
        </w:rPr>
        <w:t>A</w:t>
      </w:r>
      <w:r w:rsidR="00AD5E63" w:rsidRPr="005D5C80">
        <w:rPr>
          <w:rFonts w:ascii="Book Antiqua" w:hAnsi="Book Antiqua" w:cs="Times New Roman"/>
        </w:rPr>
        <w:t xml:space="preserve">mbientale </w:t>
      </w:r>
      <w:r w:rsidR="00120BEC" w:rsidRPr="005D5C80">
        <w:rPr>
          <w:rFonts w:ascii="Book Antiqua" w:hAnsi="Book Antiqua" w:cs="Times New Roman"/>
        </w:rPr>
        <w:t>(</w:t>
      </w:r>
      <w:r w:rsidR="000C2DCE" w:rsidRPr="005D5C80">
        <w:rPr>
          <w:rFonts w:ascii="Book Antiqua" w:hAnsi="Book Antiqua" w:cs="Times New Roman"/>
        </w:rPr>
        <w:t>VI</w:t>
      </w:r>
      <w:r w:rsidR="00AD5E63" w:rsidRPr="005D5C80">
        <w:rPr>
          <w:rFonts w:ascii="Book Antiqua" w:hAnsi="Book Antiqua" w:cs="Times New Roman"/>
        </w:rPr>
        <w:t>NC</w:t>
      </w:r>
      <w:r w:rsidR="000C2DCE" w:rsidRPr="005D5C80">
        <w:rPr>
          <w:rFonts w:ascii="Book Antiqua" w:hAnsi="Book Antiqua" w:cs="Times New Roman"/>
        </w:rPr>
        <w:t>A</w:t>
      </w:r>
      <w:r w:rsidR="00120BEC" w:rsidRPr="005D5C80">
        <w:rPr>
          <w:rFonts w:ascii="Book Antiqua" w:hAnsi="Book Antiqua" w:cs="Times New Roman"/>
        </w:rPr>
        <w:t>)</w:t>
      </w:r>
      <w:r w:rsidR="000C2DCE" w:rsidRPr="005D5C80">
        <w:rPr>
          <w:rFonts w:ascii="Book Antiqua" w:hAnsi="Book Antiqua" w:cs="Times New Roman"/>
        </w:rPr>
        <w:t>, trasferendo la competenza per la valutazione di incidenza delle proposte di piano territoriale di coordinamento dall’autorità regionale all’autorità competente dell’ente gestore del parco.</w:t>
      </w:r>
      <w:r w:rsidR="00AD5E63" w:rsidRPr="005D5C80">
        <w:rPr>
          <w:rFonts w:ascii="Book Antiqua" w:hAnsi="Book Antiqua" w:cs="Times New Roman"/>
        </w:rPr>
        <w:t xml:space="preserve"> </w:t>
      </w:r>
      <w:r w:rsidR="0072576A" w:rsidRPr="005D5C80">
        <w:rPr>
          <w:rFonts w:ascii="Book Antiqua" w:hAnsi="Book Antiqua" w:cs="Times New Roman"/>
        </w:rPr>
        <w:t>Le disposizioni regionali sono conformi alle Linee Guida Nazionali per la VINCA della su menzionata direttiva 92/43/CEE</w:t>
      </w:r>
      <w:r w:rsidR="003E6D6F" w:rsidRPr="005D5C80">
        <w:rPr>
          <w:rFonts w:ascii="Book Antiqua" w:hAnsi="Book Antiqua" w:cs="Times New Roman"/>
        </w:rPr>
        <w:t>.</w:t>
      </w:r>
    </w:p>
    <w:p w14:paraId="3F77C483" w14:textId="435D6177" w:rsidR="003E6D6F" w:rsidRPr="005D5C80" w:rsidRDefault="003E6D6F" w:rsidP="005357B2">
      <w:pPr>
        <w:pStyle w:val="NormaleWeb"/>
        <w:spacing w:before="0" w:after="120"/>
        <w:ind w:right="126"/>
        <w:jc w:val="both"/>
        <w:rPr>
          <w:rFonts w:ascii="Book Antiqua" w:hAnsi="Book Antiqua" w:cs="Times New Roman"/>
        </w:rPr>
      </w:pPr>
      <w:r w:rsidRPr="005D5C80">
        <w:rPr>
          <w:rFonts w:ascii="Book Antiqua" w:hAnsi="Book Antiqua" w:cs="Times New Roman"/>
        </w:rPr>
        <w:t xml:space="preserve">2. Legge regionale </w:t>
      </w:r>
      <w:r w:rsidR="00BC3095" w:rsidRPr="005D5C80">
        <w:rPr>
          <w:rFonts w:ascii="Book Antiqua" w:hAnsi="Book Antiqua" w:cs="Times New Roman"/>
        </w:rPr>
        <w:t>6 dicembre 2024, n. 20, recante: “</w:t>
      </w:r>
      <w:r w:rsidR="00BC3095" w:rsidRPr="005D5C80">
        <w:rPr>
          <w:rFonts w:ascii="Book Antiqua" w:hAnsi="Book Antiqua" w:cs="Times New Roman"/>
          <w:i/>
          <w:iCs/>
        </w:rPr>
        <w:t>Seconda legge di revisione normativa ordinamentale 2024</w:t>
      </w:r>
      <w:r w:rsidR="00BC3095" w:rsidRPr="005D5C80">
        <w:rPr>
          <w:rFonts w:ascii="Book Antiqua" w:hAnsi="Book Antiqua" w:cs="Times New Roman"/>
        </w:rPr>
        <w:t>”:</w:t>
      </w:r>
    </w:p>
    <w:p w14:paraId="36066CC2" w14:textId="633964E9" w:rsidR="00BC3095" w:rsidRPr="005D5C80" w:rsidRDefault="00537D88" w:rsidP="005357B2">
      <w:pPr>
        <w:pStyle w:val="NormaleWeb"/>
        <w:spacing w:before="0" w:after="120"/>
        <w:ind w:right="126"/>
        <w:jc w:val="both"/>
        <w:rPr>
          <w:rFonts w:ascii="Book Antiqua" w:hAnsi="Book Antiqua" w:cs="Times New Roman"/>
        </w:rPr>
      </w:pPr>
      <w:r w:rsidRPr="005D5C80">
        <w:rPr>
          <w:rFonts w:ascii="Book Antiqua" w:hAnsi="Book Antiqua" w:cs="Times New Roman"/>
          <w:u w:val="single"/>
        </w:rPr>
        <w:t>articolo 9</w:t>
      </w:r>
      <w:r w:rsidRPr="005D5C80">
        <w:rPr>
          <w:rFonts w:ascii="Book Antiqua" w:hAnsi="Book Antiqua" w:cs="Times New Roman"/>
        </w:rPr>
        <w:t xml:space="preserve"> detta disposizioni per il miglioramento dell’efficienza energetica degli edifici (con provvedimenti della Giunta regionale) con un impatto positivo sulla qualità dell’aria, in coerenza anche con obiettivi e contenuti delle recenti direttive europee sulla prestazione energetica nell’edilizia (direttiva (UE) 2024/1275) e sull’efficienza energetica (</w:t>
      </w:r>
      <w:r w:rsidR="00830381" w:rsidRPr="005D5C80">
        <w:rPr>
          <w:rFonts w:ascii="Book Antiqua" w:hAnsi="Book Antiqua" w:cs="Times New Roman"/>
        </w:rPr>
        <w:t>d</w:t>
      </w:r>
      <w:r w:rsidRPr="005D5C80">
        <w:rPr>
          <w:rFonts w:ascii="Book Antiqua" w:hAnsi="Book Antiqua" w:cs="Times New Roman"/>
        </w:rPr>
        <w:t xml:space="preserve">irettiva </w:t>
      </w:r>
      <w:r w:rsidR="00757324" w:rsidRPr="005D5C80">
        <w:rPr>
          <w:rFonts w:ascii="Book Antiqua" w:hAnsi="Book Antiqua" w:cs="Times New Roman"/>
        </w:rPr>
        <w:t>(</w:t>
      </w:r>
      <w:r w:rsidRPr="005D5C80">
        <w:rPr>
          <w:rFonts w:ascii="Book Antiqua" w:hAnsi="Book Antiqua" w:cs="Times New Roman"/>
        </w:rPr>
        <w:t>UE</w:t>
      </w:r>
      <w:r w:rsidR="00757324" w:rsidRPr="005D5C80">
        <w:rPr>
          <w:rFonts w:ascii="Book Antiqua" w:hAnsi="Book Antiqua" w:cs="Times New Roman"/>
        </w:rPr>
        <w:t>)</w:t>
      </w:r>
      <w:r w:rsidRPr="005D5C80">
        <w:rPr>
          <w:rFonts w:ascii="Book Antiqua" w:hAnsi="Book Antiqua" w:cs="Times New Roman"/>
        </w:rPr>
        <w:t xml:space="preserve"> 2023/1791)</w:t>
      </w:r>
      <w:r w:rsidR="00757324" w:rsidRPr="005D5C80">
        <w:rPr>
          <w:rFonts w:ascii="Book Antiqua" w:hAnsi="Book Antiqua" w:cs="Times New Roman"/>
        </w:rPr>
        <w:t>.</w:t>
      </w:r>
    </w:p>
    <w:p w14:paraId="511B1617" w14:textId="1F4E8E21" w:rsidR="00B65F14" w:rsidRPr="005D5C80" w:rsidRDefault="00351471" w:rsidP="005357B2">
      <w:pPr>
        <w:pStyle w:val="NormaleWeb"/>
        <w:spacing w:before="0" w:after="120"/>
        <w:ind w:right="126"/>
        <w:jc w:val="both"/>
        <w:rPr>
          <w:rFonts w:ascii="Book Antiqua" w:hAnsi="Book Antiqua" w:cs="Times New Roman"/>
        </w:rPr>
      </w:pPr>
      <w:r w:rsidRPr="005D5C80">
        <w:rPr>
          <w:rFonts w:ascii="Book Antiqua" w:hAnsi="Book Antiqua" w:cs="Times New Roman"/>
        </w:rPr>
        <w:t>3. Legge regionale 30 dicembre 2024, n. 21, recante: “</w:t>
      </w:r>
      <w:r w:rsidRPr="005D5C80">
        <w:rPr>
          <w:rFonts w:ascii="Book Antiqua" w:hAnsi="Book Antiqua" w:cs="Times New Roman"/>
          <w:i/>
          <w:iCs/>
        </w:rPr>
        <w:t>Disposizioni per l'attuazione della programmazione economico-finanziaria regionale</w:t>
      </w:r>
      <w:r w:rsidR="004E1CEA" w:rsidRPr="005D5C80">
        <w:rPr>
          <w:rFonts w:ascii="Book Antiqua" w:hAnsi="Book Antiqua" w:cs="Times New Roman"/>
          <w:i/>
          <w:iCs/>
        </w:rPr>
        <w:t>. Collegato 2025</w:t>
      </w:r>
      <w:r w:rsidR="004E1CEA" w:rsidRPr="005D5C80">
        <w:rPr>
          <w:rFonts w:ascii="Book Antiqua" w:hAnsi="Book Antiqua" w:cs="Times New Roman"/>
        </w:rPr>
        <w:t>”:</w:t>
      </w:r>
    </w:p>
    <w:p w14:paraId="16A5219E" w14:textId="301C066C" w:rsidR="004E1CEA" w:rsidRPr="005D5C80" w:rsidRDefault="0036372D" w:rsidP="005357B2">
      <w:pPr>
        <w:pStyle w:val="NormaleWeb"/>
        <w:spacing w:before="0" w:after="120"/>
        <w:ind w:right="126"/>
        <w:jc w:val="both"/>
        <w:rPr>
          <w:rFonts w:ascii="Book Antiqua" w:hAnsi="Book Antiqua" w:cs="Times New Roman"/>
        </w:rPr>
      </w:pPr>
      <w:r w:rsidRPr="005D5C80">
        <w:rPr>
          <w:rFonts w:ascii="Book Antiqua" w:hAnsi="Book Antiqua" w:cs="Times New Roman"/>
          <w:u w:val="single"/>
        </w:rPr>
        <w:t>articolo 3, comma 1, lettera a),</w:t>
      </w:r>
      <w:r w:rsidRPr="005D5C80">
        <w:rPr>
          <w:rFonts w:ascii="Book Antiqua" w:hAnsi="Book Antiqua" w:cs="Times New Roman"/>
        </w:rPr>
        <w:t xml:space="preserve"> </w:t>
      </w:r>
      <w:r w:rsidR="00325EC1" w:rsidRPr="005D5C80">
        <w:rPr>
          <w:rFonts w:ascii="Book Antiqua" w:hAnsi="Book Antiqua" w:cs="Times New Roman"/>
        </w:rPr>
        <w:t>esplicita che quanto previsto per le concessioni minerarie</w:t>
      </w:r>
      <w:r w:rsidR="000B1598" w:rsidRPr="005D5C80">
        <w:rPr>
          <w:rFonts w:ascii="Book Antiqua" w:hAnsi="Book Antiqua" w:cs="Times New Roman"/>
        </w:rPr>
        <w:t>,</w:t>
      </w:r>
      <w:r w:rsidR="00325EC1" w:rsidRPr="005D5C80">
        <w:rPr>
          <w:rFonts w:ascii="Book Antiqua" w:hAnsi="Book Antiqua" w:cs="Times New Roman"/>
        </w:rPr>
        <w:t xml:space="preserve"> anche con riguardo al ricorso alle procedure di evidenza pubblica</w:t>
      </w:r>
      <w:r w:rsidR="000B1598" w:rsidRPr="005D5C80">
        <w:rPr>
          <w:rFonts w:ascii="Book Antiqua" w:hAnsi="Book Antiqua" w:cs="Times New Roman"/>
        </w:rPr>
        <w:t>,</w:t>
      </w:r>
      <w:r w:rsidR="00325EC1" w:rsidRPr="005D5C80">
        <w:rPr>
          <w:rFonts w:ascii="Book Antiqua" w:hAnsi="Book Antiqua" w:cs="Times New Roman"/>
        </w:rPr>
        <w:t xml:space="preserve"> </w:t>
      </w:r>
      <w:r w:rsidR="000B1598" w:rsidRPr="005D5C80">
        <w:rPr>
          <w:rFonts w:ascii="Book Antiqua" w:hAnsi="Book Antiqua" w:cs="Times New Roman"/>
        </w:rPr>
        <w:t>si estende</w:t>
      </w:r>
      <w:r w:rsidR="00325EC1" w:rsidRPr="005D5C80">
        <w:rPr>
          <w:rFonts w:ascii="Book Antiqua" w:hAnsi="Book Antiqua" w:cs="Times New Roman"/>
        </w:rPr>
        <w:t xml:space="preserve"> anche </w:t>
      </w:r>
      <w:r w:rsidR="000B1598" w:rsidRPr="005D5C80">
        <w:rPr>
          <w:rFonts w:ascii="Book Antiqua" w:hAnsi="Book Antiqua" w:cs="Times New Roman"/>
        </w:rPr>
        <w:t>a</w:t>
      </w:r>
      <w:r w:rsidR="0098044B" w:rsidRPr="005D5C80">
        <w:rPr>
          <w:rFonts w:ascii="Book Antiqua" w:hAnsi="Book Antiqua" w:cs="Times New Roman"/>
        </w:rPr>
        <w:t>i</w:t>
      </w:r>
      <w:r w:rsidR="00325EC1" w:rsidRPr="005D5C80">
        <w:rPr>
          <w:rFonts w:ascii="Book Antiqua" w:hAnsi="Book Antiqua" w:cs="Times New Roman"/>
        </w:rPr>
        <w:t xml:space="preserve"> permessi di ricerca propedeutici al rilascio delle concessioni minerarie ivi regolate. La disposizione è volta a consolidare </w:t>
      </w:r>
      <w:r w:rsidR="0098044B" w:rsidRPr="005D5C80">
        <w:rPr>
          <w:rFonts w:ascii="Book Antiqua" w:hAnsi="Book Antiqua" w:cs="Times New Roman"/>
        </w:rPr>
        <w:t>in via legislativa</w:t>
      </w:r>
      <w:r w:rsidR="00325EC1" w:rsidRPr="005D5C80">
        <w:rPr>
          <w:rFonts w:ascii="Book Antiqua" w:hAnsi="Book Antiqua" w:cs="Times New Roman"/>
        </w:rPr>
        <w:t xml:space="preserve"> quanto già previsto nel </w:t>
      </w:r>
      <w:r w:rsidR="00E2183D" w:rsidRPr="005D5C80">
        <w:rPr>
          <w:rFonts w:ascii="Book Antiqua" w:hAnsi="Book Antiqua" w:cs="Times New Roman"/>
        </w:rPr>
        <w:t>regolamento</w:t>
      </w:r>
      <w:r w:rsidR="00325EC1" w:rsidRPr="005D5C80">
        <w:rPr>
          <w:rFonts w:ascii="Book Antiqua" w:hAnsi="Book Antiqua" w:cs="Times New Roman"/>
        </w:rPr>
        <w:t xml:space="preserve"> per il rilascio e il rinnovo delle concessioni minerarie circa il ricorso alle procedure di evidenza pubblica, nel rispetto delle disposizioni della </w:t>
      </w:r>
      <w:r w:rsidR="0098044B" w:rsidRPr="005D5C80">
        <w:rPr>
          <w:rFonts w:ascii="Book Antiqua" w:hAnsi="Book Antiqua" w:cs="Times New Roman"/>
        </w:rPr>
        <w:t>c.d. d</w:t>
      </w:r>
      <w:r w:rsidR="00325EC1" w:rsidRPr="005D5C80">
        <w:rPr>
          <w:rFonts w:ascii="Book Antiqua" w:hAnsi="Book Antiqua" w:cs="Times New Roman"/>
        </w:rPr>
        <w:t>irettiva servizi.</w:t>
      </w:r>
    </w:p>
    <w:p w14:paraId="4B6D8DA4" w14:textId="77777777" w:rsidR="003E2C26" w:rsidRPr="005D5C80" w:rsidRDefault="003E2C26" w:rsidP="005357B2">
      <w:pPr>
        <w:pStyle w:val="NormaleWeb"/>
        <w:spacing w:before="0" w:after="120"/>
        <w:ind w:right="126"/>
        <w:jc w:val="both"/>
        <w:rPr>
          <w:rFonts w:ascii="Book Antiqua" w:hAnsi="Book Antiqua" w:cs="Times New Roman"/>
        </w:rPr>
      </w:pPr>
    </w:p>
    <w:p w14:paraId="51315D5D" w14:textId="1A9802BB" w:rsidR="003E2C26" w:rsidRPr="005D5C80" w:rsidRDefault="003E2C26" w:rsidP="005357B2">
      <w:pPr>
        <w:pStyle w:val="NormaleWeb"/>
        <w:spacing w:before="0" w:after="120"/>
        <w:ind w:right="126"/>
        <w:jc w:val="both"/>
        <w:rPr>
          <w:rFonts w:ascii="Book Antiqua" w:hAnsi="Book Antiqua" w:cs="Times New Roman"/>
          <w:b/>
          <w:bCs/>
          <w:u w:val="single"/>
        </w:rPr>
      </w:pPr>
      <w:r w:rsidRPr="005D5C80">
        <w:rPr>
          <w:rFonts w:ascii="Book Antiqua" w:hAnsi="Book Antiqua" w:cs="Times New Roman"/>
          <w:b/>
          <w:bCs/>
          <w:u w:val="single"/>
        </w:rPr>
        <w:t>Regione Puglia</w:t>
      </w:r>
    </w:p>
    <w:p w14:paraId="769D2593" w14:textId="664E7BE1" w:rsidR="00A175B4" w:rsidRPr="005D5C80" w:rsidRDefault="00A175B4" w:rsidP="005357B2">
      <w:pPr>
        <w:pStyle w:val="NormaleWeb"/>
        <w:spacing w:before="0" w:after="120"/>
        <w:ind w:right="126"/>
        <w:jc w:val="both"/>
        <w:rPr>
          <w:rFonts w:ascii="Book Antiqua" w:hAnsi="Book Antiqua" w:cs="Times New Roman"/>
        </w:rPr>
      </w:pPr>
      <w:r w:rsidRPr="005D5C80">
        <w:rPr>
          <w:rFonts w:ascii="Book Antiqua" w:hAnsi="Book Antiqua" w:cs="Times New Roman"/>
        </w:rPr>
        <w:t xml:space="preserve">1. </w:t>
      </w:r>
      <w:r w:rsidR="004C0FDF" w:rsidRPr="005D5C80">
        <w:rPr>
          <w:rFonts w:ascii="Book Antiqua" w:hAnsi="Book Antiqua" w:cs="Times New Roman"/>
        </w:rPr>
        <w:t>L</w:t>
      </w:r>
      <w:r w:rsidRPr="005D5C80">
        <w:rPr>
          <w:rFonts w:ascii="Book Antiqua" w:hAnsi="Book Antiqua" w:cs="Times New Roman"/>
        </w:rPr>
        <w:t>egge regionale 28 marzo 2024, n. 13, recante: “</w:t>
      </w:r>
      <w:r w:rsidRPr="005D5C80">
        <w:rPr>
          <w:rFonts w:ascii="Book Antiqua" w:hAnsi="Book Antiqua" w:cs="Times New Roman"/>
          <w:i/>
          <w:iCs/>
        </w:rPr>
        <w:t>Modifica alla legge regionale 1 agosto 2020, n. 26, e disposizioni diverse</w:t>
      </w:r>
      <w:r w:rsidRPr="005D5C80">
        <w:rPr>
          <w:rFonts w:ascii="Book Antiqua" w:hAnsi="Book Antiqua" w:cs="Times New Roman"/>
        </w:rPr>
        <w:t>”</w:t>
      </w:r>
      <w:r w:rsidR="004C0FDF" w:rsidRPr="005D5C80">
        <w:rPr>
          <w:rFonts w:ascii="Book Antiqua" w:hAnsi="Book Antiqua" w:cs="Times New Roman"/>
        </w:rPr>
        <w:t>,</w:t>
      </w:r>
      <w:r w:rsidRPr="005D5C80">
        <w:rPr>
          <w:rFonts w:ascii="Book Antiqua" w:hAnsi="Book Antiqua" w:cs="Times New Roman"/>
        </w:rPr>
        <w:t xml:space="preserve"> </w:t>
      </w:r>
      <w:r w:rsidR="00905C00" w:rsidRPr="005D5C80">
        <w:rPr>
          <w:rFonts w:ascii="Book Antiqua" w:hAnsi="Book Antiqua" w:cs="Times New Roman"/>
        </w:rPr>
        <w:t xml:space="preserve">che </w:t>
      </w:r>
      <w:r w:rsidRPr="005D5C80">
        <w:rPr>
          <w:rFonts w:ascii="Book Antiqua" w:hAnsi="Book Antiqua" w:cs="Times New Roman"/>
        </w:rPr>
        <w:t xml:space="preserve">attua la direttiva 93/104/CE del Consiglio, del 23 novembre 1993, concernente taluni aspetti dell'organizzazione dell'orario di </w:t>
      </w:r>
      <w:r w:rsidR="009F50A6" w:rsidRPr="005D5C80">
        <w:rPr>
          <w:rFonts w:ascii="Book Antiqua" w:hAnsi="Book Antiqua" w:cs="Times New Roman"/>
        </w:rPr>
        <w:t>l</w:t>
      </w:r>
      <w:r w:rsidRPr="005D5C80">
        <w:rPr>
          <w:rFonts w:ascii="Book Antiqua" w:hAnsi="Book Antiqua" w:cs="Times New Roman"/>
        </w:rPr>
        <w:t xml:space="preserve">avoro, modificata dalla direttiva 2000/34/CE del Parlamento europeo e del Consiglio, del 22 giugno 2000, e la </w:t>
      </w:r>
      <w:r w:rsidRPr="005D5C80">
        <w:rPr>
          <w:rFonts w:ascii="Book Antiqua" w:hAnsi="Book Antiqua" w:cs="Times New Roman"/>
        </w:rPr>
        <w:lastRenderedPageBreak/>
        <w:t>direttiva 2011/36/UE del Parlamento europeo e del Consiglio, del 5 aprile 2011, concernente la prevenzione e la repressione della tratta di esseri umani e la protezione delle vittime</w:t>
      </w:r>
      <w:r w:rsidR="009F50A6" w:rsidRPr="005D5C80">
        <w:rPr>
          <w:rFonts w:ascii="Book Antiqua" w:hAnsi="Book Antiqua" w:cs="Times New Roman"/>
        </w:rPr>
        <w:t>.</w:t>
      </w:r>
    </w:p>
    <w:p w14:paraId="2119B351" w14:textId="02BF3E8E" w:rsidR="003E2C26" w:rsidRPr="005D5C80" w:rsidRDefault="009F50A6" w:rsidP="005357B2">
      <w:pPr>
        <w:pStyle w:val="NormaleWeb"/>
        <w:spacing w:before="0" w:after="120"/>
        <w:ind w:right="126"/>
        <w:jc w:val="both"/>
        <w:rPr>
          <w:rFonts w:ascii="Book Antiqua" w:hAnsi="Book Antiqua" w:cs="Times New Roman"/>
        </w:rPr>
      </w:pPr>
      <w:r w:rsidRPr="005D5C80">
        <w:rPr>
          <w:rFonts w:ascii="Book Antiqua" w:hAnsi="Book Antiqua" w:cs="Times New Roman"/>
        </w:rPr>
        <w:t xml:space="preserve">2. </w:t>
      </w:r>
      <w:r w:rsidR="004C0FDF" w:rsidRPr="005D5C80">
        <w:rPr>
          <w:rFonts w:ascii="Book Antiqua" w:hAnsi="Book Antiqua" w:cs="Times New Roman"/>
        </w:rPr>
        <w:t>L</w:t>
      </w:r>
      <w:r w:rsidR="00A175B4" w:rsidRPr="005D5C80">
        <w:rPr>
          <w:rFonts w:ascii="Book Antiqua" w:hAnsi="Book Antiqua" w:cs="Times New Roman"/>
        </w:rPr>
        <w:t>egge regionale 30 maggio 2024, n. 20</w:t>
      </w:r>
      <w:r w:rsidR="00905C00" w:rsidRPr="005D5C80">
        <w:rPr>
          <w:rFonts w:ascii="Book Antiqua" w:hAnsi="Book Antiqua" w:cs="Times New Roman"/>
        </w:rPr>
        <w:t>, recante: “</w:t>
      </w:r>
      <w:r w:rsidR="00A175B4" w:rsidRPr="005D5C80">
        <w:rPr>
          <w:rFonts w:ascii="Book Antiqua" w:hAnsi="Book Antiqua" w:cs="Times New Roman"/>
          <w:i/>
          <w:iCs/>
        </w:rPr>
        <w:t>Misure a sostegno della stampa e delle edicole</w:t>
      </w:r>
      <w:r w:rsidR="00905C00" w:rsidRPr="005D5C80">
        <w:rPr>
          <w:rFonts w:ascii="Book Antiqua" w:hAnsi="Book Antiqua" w:cs="Times New Roman"/>
        </w:rPr>
        <w:t>”, che</w:t>
      </w:r>
      <w:r w:rsidR="00A175B4" w:rsidRPr="005D5C80">
        <w:rPr>
          <w:rFonts w:ascii="Book Antiqua" w:hAnsi="Book Antiqua" w:cs="Times New Roman"/>
        </w:rPr>
        <w:t xml:space="preserve"> attua la direttiva 2006/123/CE del Parlamento europeo e del Consiglio, del 12 dicembre 2006, relativa ai servizi nel mercato interno</w:t>
      </w:r>
      <w:r w:rsidR="00E23A3D" w:rsidRPr="005D5C80">
        <w:rPr>
          <w:rFonts w:ascii="Book Antiqua" w:hAnsi="Book Antiqua" w:cs="Times New Roman"/>
        </w:rPr>
        <w:t xml:space="preserve"> (in particolare, articolo </w:t>
      </w:r>
      <w:r w:rsidR="008D2E9C" w:rsidRPr="005D5C80">
        <w:rPr>
          <w:rFonts w:ascii="Book Antiqua" w:hAnsi="Book Antiqua" w:cs="Times New Roman"/>
        </w:rPr>
        <w:t>3, comma 2)</w:t>
      </w:r>
      <w:r w:rsidR="00905C00" w:rsidRPr="005D5C80">
        <w:rPr>
          <w:rFonts w:ascii="Book Antiqua" w:hAnsi="Book Antiqua" w:cs="Times New Roman"/>
        </w:rPr>
        <w:t>.</w:t>
      </w:r>
    </w:p>
    <w:p w14:paraId="4C4D6FB0" w14:textId="77777777" w:rsidR="00905C00" w:rsidRPr="005D5C80" w:rsidRDefault="00905C00" w:rsidP="005357B2">
      <w:pPr>
        <w:pStyle w:val="NormaleWeb"/>
        <w:spacing w:before="0" w:after="120"/>
        <w:ind w:right="126"/>
        <w:jc w:val="both"/>
        <w:rPr>
          <w:rFonts w:ascii="Book Antiqua" w:hAnsi="Book Antiqua" w:cs="Times New Roman"/>
        </w:rPr>
      </w:pPr>
    </w:p>
    <w:p w14:paraId="3062F72C" w14:textId="1D7FEA04" w:rsidR="00905C00" w:rsidRPr="005D5C80" w:rsidRDefault="0080424E" w:rsidP="005357B2">
      <w:pPr>
        <w:pStyle w:val="NormaleWeb"/>
        <w:spacing w:before="0" w:after="120"/>
        <w:ind w:right="126"/>
        <w:jc w:val="both"/>
        <w:rPr>
          <w:rFonts w:ascii="Book Antiqua" w:hAnsi="Book Antiqua" w:cs="Times New Roman"/>
        </w:rPr>
      </w:pPr>
      <w:r w:rsidRPr="005D5C80">
        <w:rPr>
          <w:rFonts w:ascii="Book Antiqua" w:hAnsi="Book Antiqua" w:cs="Times New Roman"/>
        </w:rPr>
        <w:t>3. Legge regionale 30 maggio 2024, n. 24, recante: “</w:t>
      </w:r>
      <w:r w:rsidR="000D6FF8" w:rsidRPr="005D5C80">
        <w:rPr>
          <w:rFonts w:ascii="Book Antiqua" w:hAnsi="Book Antiqua" w:cs="Times New Roman"/>
          <w:i/>
          <w:iCs/>
        </w:rPr>
        <w:t>XI legislatura - 20° provvedimento di riconoscimento di debiti fuori bilancio ai sensi dell'articolo 73, comma 1, lettere a) ed e), del decreto legislativo 23 giugno 2011, n. 118, come modificato dal decreto legislativo 10 agosto 2014, n. 126 e modifiche alle leggi regionali 24 luglio 1997, n. 19 (Norme per l'istituzione e la gestione delle aree naturali protette nella Regione Puglia), 16 febbraio 2024, n. 3 (Istituzione della Fondazione della disfida di Barletta), 2 maggio 2017, n. 9 (Nuova disciplina in materia di autorizzazione alla realizzazione e all'esercizio, all'accreditamento istituzionale e accordi contrattuali delle strutture sanitarie e socio-sanitarie pubbliche e private), e 29 dicembre 2022, n. 32 (Disposizioni per la formazione del Bilancio di previsione 2023 e Bilancio pluriennale 2023-2025 della Regione Puglia - legge di stabilità regionale 2023)”</w:t>
      </w:r>
      <w:r w:rsidR="00E46D31" w:rsidRPr="005D5C80">
        <w:rPr>
          <w:rFonts w:ascii="Book Antiqua" w:hAnsi="Book Antiqua" w:cs="Times New Roman"/>
        </w:rPr>
        <w:t xml:space="preserve">, </w:t>
      </w:r>
      <w:r w:rsidR="00E23A3D" w:rsidRPr="005D5C80">
        <w:rPr>
          <w:rFonts w:ascii="Book Antiqua" w:hAnsi="Book Antiqua" w:cs="Times New Roman"/>
        </w:rPr>
        <w:t xml:space="preserve">che </w:t>
      </w:r>
      <w:r w:rsidR="00E46D31" w:rsidRPr="005D5C80">
        <w:rPr>
          <w:rFonts w:ascii="Book Antiqua" w:hAnsi="Book Antiqua" w:cs="Times New Roman"/>
        </w:rPr>
        <w:t>attua la direttiva 92/43/CEE del Consiglio, del 21 maggio 1992, relativa alla conservazione degli habitat naturali e semi naturali e della flora e della fauna selvatiche (</w:t>
      </w:r>
      <w:r w:rsidR="00E23A3D" w:rsidRPr="005D5C80">
        <w:rPr>
          <w:rFonts w:ascii="Book Antiqua" w:hAnsi="Book Antiqua" w:cs="Times New Roman"/>
        </w:rPr>
        <w:t>in particolare,</w:t>
      </w:r>
      <w:r w:rsidR="00E46D31" w:rsidRPr="005D5C80">
        <w:rPr>
          <w:rFonts w:ascii="Book Antiqua" w:hAnsi="Book Antiqua" w:cs="Times New Roman"/>
        </w:rPr>
        <w:t xml:space="preserve"> art</w:t>
      </w:r>
      <w:r w:rsidR="00E23A3D" w:rsidRPr="005D5C80">
        <w:rPr>
          <w:rFonts w:ascii="Book Antiqua" w:hAnsi="Book Antiqua" w:cs="Times New Roman"/>
        </w:rPr>
        <w:t>icolo</w:t>
      </w:r>
      <w:r w:rsidR="00E46D31" w:rsidRPr="005D5C80">
        <w:rPr>
          <w:rFonts w:ascii="Book Antiqua" w:hAnsi="Book Antiqua" w:cs="Times New Roman"/>
        </w:rPr>
        <w:t xml:space="preserve"> 3, comma 5)</w:t>
      </w:r>
      <w:r w:rsidR="008D2E9C" w:rsidRPr="005D5C80">
        <w:rPr>
          <w:rFonts w:ascii="Book Antiqua" w:hAnsi="Book Antiqua" w:cs="Times New Roman"/>
        </w:rPr>
        <w:t>.</w:t>
      </w:r>
    </w:p>
    <w:p w14:paraId="3A70E1C9" w14:textId="77777777" w:rsidR="001C6709" w:rsidRPr="005D5C80" w:rsidRDefault="00E03AD1" w:rsidP="005357B2">
      <w:pPr>
        <w:pStyle w:val="NormaleWeb"/>
        <w:spacing w:before="0" w:after="120"/>
        <w:ind w:right="126"/>
        <w:jc w:val="both"/>
        <w:rPr>
          <w:rFonts w:ascii="Book Antiqua" w:hAnsi="Book Antiqua" w:cs="Times New Roman"/>
        </w:rPr>
      </w:pPr>
      <w:r w:rsidRPr="005D5C80">
        <w:rPr>
          <w:rFonts w:ascii="Book Antiqua" w:hAnsi="Book Antiqua" w:cs="Times New Roman"/>
        </w:rPr>
        <w:t>4. Legge regionale 19 luglio 2024, n. 25, recante: “</w:t>
      </w:r>
      <w:r w:rsidRPr="005D5C80">
        <w:rPr>
          <w:rFonts w:ascii="Book Antiqua" w:hAnsi="Book Antiqua" w:cs="Times New Roman"/>
          <w:i/>
          <w:iCs/>
        </w:rPr>
        <w:t>Disposizioni per garantire il principio di pari opportunità e di parità di trattamento in riferimento all'orientamento sessuale, all'identità di genere e alle variazioni nelle caratteristiche di sesso</w:t>
      </w:r>
      <w:r w:rsidRPr="005D5C80">
        <w:rPr>
          <w:rFonts w:ascii="Book Antiqua" w:hAnsi="Book Antiqua" w:cs="Times New Roman"/>
        </w:rPr>
        <w:t>”</w:t>
      </w:r>
      <w:r w:rsidR="001C6709" w:rsidRPr="005D5C80">
        <w:rPr>
          <w:rFonts w:ascii="Book Antiqua" w:hAnsi="Book Antiqua" w:cs="Times New Roman"/>
        </w:rPr>
        <w:t>:</w:t>
      </w:r>
    </w:p>
    <w:p w14:paraId="79B67488" w14:textId="4CCD53BD" w:rsidR="00E03AD1" w:rsidRPr="005D5C80" w:rsidRDefault="00CA75D2" w:rsidP="005357B2">
      <w:pPr>
        <w:pStyle w:val="NormaleWeb"/>
        <w:spacing w:before="0" w:after="120"/>
        <w:ind w:right="126"/>
        <w:jc w:val="both"/>
        <w:rPr>
          <w:rFonts w:ascii="Book Antiqua" w:hAnsi="Book Antiqua" w:cs="Times New Roman"/>
        </w:rPr>
      </w:pPr>
      <w:r w:rsidRPr="005D5C80">
        <w:rPr>
          <w:rFonts w:ascii="Book Antiqua" w:hAnsi="Book Antiqua" w:cs="Times New Roman"/>
          <w:u w:val="single"/>
        </w:rPr>
        <w:t>articolo 1, comma 3</w:t>
      </w:r>
      <w:r w:rsidRPr="005D5C80">
        <w:rPr>
          <w:rFonts w:ascii="Book Antiqua" w:hAnsi="Book Antiqua" w:cs="Times New Roman"/>
        </w:rPr>
        <w:t>, attua l’</w:t>
      </w:r>
      <w:r w:rsidR="00E03AD1" w:rsidRPr="005D5C80">
        <w:rPr>
          <w:rFonts w:ascii="Book Antiqua" w:hAnsi="Book Antiqua" w:cs="Times New Roman"/>
        </w:rPr>
        <w:t>articolo 3, comma 1, del decreto legislativo 9 luglio 2003, n. 216</w:t>
      </w:r>
      <w:r w:rsidRPr="005D5C80">
        <w:rPr>
          <w:rFonts w:ascii="Book Antiqua" w:hAnsi="Book Antiqua" w:cs="Times New Roman"/>
        </w:rPr>
        <w:t>,</w:t>
      </w:r>
      <w:r w:rsidR="00E03AD1" w:rsidRPr="005D5C80">
        <w:rPr>
          <w:rFonts w:ascii="Book Antiqua" w:hAnsi="Book Antiqua" w:cs="Times New Roman"/>
        </w:rPr>
        <w:t xml:space="preserve"> </w:t>
      </w:r>
      <w:r w:rsidRPr="005D5C80">
        <w:rPr>
          <w:rFonts w:ascii="Book Antiqua" w:hAnsi="Book Antiqua" w:cs="Times New Roman"/>
        </w:rPr>
        <w:t xml:space="preserve">di </w:t>
      </w:r>
      <w:r w:rsidR="00A227B9" w:rsidRPr="005D5C80">
        <w:rPr>
          <w:rFonts w:ascii="Book Antiqua" w:hAnsi="Book Antiqua" w:cs="Times New Roman"/>
        </w:rPr>
        <w:t>recepimento</w:t>
      </w:r>
      <w:r w:rsidR="00E03AD1" w:rsidRPr="005D5C80">
        <w:rPr>
          <w:rFonts w:ascii="Book Antiqua" w:hAnsi="Book Antiqua" w:cs="Times New Roman"/>
        </w:rPr>
        <w:t xml:space="preserve"> della direttiva 2000/78/CE per la parità di trattamento in materia di occupazione e di condizioni di lavoro</w:t>
      </w:r>
      <w:r w:rsidR="00DC43DF" w:rsidRPr="005D5C80">
        <w:rPr>
          <w:rFonts w:ascii="Book Antiqua" w:hAnsi="Book Antiqua" w:cs="Times New Roman"/>
        </w:rPr>
        <w:t>,</w:t>
      </w:r>
      <w:r w:rsidR="00E03AD1" w:rsidRPr="005D5C80">
        <w:rPr>
          <w:rFonts w:ascii="Book Antiqua" w:hAnsi="Book Antiqua" w:cs="Times New Roman"/>
        </w:rPr>
        <w:t xml:space="preserve"> </w:t>
      </w:r>
      <w:r w:rsidR="00DC43DF" w:rsidRPr="005D5C80">
        <w:rPr>
          <w:rFonts w:ascii="Book Antiqua" w:hAnsi="Book Antiqua" w:cs="Times New Roman"/>
        </w:rPr>
        <w:t>e</w:t>
      </w:r>
      <w:r w:rsidR="00E03AD1" w:rsidRPr="005D5C80">
        <w:rPr>
          <w:rFonts w:ascii="Book Antiqua" w:hAnsi="Book Antiqua" w:cs="Times New Roman"/>
        </w:rPr>
        <w:t xml:space="preserve"> la direttiva 2006/54/CE del Parlamento europeo e del Consiglio, del 5 luglio 2006, riguardante l'attuazione del principio delle pari opportunità e della parità di trattamento fra uomini e donne in materia di occupazione e impiego;</w:t>
      </w:r>
    </w:p>
    <w:p w14:paraId="3CA17404" w14:textId="47972576" w:rsidR="000E343A" w:rsidRPr="005D5C80" w:rsidRDefault="00A227B9" w:rsidP="005357B2">
      <w:pPr>
        <w:pStyle w:val="NormaleWeb"/>
        <w:spacing w:before="0" w:after="120"/>
        <w:ind w:right="126"/>
        <w:jc w:val="both"/>
        <w:rPr>
          <w:rFonts w:ascii="Book Antiqua" w:hAnsi="Book Antiqua" w:cs="Times New Roman"/>
        </w:rPr>
      </w:pPr>
      <w:r w:rsidRPr="005D5C80">
        <w:rPr>
          <w:rFonts w:ascii="Book Antiqua" w:hAnsi="Book Antiqua" w:cs="Times New Roman"/>
          <w:u w:val="single"/>
        </w:rPr>
        <w:t>articolo 1, comma 16</w:t>
      </w:r>
      <w:r w:rsidRPr="005D5C80">
        <w:rPr>
          <w:rFonts w:ascii="Book Antiqua" w:hAnsi="Book Antiqua" w:cs="Times New Roman"/>
        </w:rPr>
        <w:t xml:space="preserve">, attua </w:t>
      </w:r>
      <w:r w:rsidR="00E03AD1" w:rsidRPr="005D5C80">
        <w:rPr>
          <w:rFonts w:ascii="Book Antiqua" w:hAnsi="Book Antiqua" w:cs="Times New Roman"/>
        </w:rPr>
        <w:t>la direttiva 2012/29/UE del Parlamento europeo e del Consiglio, del 25 ottobre 2012, che istituisce norme minime in materia di diritti, assistenza e protezione delle vittime di reato e che sostituisce la decisione quadro 2001/220/GAI</w:t>
      </w:r>
      <w:r w:rsidRPr="005D5C80">
        <w:rPr>
          <w:rFonts w:ascii="Book Antiqua" w:hAnsi="Book Antiqua" w:cs="Times New Roman"/>
        </w:rPr>
        <w:t>.</w:t>
      </w:r>
    </w:p>
    <w:p w14:paraId="4059768F" w14:textId="77777777" w:rsidR="00EE4012" w:rsidRPr="005D5C80" w:rsidRDefault="00EE4012" w:rsidP="005357B2">
      <w:pPr>
        <w:pStyle w:val="NormaleWeb"/>
        <w:spacing w:before="0" w:after="120"/>
        <w:ind w:right="126"/>
        <w:jc w:val="both"/>
        <w:rPr>
          <w:rFonts w:ascii="Book Antiqua" w:hAnsi="Book Antiqua" w:cs="Times New Roman"/>
        </w:rPr>
      </w:pPr>
    </w:p>
    <w:p w14:paraId="79112307" w14:textId="67CEA314" w:rsidR="00B130A5" w:rsidRPr="005D5C80" w:rsidRDefault="00133578" w:rsidP="005357B2">
      <w:pPr>
        <w:spacing w:after="120"/>
        <w:ind w:right="126"/>
        <w:jc w:val="both"/>
        <w:rPr>
          <w:rFonts w:ascii="Book Antiqua" w:hAnsi="Book Antiqua"/>
        </w:rPr>
      </w:pPr>
      <w:r w:rsidRPr="005D5C80">
        <w:rPr>
          <w:rFonts w:ascii="Book Antiqua" w:hAnsi="Book Antiqua"/>
        </w:rPr>
        <w:t xml:space="preserve">In relazione alla natura e all’ambito delle disposizioni del presente schema di disegno di legge, premesso che per ciascuna </w:t>
      </w:r>
      <w:r w:rsidR="004D2ECF" w:rsidRPr="005D5C80">
        <w:rPr>
          <w:rFonts w:ascii="Book Antiqua" w:hAnsi="Book Antiqua"/>
        </w:rPr>
        <w:t>d</w:t>
      </w:r>
      <w:r w:rsidR="002D1F7A" w:rsidRPr="005D5C80">
        <w:rPr>
          <w:rFonts w:ascii="Book Antiqua" w:hAnsi="Book Antiqua"/>
        </w:rPr>
        <w:t>irettiva</w:t>
      </w:r>
      <w:r w:rsidRPr="005D5C80">
        <w:rPr>
          <w:rFonts w:ascii="Book Antiqua" w:hAnsi="Book Antiqua"/>
        </w:rPr>
        <w:t xml:space="preserve"> europea l</w:t>
      </w:r>
      <w:r w:rsidR="0095406E" w:rsidRPr="005D5C80">
        <w:rPr>
          <w:rFonts w:ascii="Book Antiqua" w:hAnsi="Book Antiqua"/>
        </w:rPr>
        <w:t xml:space="preserve">a relazione </w:t>
      </w:r>
      <w:r w:rsidRPr="005D5C80">
        <w:rPr>
          <w:rFonts w:ascii="Book Antiqua" w:hAnsi="Book Antiqua"/>
        </w:rPr>
        <w:t>AIR è stata effettuata a livello europeo, si opererà la valutazione dell’impatto regolatorio in fase di predisposizione dei singoli decreti legislativi di recepimento delle direttive nell’ordinamento interno, in attuazione della presente legge di delegazione.</w:t>
      </w:r>
      <w:r w:rsidR="00BF4C0E" w:rsidRPr="005D5C80">
        <w:rPr>
          <w:rFonts w:ascii="Book Antiqua" w:hAnsi="Book Antiqua"/>
        </w:rPr>
        <w:t xml:space="preserve"> </w:t>
      </w:r>
      <w:r w:rsidR="00B130A5" w:rsidRPr="005D5C80">
        <w:rPr>
          <w:rFonts w:ascii="Book Antiqua" w:hAnsi="Book Antiqua"/>
        </w:rPr>
        <w:t>Sui restanti articoli del disegno di legge, si rappresenta che è stata predisposta l’analisi di impatto della regolazione (AIR) in considerazione del maggior impatto dei relativi interventi, ad esclusione degli articoli 1 e 2, contenenti, rispettivamente, la delega al Governo per l’attuazione e il recepimento degli atti normativi dell’Unione europea e la delega al Governo per la disciplina sanzionatoria di violazioni di atti normativi dell’Unione europea.</w:t>
      </w:r>
    </w:p>
    <w:p w14:paraId="2179A973" w14:textId="19F16BA0" w:rsidR="0095406E" w:rsidRPr="005D5C80" w:rsidRDefault="0095406E" w:rsidP="005357B2">
      <w:pPr>
        <w:spacing w:after="120"/>
        <w:ind w:right="126"/>
        <w:jc w:val="both"/>
        <w:rPr>
          <w:rFonts w:ascii="Book Antiqua" w:hAnsi="Book Antiqua"/>
        </w:rPr>
      </w:pPr>
      <w:r w:rsidRPr="005D5C80">
        <w:rPr>
          <w:rFonts w:ascii="Book Antiqua" w:hAnsi="Book Antiqua"/>
        </w:rPr>
        <w:t>Con riferimento all’</w:t>
      </w:r>
      <w:r w:rsidRPr="005D5C80">
        <w:rPr>
          <w:rFonts w:ascii="Book Antiqua" w:hAnsi="Book Antiqua"/>
          <w:i/>
        </w:rPr>
        <w:t>iter</w:t>
      </w:r>
      <w:r w:rsidRPr="005D5C80">
        <w:rPr>
          <w:rFonts w:ascii="Book Antiqua" w:hAnsi="Book Antiqua"/>
        </w:rPr>
        <w:t xml:space="preserve"> di approvazione, in considerazione della necessità di una tempestiva presentazione alle Camere, tenuto anche conto di quanto previsto dal comma 4 dell’articolo 29 della legge 24 dicembre 2012, n. 234, si è fatto ricorso alla procedura di cui all’articolo 2, comma 5</w:t>
      </w:r>
      <w:r w:rsidR="00B130A5" w:rsidRPr="005D5C80">
        <w:rPr>
          <w:rFonts w:ascii="Book Antiqua" w:hAnsi="Book Antiqua"/>
        </w:rPr>
        <w:t>,</w:t>
      </w:r>
      <w:r w:rsidRPr="005D5C80">
        <w:rPr>
          <w:rFonts w:ascii="Book Antiqua" w:hAnsi="Book Antiqua"/>
        </w:rPr>
        <w:t xml:space="preserve"> del decreto legislativo 28 agosto 1997, n. 281</w:t>
      </w:r>
      <w:r w:rsidR="00B130A5" w:rsidRPr="005D5C80">
        <w:rPr>
          <w:rFonts w:ascii="Book Antiqua" w:hAnsi="Book Antiqua"/>
        </w:rPr>
        <w:t>,</w:t>
      </w:r>
      <w:r w:rsidRPr="005D5C80">
        <w:rPr>
          <w:rFonts w:ascii="Book Antiqua" w:hAnsi="Book Antiqua"/>
        </w:rPr>
        <w:t xml:space="preserve"> in ordine alla possibilità di consultare </w:t>
      </w:r>
      <w:r w:rsidRPr="005D5C80">
        <w:rPr>
          <w:rFonts w:ascii="Book Antiqua" w:hAnsi="Book Antiqua"/>
        </w:rPr>
        <w:lastRenderedPageBreak/>
        <w:t xml:space="preserve">successivamente la Conferenza permanente per i rapporti tra lo Stato, le regioni e le province autonome di Trento e Bolzano e di tenere conto del relativo prescritto parere in sede di esame parlamentare del disegno di legge. </w:t>
      </w:r>
    </w:p>
    <w:p w14:paraId="53665573" w14:textId="77777777" w:rsidR="0095406E" w:rsidRPr="005D5C80" w:rsidRDefault="0095406E" w:rsidP="005357B2">
      <w:pPr>
        <w:spacing w:after="120"/>
        <w:ind w:right="126"/>
        <w:jc w:val="both"/>
        <w:rPr>
          <w:rFonts w:ascii="Book Antiqua" w:hAnsi="Book Antiqua"/>
        </w:rPr>
      </w:pPr>
    </w:p>
    <w:sectPr w:rsidR="0095406E" w:rsidRPr="005D5C80" w:rsidSect="00564BA7">
      <w:footerReference w:type="even" r:id="rId11"/>
      <w:footerReference w:type="default" r:id="rId12"/>
      <w:pgSz w:w="11906" w:h="16838"/>
      <w:pgMar w:top="1258" w:right="849"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860AF" w14:textId="77777777" w:rsidR="00D630BB" w:rsidRDefault="00D630BB">
      <w:r>
        <w:separator/>
      </w:r>
    </w:p>
  </w:endnote>
  <w:endnote w:type="continuationSeparator" w:id="0">
    <w:p w14:paraId="14F3C545" w14:textId="77777777" w:rsidR="00D630BB" w:rsidRDefault="00D630BB">
      <w:r>
        <w:continuationSeparator/>
      </w:r>
    </w:p>
  </w:endnote>
  <w:endnote w:type="continuationNotice" w:id="1">
    <w:p w14:paraId="46EF5CDB" w14:textId="77777777" w:rsidR="00D630BB" w:rsidRDefault="00D63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2"/>
    <w:family w:val="auto"/>
    <w:pitch w:val="default"/>
  </w:font>
  <w:font w:name="Comic Sans MS">
    <w:panose1 w:val="030F0702030302020204"/>
    <w:charset w:val="00"/>
    <w:family w:val="script"/>
    <w:pitch w:val="variable"/>
    <w:sig w:usb0="00000687" w:usb1="00000013" w:usb2="00000000" w:usb3="00000000" w:csb0="0000009F" w:csb1="00000000"/>
  </w:font>
  <w:font w:name="Andale Sans UI">
    <w:altName w:val="Times New Roman"/>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D819" w14:textId="77777777" w:rsidR="00FD50EC" w:rsidRDefault="00FD50EC" w:rsidP="00B9356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65FC78" w14:textId="77777777" w:rsidR="00FD50EC" w:rsidRDefault="00FD50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2605" w14:textId="77777777" w:rsidR="00FD50EC" w:rsidRDefault="00FD50EC">
    <w:pPr>
      <w:pStyle w:val="Pidipagina"/>
      <w:jc w:val="right"/>
    </w:pPr>
    <w:r>
      <w:fldChar w:fldCharType="begin"/>
    </w:r>
    <w:r>
      <w:instrText>PAGE   \* MERGEFORMAT</w:instrText>
    </w:r>
    <w:r>
      <w:fldChar w:fldCharType="separate"/>
    </w:r>
    <w:r w:rsidRPr="00C43E39">
      <w:rPr>
        <w:noProof/>
        <w:lang w:val="it-IT"/>
      </w:rPr>
      <w:t>13</w:t>
    </w:r>
    <w:r>
      <w:fldChar w:fldCharType="end"/>
    </w:r>
  </w:p>
  <w:p w14:paraId="478668DB" w14:textId="77777777" w:rsidR="00FD50EC" w:rsidRDefault="00FD50EC" w:rsidP="006D53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8A05" w14:textId="77777777" w:rsidR="00D630BB" w:rsidRDefault="00D630BB">
      <w:r>
        <w:separator/>
      </w:r>
    </w:p>
  </w:footnote>
  <w:footnote w:type="continuationSeparator" w:id="0">
    <w:p w14:paraId="14125EB4" w14:textId="77777777" w:rsidR="00D630BB" w:rsidRDefault="00D630BB">
      <w:r>
        <w:continuationSeparator/>
      </w:r>
    </w:p>
  </w:footnote>
  <w:footnote w:type="continuationNotice" w:id="1">
    <w:p w14:paraId="52F97D67" w14:textId="77777777" w:rsidR="00D630BB" w:rsidRDefault="00D630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00017"/>
    <w:name w:val="WW8Num20"/>
    <w:lvl w:ilvl="0">
      <w:start w:val="1"/>
      <w:numFmt w:val="lowerLetter"/>
      <w:lvlText w:val="%1)"/>
      <w:lvlJc w:val="left"/>
      <w:pPr>
        <w:tabs>
          <w:tab w:val="num" w:pos="720"/>
        </w:tabs>
        <w:ind w:left="720" w:hanging="360"/>
      </w:pPr>
    </w:lvl>
  </w:abstractNum>
  <w:abstractNum w:abstractNumId="1" w15:restartNumberingAfterBreak="0">
    <w:nsid w:val="0321487E"/>
    <w:multiLevelType w:val="hybridMultilevel"/>
    <w:tmpl w:val="7C38F226"/>
    <w:lvl w:ilvl="0" w:tplc="0A50EB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49608E"/>
    <w:multiLevelType w:val="hybridMultilevel"/>
    <w:tmpl w:val="B31605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C29B6"/>
    <w:multiLevelType w:val="hybridMultilevel"/>
    <w:tmpl w:val="EF46D60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C762B2F"/>
    <w:multiLevelType w:val="hybridMultilevel"/>
    <w:tmpl w:val="C602C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B53A66"/>
    <w:multiLevelType w:val="hybridMultilevel"/>
    <w:tmpl w:val="3490BE74"/>
    <w:lvl w:ilvl="0" w:tplc="0410000D">
      <w:start w:val="1"/>
      <w:numFmt w:val="bullet"/>
      <w:lvlText w:val=""/>
      <w:lvlJc w:val="left"/>
      <w:pPr>
        <w:ind w:left="720" w:hanging="360"/>
      </w:pPr>
      <w:rPr>
        <w:rFonts w:ascii="Wingdings" w:hAnsi="Wingdings" w:hint="default"/>
      </w:rPr>
    </w:lvl>
    <w:lvl w:ilvl="1" w:tplc="E48C7344">
      <w:numFmt w:val="bullet"/>
      <w:lvlText w:val="•"/>
      <w:lvlJc w:val="left"/>
      <w:pPr>
        <w:ind w:left="1440" w:hanging="360"/>
      </w:pPr>
      <w:rPr>
        <w:rFonts w:ascii="Book Antiqua" w:eastAsia="Times New Roman" w:hAnsi="Book Antiqu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104E3C"/>
    <w:multiLevelType w:val="hybridMultilevel"/>
    <w:tmpl w:val="3C5045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EE7A95"/>
    <w:multiLevelType w:val="hybridMultilevel"/>
    <w:tmpl w:val="7C9E2374"/>
    <w:name w:val="WW8Num202"/>
    <w:lvl w:ilvl="0" w:tplc="8272C61E">
      <w:start w:val="12"/>
      <w:numFmt w:val="lowerLetter"/>
      <w:lvlText w:val="%1)"/>
      <w:lvlJc w:val="left"/>
      <w:pPr>
        <w:tabs>
          <w:tab w:val="num" w:pos="540"/>
        </w:tabs>
        <w:ind w:left="54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6C94883"/>
    <w:multiLevelType w:val="hybridMultilevel"/>
    <w:tmpl w:val="0C42C4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DC4FD6"/>
    <w:multiLevelType w:val="hybridMultilevel"/>
    <w:tmpl w:val="7A603EBE"/>
    <w:lvl w:ilvl="0" w:tplc="9514AEFC">
      <w:start w:val="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34611B"/>
    <w:multiLevelType w:val="hybridMultilevel"/>
    <w:tmpl w:val="10CE16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7C12B3"/>
    <w:multiLevelType w:val="hybridMultilevel"/>
    <w:tmpl w:val="43601C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F76A42"/>
    <w:multiLevelType w:val="hybridMultilevel"/>
    <w:tmpl w:val="451A7F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8A6576"/>
    <w:multiLevelType w:val="hybridMultilevel"/>
    <w:tmpl w:val="35789A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A43B84"/>
    <w:multiLevelType w:val="hybridMultilevel"/>
    <w:tmpl w:val="D16EF644"/>
    <w:lvl w:ilvl="0" w:tplc="734A423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B70188"/>
    <w:multiLevelType w:val="hybridMultilevel"/>
    <w:tmpl w:val="CD2A43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937E6F"/>
    <w:multiLevelType w:val="hybridMultilevel"/>
    <w:tmpl w:val="73E0FDC4"/>
    <w:lvl w:ilvl="0" w:tplc="A4723C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063EBC"/>
    <w:multiLevelType w:val="hybridMultilevel"/>
    <w:tmpl w:val="429A6BF6"/>
    <w:lvl w:ilvl="0" w:tplc="90882400">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546A86"/>
    <w:multiLevelType w:val="hybridMultilevel"/>
    <w:tmpl w:val="027A46CC"/>
    <w:lvl w:ilvl="0" w:tplc="BCF2479E">
      <w:start w:val="1"/>
      <w:numFmt w:val="bullet"/>
      <w:lvlText w:val="-"/>
      <w:lvlJc w:val="left"/>
      <w:pPr>
        <w:ind w:left="720" w:hanging="360"/>
      </w:pPr>
      <w:rPr>
        <w:rFonts w:ascii="Book Antiqua" w:eastAsia="Times New Roman" w:hAnsi="Book Antiqu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550537"/>
    <w:multiLevelType w:val="hybridMultilevel"/>
    <w:tmpl w:val="76A03534"/>
    <w:lvl w:ilvl="0" w:tplc="A4723C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992208"/>
    <w:multiLevelType w:val="hybridMultilevel"/>
    <w:tmpl w:val="061804A0"/>
    <w:lvl w:ilvl="0" w:tplc="FFFFFFFF">
      <w:start w:val="1"/>
      <w:numFmt w:val="lowerLetter"/>
      <w:lvlText w:val="%1)"/>
      <w:lvlJc w:val="left"/>
      <w:pPr>
        <w:ind w:left="720" w:hanging="360"/>
      </w:pPr>
      <w:rPr>
        <w:rFonts w:ascii="Book Antiqua" w:hAnsi="Book Antiqua"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8036C43"/>
    <w:multiLevelType w:val="hybridMultilevel"/>
    <w:tmpl w:val="AB7C583E"/>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B0C610B"/>
    <w:multiLevelType w:val="hybridMultilevel"/>
    <w:tmpl w:val="72B273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E01B43"/>
    <w:multiLevelType w:val="hybridMultilevel"/>
    <w:tmpl w:val="1764AEE2"/>
    <w:lvl w:ilvl="0" w:tplc="BD108114">
      <w:numFmt w:val="bullet"/>
      <w:lvlText w:val="-"/>
      <w:lvlJc w:val="left"/>
      <w:pPr>
        <w:ind w:left="1854" w:hanging="360"/>
      </w:pPr>
      <w:rPr>
        <w:rFonts w:ascii="Calibri" w:eastAsia="Times New Roman" w:hAnsi="Calibri" w:cs="Calibri"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4" w15:restartNumberingAfterBreak="0">
    <w:nsid w:val="4EEB6051"/>
    <w:multiLevelType w:val="hybridMultilevel"/>
    <w:tmpl w:val="AD54E4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F56645"/>
    <w:multiLevelType w:val="hybridMultilevel"/>
    <w:tmpl w:val="245C4BD8"/>
    <w:lvl w:ilvl="0" w:tplc="27B01208">
      <w:start w:val="1"/>
      <w:numFmt w:val="bullet"/>
      <w:lvlText w:val="-"/>
      <w:lvlJc w:val="left"/>
      <w:pPr>
        <w:ind w:left="720" w:hanging="360"/>
      </w:pPr>
      <w:rPr>
        <w:rFonts w:ascii="Book Antiqua" w:eastAsia="Times New Roman" w:hAnsi="Book Antiqu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4272AC"/>
    <w:multiLevelType w:val="hybridMultilevel"/>
    <w:tmpl w:val="D1CC2856"/>
    <w:lvl w:ilvl="0" w:tplc="94120E66">
      <w:start w:val="1"/>
      <w:numFmt w:val="lowerLetter"/>
      <w:lvlText w:val="%1)"/>
      <w:lvlJc w:val="left"/>
      <w:pPr>
        <w:ind w:left="720" w:hanging="360"/>
      </w:pPr>
      <w:rPr>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0A6455"/>
    <w:multiLevelType w:val="hybridMultilevel"/>
    <w:tmpl w:val="A5866E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F027DC"/>
    <w:multiLevelType w:val="hybridMultilevel"/>
    <w:tmpl w:val="BA70F9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932903"/>
    <w:multiLevelType w:val="hybridMultilevel"/>
    <w:tmpl w:val="1052605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F41118A"/>
    <w:multiLevelType w:val="multilevel"/>
    <w:tmpl w:val="DD6AB0AC"/>
    <w:lvl w:ilvl="0">
      <w:numFmt w:val="none"/>
      <w:pStyle w:val="tnarticolo"/>
      <w:lvlText w:val=""/>
      <w:lvlJc w:val="left"/>
      <w:pPr>
        <w:tabs>
          <w:tab w:val="num" w:pos="360"/>
        </w:tabs>
      </w:pPr>
    </w:lvl>
    <w:lvl w:ilvl="1">
      <w:start w:val="1"/>
      <w:numFmt w:val="decimal"/>
      <w:pStyle w:val="tnlista4"/>
      <w:suff w:val="space"/>
      <w:lvlText w:val="%2."/>
      <w:lvlJc w:val="left"/>
      <w:pPr>
        <w:ind w:left="283" w:hanging="283"/>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tncomma"/>
      <w:suff w:val="space"/>
      <w:lvlText w:val="%3)"/>
      <w:lvlJc w:val="left"/>
      <w:pPr>
        <w:ind w:left="567" w:hanging="28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ndeterminazione"/>
      <w:suff w:val="space"/>
      <w:lvlText w:val="%4)"/>
      <w:lvlJc w:val="left"/>
      <w:pPr>
        <w:ind w:left="850" w:hanging="283"/>
      </w:pPr>
      <w:rPr>
        <w:rFonts w:ascii="Times New Roman" w:hAnsi="Times New Roman" w:hint="default"/>
        <w:b w:val="0"/>
        <w:i w:val="0"/>
        <w:caps w:val="0"/>
        <w:strike w:val="0"/>
        <w:dstrike w:val="0"/>
        <w:vanish w:val="0"/>
        <w:color w:val="333333"/>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nnovpparte"/>
      <w:suff w:val="space"/>
      <w:lvlText w:val="%4.%5)"/>
      <w:lvlJc w:val="left"/>
      <w:pPr>
        <w:ind w:left="1134" w:hanging="284"/>
      </w:pPr>
      <w:rPr>
        <w:rFonts w:ascii="Times New Roman" w:hAnsi="Times New Roman" w:hint="default"/>
        <w:b w:val="0"/>
        <w:i w:val="0"/>
        <w:color w:val="333333"/>
        <w:sz w:val="24"/>
      </w:rPr>
    </w:lvl>
    <w:lvl w:ilvl="5">
      <w:start w:val="1"/>
      <w:numFmt w:val="decimal"/>
      <w:pStyle w:val="tnnovrubp"/>
      <w:suff w:val="space"/>
      <w:lvlText w:val="%4.%5.%6)"/>
      <w:lvlJc w:val="left"/>
      <w:pPr>
        <w:ind w:left="1417" w:hanging="283"/>
      </w:pPr>
      <w:rPr>
        <w:rFonts w:ascii="Times New Roman" w:hAnsi="Times New Roman" w:hint="default"/>
        <w:b w:val="0"/>
        <w:i w:val="0"/>
        <w:color w:val="auto"/>
        <w:sz w:val="24"/>
      </w:rPr>
    </w:lvl>
    <w:lvl w:ilvl="6">
      <w:start w:val="1"/>
      <w:numFmt w:val="decimal"/>
      <w:pStyle w:val="tnallegatorub"/>
      <w:suff w:val="space"/>
      <w:lvlText w:val="%4.%5.%6.%7"/>
      <w:lvlJc w:val="left"/>
      <w:pPr>
        <w:ind w:left="1701" w:hanging="284"/>
      </w:pPr>
      <w:rPr>
        <w:rFonts w:ascii="Times New Roman" w:hAnsi="Times New Roman" w:cs="Times New Roman" w:hint="default"/>
        <w:i w:val="0"/>
        <w:iCs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tnlista3"/>
      <w:suff w:val="space"/>
      <w:lvlText w:val="%4.%5.%6.%7.%8"/>
      <w:lvlJc w:val="left"/>
      <w:pPr>
        <w:ind w:left="1984" w:hanging="283"/>
      </w:pPr>
      <w:rPr>
        <w:rFonts w:hint="default"/>
      </w:rPr>
    </w:lvl>
    <w:lvl w:ilvl="8">
      <w:start w:val="1"/>
      <w:numFmt w:val="decimal"/>
      <w:pStyle w:val="tnprubrica"/>
      <w:suff w:val="space"/>
      <w:lvlText w:val="%4.%5.%6.%7.%8.%9"/>
      <w:lvlJc w:val="left"/>
      <w:pPr>
        <w:ind w:left="2268" w:hanging="284"/>
      </w:pPr>
      <w:rPr>
        <w:rFonts w:hint="default"/>
      </w:rPr>
    </w:lvl>
  </w:abstractNum>
  <w:abstractNum w:abstractNumId="31" w15:restartNumberingAfterBreak="0">
    <w:nsid w:val="67F02793"/>
    <w:multiLevelType w:val="hybridMultilevel"/>
    <w:tmpl w:val="00EEFCE0"/>
    <w:lvl w:ilvl="0" w:tplc="E3D2840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177288"/>
    <w:multiLevelType w:val="hybridMultilevel"/>
    <w:tmpl w:val="A5EE0F5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ED08BA"/>
    <w:multiLevelType w:val="hybridMultilevel"/>
    <w:tmpl w:val="925098BE"/>
    <w:lvl w:ilvl="0" w:tplc="15E2F404">
      <w:start w:val="1"/>
      <w:numFmt w:val="lowerLetter"/>
      <w:lvlText w:val="%1)"/>
      <w:lvlJc w:val="left"/>
      <w:pPr>
        <w:ind w:left="720" w:hanging="360"/>
      </w:pPr>
      <w:rPr>
        <w:rFonts w:ascii="Book Antiqua" w:hAnsi="Book Antiqua" w:cstheme="minorHAns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6ADA0D75"/>
    <w:multiLevelType w:val="hybridMultilevel"/>
    <w:tmpl w:val="CFF466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B24223F"/>
    <w:multiLevelType w:val="hybridMultilevel"/>
    <w:tmpl w:val="0E3EC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6CA6E19"/>
    <w:multiLevelType w:val="hybridMultilevel"/>
    <w:tmpl w:val="12A475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874740"/>
    <w:multiLevelType w:val="hybridMultilevel"/>
    <w:tmpl w:val="62E4288A"/>
    <w:lvl w:ilvl="0" w:tplc="BD10811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4C3517"/>
    <w:multiLevelType w:val="hybridMultilevel"/>
    <w:tmpl w:val="FD068D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C04402"/>
    <w:multiLevelType w:val="hybridMultilevel"/>
    <w:tmpl w:val="640A2B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5839F7"/>
    <w:multiLevelType w:val="hybridMultilevel"/>
    <w:tmpl w:val="5D7CDB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5299334">
    <w:abstractNumId w:val="30"/>
  </w:num>
  <w:num w:numId="2" w16cid:durableId="569729870">
    <w:abstractNumId w:val="1"/>
  </w:num>
  <w:num w:numId="3" w16cid:durableId="2020236963">
    <w:abstractNumId w:val="28"/>
  </w:num>
  <w:num w:numId="4" w16cid:durableId="1565722791">
    <w:abstractNumId w:val="31"/>
  </w:num>
  <w:num w:numId="5" w16cid:durableId="3033914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5657709">
    <w:abstractNumId w:val="9"/>
  </w:num>
  <w:num w:numId="7" w16cid:durableId="1542354433">
    <w:abstractNumId w:val="37"/>
  </w:num>
  <w:num w:numId="8" w16cid:durableId="1135561258">
    <w:abstractNumId w:val="23"/>
  </w:num>
  <w:num w:numId="9" w16cid:durableId="491023824">
    <w:abstractNumId w:val="14"/>
  </w:num>
  <w:num w:numId="10" w16cid:durableId="1489056190">
    <w:abstractNumId w:val="18"/>
  </w:num>
  <w:num w:numId="11" w16cid:durableId="376852366">
    <w:abstractNumId w:val="25"/>
  </w:num>
  <w:num w:numId="12" w16cid:durableId="1335575229">
    <w:abstractNumId w:val="26"/>
  </w:num>
  <w:num w:numId="13" w16cid:durableId="705562859">
    <w:abstractNumId w:val="2"/>
  </w:num>
  <w:num w:numId="14" w16cid:durableId="1231815423">
    <w:abstractNumId w:val="40"/>
  </w:num>
  <w:num w:numId="15" w16cid:durableId="4014507">
    <w:abstractNumId w:val="39"/>
  </w:num>
  <w:num w:numId="16" w16cid:durableId="1305313121">
    <w:abstractNumId w:val="36"/>
  </w:num>
  <w:num w:numId="17" w16cid:durableId="1618217067">
    <w:abstractNumId w:val="5"/>
  </w:num>
  <w:num w:numId="18" w16cid:durableId="2100524056">
    <w:abstractNumId w:val="6"/>
  </w:num>
  <w:num w:numId="19" w16cid:durableId="1112044689">
    <w:abstractNumId w:val="13"/>
  </w:num>
  <w:num w:numId="20" w16cid:durableId="1283608152">
    <w:abstractNumId w:val="29"/>
  </w:num>
  <w:num w:numId="21" w16cid:durableId="701437787">
    <w:abstractNumId w:val="11"/>
  </w:num>
  <w:num w:numId="22" w16cid:durableId="1735736314">
    <w:abstractNumId w:val="10"/>
  </w:num>
  <w:num w:numId="23" w16cid:durableId="1739745537">
    <w:abstractNumId w:val="8"/>
  </w:num>
  <w:num w:numId="24" w16cid:durableId="591280947">
    <w:abstractNumId w:val="22"/>
  </w:num>
  <w:num w:numId="25" w16cid:durableId="1181624674">
    <w:abstractNumId w:val="27"/>
  </w:num>
  <w:num w:numId="26" w16cid:durableId="1080522048">
    <w:abstractNumId w:val="35"/>
  </w:num>
  <w:num w:numId="27" w16cid:durableId="1030108411">
    <w:abstractNumId w:val="12"/>
  </w:num>
  <w:num w:numId="28" w16cid:durableId="1984000288">
    <w:abstractNumId w:val="15"/>
  </w:num>
  <w:num w:numId="29" w16cid:durableId="310909209">
    <w:abstractNumId w:val="38"/>
  </w:num>
  <w:num w:numId="30" w16cid:durableId="1081028118">
    <w:abstractNumId w:val="24"/>
  </w:num>
  <w:num w:numId="31" w16cid:durableId="1241209150">
    <w:abstractNumId w:val="34"/>
  </w:num>
  <w:num w:numId="32" w16cid:durableId="383674051">
    <w:abstractNumId w:val="33"/>
  </w:num>
  <w:num w:numId="33" w16cid:durableId="1369330578">
    <w:abstractNumId w:val="20"/>
  </w:num>
  <w:num w:numId="34" w16cid:durableId="709384312">
    <w:abstractNumId w:val="17"/>
  </w:num>
  <w:num w:numId="35" w16cid:durableId="725177963">
    <w:abstractNumId w:val="3"/>
  </w:num>
  <w:num w:numId="36" w16cid:durableId="1583836989">
    <w:abstractNumId w:val="21"/>
  </w:num>
  <w:num w:numId="37" w16cid:durableId="190994597">
    <w:abstractNumId w:val="4"/>
  </w:num>
  <w:num w:numId="38" w16cid:durableId="1300917820">
    <w:abstractNumId w:val="16"/>
  </w:num>
  <w:num w:numId="39" w16cid:durableId="1733846517">
    <w:abstractNumId w:val="19"/>
  </w:num>
  <w:num w:numId="40" w16cid:durableId="67596547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89"/>
    <w:rsid w:val="00000061"/>
    <w:rsid w:val="00000739"/>
    <w:rsid w:val="00000FA4"/>
    <w:rsid w:val="000014BC"/>
    <w:rsid w:val="000014D6"/>
    <w:rsid w:val="000016C5"/>
    <w:rsid w:val="00001BFD"/>
    <w:rsid w:val="00001EA5"/>
    <w:rsid w:val="00002CC5"/>
    <w:rsid w:val="000032AD"/>
    <w:rsid w:val="00003498"/>
    <w:rsid w:val="00004008"/>
    <w:rsid w:val="000041A3"/>
    <w:rsid w:val="00004A28"/>
    <w:rsid w:val="00004A93"/>
    <w:rsid w:val="00004F97"/>
    <w:rsid w:val="00005216"/>
    <w:rsid w:val="00005BBE"/>
    <w:rsid w:val="00006896"/>
    <w:rsid w:val="00006900"/>
    <w:rsid w:val="00006F6C"/>
    <w:rsid w:val="000073F3"/>
    <w:rsid w:val="0001023E"/>
    <w:rsid w:val="0001026D"/>
    <w:rsid w:val="00010803"/>
    <w:rsid w:val="0001120A"/>
    <w:rsid w:val="00011477"/>
    <w:rsid w:val="00011663"/>
    <w:rsid w:val="00011754"/>
    <w:rsid w:val="00011911"/>
    <w:rsid w:val="00011B04"/>
    <w:rsid w:val="00012030"/>
    <w:rsid w:val="00012D25"/>
    <w:rsid w:val="0001309B"/>
    <w:rsid w:val="00013726"/>
    <w:rsid w:val="00014365"/>
    <w:rsid w:val="0001505A"/>
    <w:rsid w:val="00016999"/>
    <w:rsid w:val="00016C38"/>
    <w:rsid w:val="0001743C"/>
    <w:rsid w:val="00017B5C"/>
    <w:rsid w:val="0002045F"/>
    <w:rsid w:val="00020D77"/>
    <w:rsid w:val="0002107A"/>
    <w:rsid w:val="00021105"/>
    <w:rsid w:val="000212F6"/>
    <w:rsid w:val="000216F7"/>
    <w:rsid w:val="0002210B"/>
    <w:rsid w:val="0002248A"/>
    <w:rsid w:val="00022713"/>
    <w:rsid w:val="00022BF6"/>
    <w:rsid w:val="0002346E"/>
    <w:rsid w:val="0002370C"/>
    <w:rsid w:val="00024D32"/>
    <w:rsid w:val="0002583C"/>
    <w:rsid w:val="00025B57"/>
    <w:rsid w:val="00025C8B"/>
    <w:rsid w:val="0002617F"/>
    <w:rsid w:val="00026974"/>
    <w:rsid w:val="000275AD"/>
    <w:rsid w:val="00030697"/>
    <w:rsid w:val="000309CD"/>
    <w:rsid w:val="00030C9F"/>
    <w:rsid w:val="00030F99"/>
    <w:rsid w:val="00031B6A"/>
    <w:rsid w:val="00032CFE"/>
    <w:rsid w:val="00032DA7"/>
    <w:rsid w:val="00033CBE"/>
    <w:rsid w:val="00034406"/>
    <w:rsid w:val="0003448F"/>
    <w:rsid w:val="00034F2A"/>
    <w:rsid w:val="0003548F"/>
    <w:rsid w:val="000367F1"/>
    <w:rsid w:val="00037340"/>
    <w:rsid w:val="0003748D"/>
    <w:rsid w:val="000374BB"/>
    <w:rsid w:val="00037535"/>
    <w:rsid w:val="00037CC0"/>
    <w:rsid w:val="0004089C"/>
    <w:rsid w:val="00040EB8"/>
    <w:rsid w:val="000418E3"/>
    <w:rsid w:val="0004197D"/>
    <w:rsid w:val="000419BF"/>
    <w:rsid w:val="00041FFE"/>
    <w:rsid w:val="00042056"/>
    <w:rsid w:val="000430C3"/>
    <w:rsid w:val="0004393D"/>
    <w:rsid w:val="000439CF"/>
    <w:rsid w:val="00044442"/>
    <w:rsid w:val="000449AE"/>
    <w:rsid w:val="000453E7"/>
    <w:rsid w:val="0004588E"/>
    <w:rsid w:val="0004634C"/>
    <w:rsid w:val="00046387"/>
    <w:rsid w:val="00046472"/>
    <w:rsid w:val="00046AF0"/>
    <w:rsid w:val="00046BCE"/>
    <w:rsid w:val="000477D4"/>
    <w:rsid w:val="00050FEC"/>
    <w:rsid w:val="00052C11"/>
    <w:rsid w:val="000530CE"/>
    <w:rsid w:val="00053695"/>
    <w:rsid w:val="00053FD8"/>
    <w:rsid w:val="00054293"/>
    <w:rsid w:val="00054500"/>
    <w:rsid w:val="00054555"/>
    <w:rsid w:val="0005555E"/>
    <w:rsid w:val="000560E3"/>
    <w:rsid w:val="000563C9"/>
    <w:rsid w:val="00056976"/>
    <w:rsid w:val="00056A6B"/>
    <w:rsid w:val="00056E00"/>
    <w:rsid w:val="00056F75"/>
    <w:rsid w:val="00057E04"/>
    <w:rsid w:val="000604ED"/>
    <w:rsid w:val="00061C94"/>
    <w:rsid w:val="0006204E"/>
    <w:rsid w:val="00062A0B"/>
    <w:rsid w:val="00062F1F"/>
    <w:rsid w:val="000630B8"/>
    <w:rsid w:val="00063454"/>
    <w:rsid w:val="00063642"/>
    <w:rsid w:val="00063892"/>
    <w:rsid w:val="0006401F"/>
    <w:rsid w:val="000652E0"/>
    <w:rsid w:val="00065351"/>
    <w:rsid w:val="000657DB"/>
    <w:rsid w:val="00066579"/>
    <w:rsid w:val="00066D6D"/>
    <w:rsid w:val="00066F8F"/>
    <w:rsid w:val="000671B6"/>
    <w:rsid w:val="000676BD"/>
    <w:rsid w:val="000678B5"/>
    <w:rsid w:val="000679A0"/>
    <w:rsid w:val="00067AB0"/>
    <w:rsid w:val="00067F4B"/>
    <w:rsid w:val="000706C9"/>
    <w:rsid w:val="00070A0D"/>
    <w:rsid w:val="00070D71"/>
    <w:rsid w:val="00071559"/>
    <w:rsid w:val="00071C83"/>
    <w:rsid w:val="00072DA0"/>
    <w:rsid w:val="00073CA4"/>
    <w:rsid w:val="000745AE"/>
    <w:rsid w:val="00075031"/>
    <w:rsid w:val="0007572A"/>
    <w:rsid w:val="0007623D"/>
    <w:rsid w:val="00076739"/>
    <w:rsid w:val="00076D48"/>
    <w:rsid w:val="00076EB0"/>
    <w:rsid w:val="000775B4"/>
    <w:rsid w:val="00080683"/>
    <w:rsid w:val="00081B85"/>
    <w:rsid w:val="00081DB7"/>
    <w:rsid w:val="0008247F"/>
    <w:rsid w:val="00082C9B"/>
    <w:rsid w:val="00082D09"/>
    <w:rsid w:val="0008310A"/>
    <w:rsid w:val="0008374C"/>
    <w:rsid w:val="000839EF"/>
    <w:rsid w:val="00084CE2"/>
    <w:rsid w:val="000858D1"/>
    <w:rsid w:val="00085B90"/>
    <w:rsid w:val="00085CF5"/>
    <w:rsid w:val="00086A23"/>
    <w:rsid w:val="00086D40"/>
    <w:rsid w:val="00086DFB"/>
    <w:rsid w:val="00086EFC"/>
    <w:rsid w:val="000870B4"/>
    <w:rsid w:val="00087245"/>
    <w:rsid w:val="00087802"/>
    <w:rsid w:val="00087B2F"/>
    <w:rsid w:val="00087F01"/>
    <w:rsid w:val="00090067"/>
    <w:rsid w:val="000904EB"/>
    <w:rsid w:val="00090DEE"/>
    <w:rsid w:val="000916FB"/>
    <w:rsid w:val="0009348D"/>
    <w:rsid w:val="00093907"/>
    <w:rsid w:val="000939B8"/>
    <w:rsid w:val="00093E0E"/>
    <w:rsid w:val="000945AF"/>
    <w:rsid w:val="0009489A"/>
    <w:rsid w:val="00095093"/>
    <w:rsid w:val="0009531F"/>
    <w:rsid w:val="0009635A"/>
    <w:rsid w:val="00097666"/>
    <w:rsid w:val="000A0083"/>
    <w:rsid w:val="000A018E"/>
    <w:rsid w:val="000A064A"/>
    <w:rsid w:val="000A109A"/>
    <w:rsid w:val="000A1126"/>
    <w:rsid w:val="000A210A"/>
    <w:rsid w:val="000A212B"/>
    <w:rsid w:val="000A29F4"/>
    <w:rsid w:val="000A345E"/>
    <w:rsid w:val="000A3A86"/>
    <w:rsid w:val="000A3E4A"/>
    <w:rsid w:val="000A3E6A"/>
    <w:rsid w:val="000A4683"/>
    <w:rsid w:val="000A46B8"/>
    <w:rsid w:val="000A4F6D"/>
    <w:rsid w:val="000A59BB"/>
    <w:rsid w:val="000A6099"/>
    <w:rsid w:val="000A62F0"/>
    <w:rsid w:val="000A7E8A"/>
    <w:rsid w:val="000B0AFE"/>
    <w:rsid w:val="000B0B1B"/>
    <w:rsid w:val="000B1598"/>
    <w:rsid w:val="000B18BA"/>
    <w:rsid w:val="000B199C"/>
    <w:rsid w:val="000B1B98"/>
    <w:rsid w:val="000B1DB2"/>
    <w:rsid w:val="000B1E8A"/>
    <w:rsid w:val="000B1F74"/>
    <w:rsid w:val="000B2287"/>
    <w:rsid w:val="000B22FD"/>
    <w:rsid w:val="000B2789"/>
    <w:rsid w:val="000B28C6"/>
    <w:rsid w:val="000B2D50"/>
    <w:rsid w:val="000B431F"/>
    <w:rsid w:val="000B4DC4"/>
    <w:rsid w:val="000B545B"/>
    <w:rsid w:val="000B7D71"/>
    <w:rsid w:val="000C03C9"/>
    <w:rsid w:val="000C1750"/>
    <w:rsid w:val="000C229F"/>
    <w:rsid w:val="000C2C28"/>
    <w:rsid w:val="000C2DCE"/>
    <w:rsid w:val="000C3624"/>
    <w:rsid w:val="000C36D9"/>
    <w:rsid w:val="000C3BBF"/>
    <w:rsid w:val="000C4110"/>
    <w:rsid w:val="000C58F2"/>
    <w:rsid w:val="000C5CB3"/>
    <w:rsid w:val="000C6B5B"/>
    <w:rsid w:val="000C7071"/>
    <w:rsid w:val="000C7236"/>
    <w:rsid w:val="000C7461"/>
    <w:rsid w:val="000D0C0B"/>
    <w:rsid w:val="000D2689"/>
    <w:rsid w:val="000D274D"/>
    <w:rsid w:val="000D2DA0"/>
    <w:rsid w:val="000D3950"/>
    <w:rsid w:val="000D4828"/>
    <w:rsid w:val="000D4B7F"/>
    <w:rsid w:val="000D5111"/>
    <w:rsid w:val="000D57BC"/>
    <w:rsid w:val="000D5CD4"/>
    <w:rsid w:val="000D5F74"/>
    <w:rsid w:val="000D60E9"/>
    <w:rsid w:val="000D6246"/>
    <w:rsid w:val="000D6FF8"/>
    <w:rsid w:val="000D753A"/>
    <w:rsid w:val="000D7F5E"/>
    <w:rsid w:val="000E036A"/>
    <w:rsid w:val="000E1500"/>
    <w:rsid w:val="000E17A2"/>
    <w:rsid w:val="000E2F49"/>
    <w:rsid w:val="000E343A"/>
    <w:rsid w:val="000E3C97"/>
    <w:rsid w:val="000E3E29"/>
    <w:rsid w:val="000E4754"/>
    <w:rsid w:val="000E4845"/>
    <w:rsid w:val="000E54AF"/>
    <w:rsid w:val="000E606E"/>
    <w:rsid w:val="000E6802"/>
    <w:rsid w:val="000E6951"/>
    <w:rsid w:val="000E69D1"/>
    <w:rsid w:val="000E6BF6"/>
    <w:rsid w:val="000E6E6B"/>
    <w:rsid w:val="000E77DC"/>
    <w:rsid w:val="000F05A3"/>
    <w:rsid w:val="000F17FE"/>
    <w:rsid w:val="000F1E09"/>
    <w:rsid w:val="000F21F9"/>
    <w:rsid w:val="000F2468"/>
    <w:rsid w:val="000F266A"/>
    <w:rsid w:val="000F3313"/>
    <w:rsid w:val="000F3BD7"/>
    <w:rsid w:val="000F51EF"/>
    <w:rsid w:val="000F57BA"/>
    <w:rsid w:val="000F5C65"/>
    <w:rsid w:val="000F625B"/>
    <w:rsid w:val="000F68F3"/>
    <w:rsid w:val="000F6E31"/>
    <w:rsid w:val="000F7CD2"/>
    <w:rsid w:val="000F7D08"/>
    <w:rsid w:val="001010A7"/>
    <w:rsid w:val="00101884"/>
    <w:rsid w:val="00101ADB"/>
    <w:rsid w:val="00101E68"/>
    <w:rsid w:val="00101F8D"/>
    <w:rsid w:val="00102603"/>
    <w:rsid w:val="001026A8"/>
    <w:rsid w:val="00102EF0"/>
    <w:rsid w:val="00103CC5"/>
    <w:rsid w:val="0010483F"/>
    <w:rsid w:val="00104A58"/>
    <w:rsid w:val="00105A9A"/>
    <w:rsid w:val="001077A8"/>
    <w:rsid w:val="00107A9D"/>
    <w:rsid w:val="00107D38"/>
    <w:rsid w:val="00107E03"/>
    <w:rsid w:val="00110050"/>
    <w:rsid w:val="00110569"/>
    <w:rsid w:val="00110844"/>
    <w:rsid w:val="0011096D"/>
    <w:rsid w:val="00110988"/>
    <w:rsid w:val="00111028"/>
    <w:rsid w:val="001119B4"/>
    <w:rsid w:val="00111C6D"/>
    <w:rsid w:val="00112AEC"/>
    <w:rsid w:val="001130B7"/>
    <w:rsid w:val="001133FD"/>
    <w:rsid w:val="0011379F"/>
    <w:rsid w:val="00113C52"/>
    <w:rsid w:val="00113EF5"/>
    <w:rsid w:val="00114877"/>
    <w:rsid w:val="001149C7"/>
    <w:rsid w:val="00114A56"/>
    <w:rsid w:val="00114EE9"/>
    <w:rsid w:val="00115E52"/>
    <w:rsid w:val="00115F32"/>
    <w:rsid w:val="00116402"/>
    <w:rsid w:val="0011722D"/>
    <w:rsid w:val="001172C1"/>
    <w:rsid w:val="001172C8"/>
    <w:rsid w:val="0012058F"/>
    <w:rsid w:val="00120BEC"/>
    <w:rsid w:val="00120C18"/>
    <w:rsid w:val="0012119F"/>
    <w:rsid w:val="001212EC"/>
    <w:rsid w:val="0012174F"/>
    <w:rsid w:val="00122677"/>
    <w:rsid w:val="00122EEC"/>
    <w:rsid w:val="00123617"/>
    <w:rsid w:val="0012378C"/>
    <w:rsid w:val="001242DB"/>
    <w:rsid w:val="001245FD"/>
    <w:rsid w:val="00125A81"/>
    <w:rsid w:val="00125D6C"/>
    <w:rsid w:val="0012642C"/>
    <w:rsid w:val="00126623"/>
    <w:rsid w:val="0012664C"/>
    <w:rsid w:val="00126A3F"/>
    <w:rsid w:val="00130169"/>
    <w:rsid w:val="001301D9"/>
    <w:rsid w:val="0013096D"/>
    <w:rsid w:val="00130FFE"/>
    <w:rsid w:val="00131494"/>
    <w:rsid w:val="00131855"/>
    <w:rsid w:val="0013230D"/>
    <w:rsid w:val="0013268F"/>
    <w:rsid w:val="0013275F"/>
    <w:rsid w:val="00132B5D"/>
    <w:rsid w:val="00132E17"/>
    <w:rsid w:val="0013308C"/>
    <w:rsid w:val="00133141"/>
    <w:rsid w:val="00133578"/>
    <w:rsid w:val="00133883"/>
    <w:rsid w:val="00134056"/>
    <w:rsid w:val="00137655"/>
    <w:rsid w:val="00137BCA"/>
    <w:rsid w:val="00140F65"/>
    <w:rsid w:val="001417E7"/>
    <w:rsid w:val="00141C6A"/>
    <w:rsid w:val="0014217A"/>
    <w:rsid w:val="00142846"/>
    <w:rsid w:val="0014460F"/>
    <w:rsid w:val="00145159"/>
    <w:rsid w:val="001456AC"/>
    <w:rsid w:val="00145897"/>
    <w:rsid w:val="00145B13"/>
    <w:rsid w:val="00146A10"/>
    <w:rsid w:val="0014737D"/>
    <w:rsid w:val="0014765D"/>
    <w:rsid w:val="00147C07"/>
    <w:rsid w:val="001501D5"/>
    <w:rsid w:val="00150295"/>
    <w:rsid w:val="001505B5"/>
    <w:rsid w:val="00151621"/>
    <w:rsid w:val="00152022"/>
    <w:rsid w:val="00152D5A"/>
    <w:rsid w:val="00153019"/>
    <w:rsid w:val="0015334E"/>
    <w:rsid w:val="0015336A"/>
    <w:rsid w:val="00153D7F"/>
    <w:rsid w:val="00154217"/>
    <w:rsid w:val="00154853"/>
    <w:rsid w:val="00154BE1"/>
    <w:rsid w:val="00154C14"/>
    <w:rsid w:val="0015573F"/>
    <w:rsid w:val="001565B3"/>
    <w:rsid w:val="001568C4"/>
    <w:rsid w:val="00156DBB"/>
    <w:rsid w:val="00156EF3"/>
    <w:rsid w:val="00157190"/>
    <w:rsid w:val="001572B7"/>
    <w:rsid w:val="00160284"/>
    <w:rsid w:val="001604F2"/>
    <w:rsid w:val="001607D3"/>
    <w:rsid w:val="00160BB5"/>
    <w:rsid w:val="001614FF"/>
    <w:rsid w:val="001618D2"/>
    <w:rsid w:val="00161E96"/>
    <w:rsid w:val="00162200"/>
    <w:rsid w:val="00162F2D"/>
    <w:rsid w:val="0016347C"/>
    <w:rsid w:val="00163D03"/>
    <w:rsid w:val="00163E1E"/>
    <w:rsid w:val="00163EB1"/>
    <w:rsid w:val="00164C3A"/>
    <w:rsid w:val="00164FB4"/>
    <w:rsid w:val="00165381"/>
    <w:rsid w:val="001655B5"/>
    <w:rsid w:val="001659A4"/>
    <w:rsid w:val="001659DE"/>
    <w:rsid w:val="00165B45"/>
    <w:rsid w:val="00166A6F"/>
    <w:rsid w:val="00166C30"/>
    <w:rsid w:val="0016736F"/>
    <w:rsid w:val="0016757F"/>
    <w:rsid w:val="00170645"/>
    <w:rsid w:val="00171418"/>
    <w:rsid w:val="0017185D"/>
    <w:rsid w:val="00171925"/>
    <w:rsid w:val="0017233B"/>
    <w:rsid w:val="001725F4"/>
    <w:rsid w:val="001728A1"/>
    <w:rsid w:val="00173963"/>
    <w:rsid w:val="0017405A"/>
    <w:rsid w:val="0017559F"/>
    <w:rsid w:val="001767CD"/>
    <w:rsid w:val="0017691F"/>
    <w:rsid w:val="00180321"/>
    <w:rsid w:val="001808B0"/>
    <w:rsid w:val="00180A4F"/>
    <w:rsid w:val="001816E6"/>
    <w:rsid w:val="00181DAA"/>
    <w:rsid w:val="00182214"/>
    <w:rsid w:val="00182E15"/>
    <w:rsid w:val="00182FFB"/>
    <w:rsid w:val="00183C34"/>
    <w:rsid w:val="0018405B"/>
    <w:rsid w:val="0018529A"/>
    <w:rsid w:val="0018625E"/>
    <w:rsid w:val="0018631D"/>
    <w:rsid w:val="00187702"/>
    <w:rsid w:val="00187720"/>
    <w:rsid w:val="00187EA2"/>
    <w:rsid w:val="001900E7"/>
    <w:rsid w:val="001905EF"/>
    <w:rsid w:val="00190D15"/>
    <w:rsid w:val="0019112F"/>
    <w:rsid w:val="0019154D"/>
    <w:rsid w:val="0019177F"/>
    <w:rsid w:val="00191C5C"/>
    <w:rsid w:val="00191F45"/>
    <w:rsid w:val="00192623"/>
    <w:rsid w:val="001926BA"/>
    <w:rsid w:val="00192F60"/>
    <w:rsid w:val="00194624"/>
    <w:rsid w:val="00194A36"/>
    <w:rsid w:val="001953C4"/>
    <w:rsid w:val="0019552D"/>
    <w:rsid w:val="00196EC1"/>
    <w:rsid w:val="001A0589"/>
    <w:rsid w:val="001A1C47"/>
    <w:rsid w:val="001A24EE"/>
    <w:rsid w:val="001A2CC5"/>
    <w:rsid w:val="001A2FE9"/>
    <w:rsid w:val="001A316E"/>
    <w:rsid w:val="001A3174"/>
    <w:rsid w:val="001A3F68"/>
    <w:rsid w:val="001A405E"/>
    <w:rsid w:val="001A4121"/>
    <w:rsid w:val="001A44C1"/>
    <w:rsid w:val="001A47A8"/>
    <w:rsid w:val="001A5981"/>
    <w:rsid w:val="001A6223"/>
    <w:rsid w:val="001A6865"/>
    <w:rsid w:val="001A6AB1"/>
    <w:rsid w:val="001A732A"/>
    <w:rsid w:val="001A7635"/>
    <w:rsid w:val="001A79C8"/>
    <w:rsid w:val="001A7B39"/>
    <w:rsid w:val="001B035D"/>
    <w:rsid w:val="001B0A8C"/>
    <w:rsid w:val="001B1135"/>
    <w:rsid w:val="001B13F6"/>
    <w:rsid w:val="001B377D"/>
    <w:rsid w:val="001B3C71"/>
    <w:rsid w:val="001B44ED"/>
    <w:rsid w:val="001B4B2C"/>
    <w:rsid w:val="001B4B77"/>
    <w:rsid w:val="001B5499"/>
    <w:rsid w:val="001B5AAA"/>
    <w:rsid w:val="001B5D22"/>
    <w:rsid w:val="001B603B"/>
    <w:rsid w:val="001B699C"/>
    <w:rsid w:val="001B6E49"/>
    <w:rsid w:val="001B6F4B"/>
    <w:rsid w:val="001C047F"/>
    <w:rsid w:val="001C052D"/>
    <w:rsid w:val="001C05E8"/>
    <w:rsid w:val="001C0B40"/>
    <w:rsid w:val="001C0E40"/>
    <w:rsid w:val="001C17C1"/>
    <w:rsid w:val="001C17FC"/>
    <w:rsid w:val="001C1CE7"/>
    <w:rsid w:val="001C2649"/>
    <w:rsid w:val="001C2CE8"/>
    <w:rsid w:val="001C4A7B"/>
    <w:rsid w:val="001C4E0F"/>
    <w:rsid w:val="001C579A"/>
    <w:rsid w:val="001C5C72"/>
    <w:rsid w:val="001C6709"/>
    <w:rsid w:val="001C678B"/>
    <w:rsid w:val="001C7AA4"/>
    <w:rsid w:val="001C7BFA"/>
    <w:rsid w:val="001D0613"/>
    <w:rsid w:val="001D06E2"/>
    <w:rsid w:val="001D0B6E"/>
    <w:rsid w:val="001D0C52"/>
    <w:rsid w:val="001D0FF3"/>
    <w:rsid w:val="001D1134"/>
    <w:rsid w:val="001D19EF"/>
    <w:rsid w:val="001D1FF4"/>
    <w:rsid w:val="001D3008"/>
    <w:rsid w:val="001D394B"/>
    <w:rsid w:val="001D4128"/>
    <w:rsid w:val="001D4661"/>
    <w:rsid w:val="001D4886"/>
    <w:rsid w:val="001D4BE0"/>
    <w:rsid w:val="001D5164"/>
    <w:rsid w:val="001D611E"/>
    <w:rsid w:val="001D63CC"/>
    <w:rsid w:val="001D6670"/>
    <w:rsid w:val="001D6CC1"/>
    <w:rsid w:val="001D6FFE"/>
    <w:rsid w:val="001D759B"/>
    <w:rsid w:val="001E0007"/>
    <w:rsid w:val="001E082E"/>
    <w:rsid w:val="001E0C81"/>
    <w:rsid w:val="001E11C2"/>
    <w:rsid w:val="001E13AD"/>
    <w:rsid w:val="001E1C2E"/>
    <w:rsid w:val="001E1D85"/>
    <w:rsid w:val="001E1FCD"/>
    <w:rsid w:val="001E2209"/>
    <w:rsid w:val="001E29B9"/>
    <w:rsid w:val="001E2EC9"/>
    <w:rsid w:val="001E333F"/>
    <w:rsid w:val="001E3EF6"/>
    <w:rsid w:val="001E4503"/>
    <w:rsid w:val="001E4B13"/>
    <w:rsid w:val="001E4C2B"/>
    <w:rsid w:val="001E5266"/>
    <w:rsid w:val="001E6392"/>
    <w:rsid w:val="001E7EBC"/>
    <w:rsid w:val="001E7F71"/>
    <w:rsid w:val="001F0F4A"/>
    <w:rsid w:val="001F1043"/>
    <w:rsid w:val="001F1047"/>
    <w:rsid w:val="001F10D2"/>
    <w:rsid w:val="001F12AE"/>
    <w:rsid w:val="001F12DE"/>
    <w:rsid w:val="001F2228"/>
    <w:rsid w:val="001F2542"/>
    <w:rsid w:val="001F2DE2"/>
    <w:rsid w:val="001F2FB5"/>
    <w:rsid w:val="001F34FA"/>
    <w:rsid w:val="001F3C1D"/>
    <w:rsid w:val="001F3D7D"/>
    <w:rsid w:val="001F3E45"/>
    <w:rsid w:val="001F4562"/>
    <w:rsid w:val="001F4580"/>
    <w:rsid w:val="001F4EFB"/>
    <w:rsid w:val="001F50F6"/>
    <w:rsid w:val="001F521D"/>
    <w:rsid w:val="001F5617"/>
    <w:rsid w:val="001F5957"/>
    <w:rsid w:val="001F5B43"/>
    <w:rsid w:val="001F6599"/>
    <w:rsid w:val="001F66BB"/>
    <w:rsid w:val="001F6B49"/>
    <w:rsid w:val="001F702F"/>
    <w:rsid w:val="001F789C"/>
    <w:rsid w:val="0020000F"/>
    <w:rsid w:val="0020009C"/>
    <w:rsid w:val="002009E3"/>
    <w:rsid w:val="00200BE5"/>
    <w:rsid w:val="00200E4C"/>
    <w:rsid w:val="00200F00"/>
    <w:rsid w:val="0020120D"/>
    <w:rsid w:val="00201846"/>
    <w:rsid w:val="002018BD"/>
    <w:rsid w:val="00203070"/>
    <w:rsid w:val="002035E4"/>
    <w:rsid w:val="0020366E"/>
    <w:rsid w:val="002043FB"/>
    <w:rsid w:val="00204744"/>
    <w:rsid w:val="002052AE"/>
    <w:rsid w:val="00205449"/>
    <w:rsid w:val="002056E9"/>
    <w:rsid w:val="00206271"/>
    <w:rsid w:val="002062B9"/>
    <w:rsid w:val="00206985"/>
    <w:rsid w:val="00206EC7"/>
    <w:rsid w:val="00207236"/>
    <w:rsid w:val="002072CF"/>
    <w:rsid w:val="00207A5D"/>
    <w:rsid w:val="002105D1"/>
    <w:rsid w:val="002109AA"/>
    <w:rsid w:val="00210D05"/>
    <w:rsid w:val="0021143C"/>
    <w:rsid w:val="002118C3"/>
    <w:rsid w:val="00211BD3"/>
    <w:rsid w:val="00211D7B"/>
    <w:rsid w:val="0021231A"/>
    <w:rsid w:val="002129C5"/>
    <w:rsid w:val="00212EBB"/>
    <w:rsid w:val="0021377E"/>
    <w:rsid w:val="00213B2E"/>
    <w:rsid w:val="002140E3"/>
    <w:rsid w:val="002143E7"/>
    <w:rsid w:val="0021466F"/>
    <w:rsid w:val="00214C47"/>
    <w:rsid w:val="002154FB"/>
    <w:rsid w:val="002161CB"/>
    <w:rsid w:val="002163DE"/>
    <w:rsid w:val="0021709A"/>
    <w:rsid w:val="0021715D"/>
    <w:rsid w:val="00217347"/>
    <w:rsid w:val="00217526"/>
    <w:rsid w:val="002179B5"/>
    <w:rsid w:val="002202B5"/>
    <w:rsid w:val="00220502"/>
    <w:rsid w:val="0022063E"/>
    <w:rsid w:val="00220DFB"/>
    <w:rsid w:val="00221AF8"/>
    <w:rsid w:val="00221C3F"/>
    <w:rsid w:val="0022215D"/>
    <w:rsid w:val="00222E01"/>
    <w:rsid w:val="00223500"/>
    <w:rsid w:val="00223BAB"/>
    <w:rsid w:val="0022440B"/>
    <w:rsid w:val="00224656"/>
    <w:rsid w:val="00224FC1"/>
    <w:rsid w:val="00225315"/>
    <w:rsid w:val="002259F8"/>
    <w:rsid w:val="00226166"/>
    <w:rsid w:val="00227066"/>
    <w:rsid w:val="002275C1"/>
    <w:rsid w:val="00227FEF"/>
    <w:rsid w:val="0023105F"/>
    <w:rsid w:val="00231364"/>
    <w:rsid w:val="0023141D"/>
    <w:rsid w:val="00231627"/>
    <w:rsid w:val="00231982"/>
    <w:rsid w:val="002319DA"/>
    <w:rsid w:val="00231C6A"/>
    <w:rsid w:val="00232038"/>
    <w:rsid w:val="002322D6"/>
    <w:rsid w:val="00232B81"/>
    <w:rsid w:val="00232FD1"/>
    <w:rsid w:val="002338B8"/>
    <w:rsid w:val="00233DE9"/>
    <w:rsid w:val="00235475"/>
    <w:rsid w:val="002357F2"/>
    <w:rsid w:val="0023668E"/>
    <w:rsid w:val="002401EB"/>
    <w:rsid w:val="0024079C"/>
    <w:rsid w:val="0024095B"/>
    <w:rsid w:val="00241256"/>
    <w:rsid w:val="002414AA"/>
    <w:rsid w:val="002426C1"/>
    <w:rsid w:val="00242C10"/>
    <w:rsid w:val="00242F59"/>
    <w:rsid w:val="00243FC7"/>
    <w:rsid w:val="00244625"/>
    <w:rsid w:val="0024503D"/>
    <w:rsid w:val="00246C21"/>
    <w:rsid w:val="00246F22"/>
    <w:rsid w:val="00247DAD"/>
    <w:rsid w:val="002503AA"/>
    <w:rsid w:val="00250F1D"/>
    <w:rsid w:val="00251EFD"/>
    <w:rsid w:val="0025288F"/>
    <w:rsid w:val="0025466A"/>
    <w:rsid w:val="002548D4"/>
    <w:rsid w:val="00255402"/>
    <w:rsid w:val="00255CFB"/>
    <w:rsid w:val="00256A44"/>
    <w:rsid w:val="0025701F"/>
    <w:rsid w:val="0025708B"/>
    <w:rsid w:val="00257C0E"/>
    <w:rsid w:val="00260215"/>
    <w:rsid w:val="00260A57"/>
    <w:rsid w:val="00261088"/>
    <w:rsid w:val="00261240"/>
    <w:rsid w:val="0026127C"/>
    <w:rsid w:val="00261840"/>
    <w:rsid w:val="00261BCE"/>
    <w:rsid w:val="00261EC9"/>
    <w:rsid w:val="002624FD"/>
    <w:rsid w:val="00262D13"/>
    <w:rsid w:val="00264A17"/>
    <w:rsid w:val="00264B5C"/>
    <w:rsid w:val="00265250"/>
    <w:rsid w:val="00265615"/>
    <w:rsid w:val="00265654"/>
    <w:rsid w:val="00265BB6"/>
    <w:rsid w:val="00266146"/>
    <w:rsid w:val="002662D2"/>
    <w:rsid w:val="00266432"/>
    <w:rsid w:val="00266ACA"/>
    <w:rsid w:val="00266BA9"/>
    <w:rsid w:val="00267031"/>
    <w:rsid w:val="00267118"/>
    <w:rsid w:val="00270016"/>
    <w:rsid w:val="00272178"/>
    <w:rsid w:val="00272565"/>
    <w:rsid w:val="00272B31"/>
    <w:rsid w:val="00272D92"/>
    <w:rsid w:val="00272E1C"/>
    <w:rsid w:val="00273589"/>
    <w:rsid w:val="002737C5"/>
    <w:rsid w:val="00274246"/>
    <w:rsid w:val="0027514C"/>
    <w:rsid w:val="0027626A"/>
    <w:rsid w:val="0027659A"/>
    <w:rsid w:val="00276726"/>
    <w:rsid w:val="00276897"/>
    <w:rsid w:val="00276C2C"/>
    <w:rsid w:val="00276F92"/>
    <w:rsid w:val="00277132"/>
    <w:rsid w:val="00280927"/>
    <w:rsid w:val="00280BA1"/>
    <w:rsid w:val="00281137"/>
    <w:rsid w:val="00281235"/>
    <w:rsid w:val="0028146F"/>
    <w:rsid w:val="002826C0"/>
    <w:rsid w:val="002829C0"/>
    <w:rsid w:val="00282AA3"/>
    <w:rsid w:val="00283970"/>
    <w:rsid w:val="00284097"/>
    <w:rsid w:val="00285089"/>
    <w:rsid w:val="00285D11"/>
    <w:rsid w:val="00286FC8"/>
    <w:rsid w:val="0028784D"/>
    <w:rsid w:val="00287C57"/>
    <w:rsid w:val="0029087B"/>
    <w:rsid w:val="0029155D"/>
    <w:rsid w:val="00291DFF"/>
    <w:rsid w:val="00291FCA"/>
    <w:rsid w:val="0029214F"/>
    <w:rsid w:val="00292184"/>
    <w:rsid w:val="002922E4"/>
    <w:rsid w:val="002935C3"/>
    <w:rsid w:val="00293637"/>
    <w:rsid w:val="00294074"/>
    <w:rsid w:val="00294AD7"/>
    <w:rsid w:val="00294B3E"/>
    <w:rsid w:val="00294E19"/>
    <w:rsid w:val="002951E9"/>
    <w:rsid w:val="002953E9"/>
    <w:rsid w:val="00295409"/>
    <w:rsid w:val="00296353"/>
    <w:rsid w:val="00297100"/>
    <w:rsid w:val="00297747"/>
    <w:rsid w:val="00297E08"/>
    <w:rsid w:val="002A0684"/>
    <w:rsid w:val="002A097D"/>
    <w:rsid w:val="002A0E35"/>
    <w:rsid w:val="002A1124"/>
    <w:rsid w:val="002A18AA"/>
    <w:rsid w:val="002A1DE1"/>
    <w:rsid w:val="002A2C11"/>
    <w:rsid w:val="002A345F"/>
    <w:rsid w:val="002A36B7"/>
    <w:rsid w:val="002A4713"/>
    <w:rsid w:val="002A47EF"/>
    <w:rsid w:val="002A5204"/>
    <w:rsid w:val="002A5370"/>
    <w:rsid w:val="002A57F4"/>
    <w:rsid w:val="002A5CE7"/>
    <w:rsid w:val="002A7C20"/>
    <w:rsid w:val="002B03EB"/>
    <w:rsid w:val="002B08FD"/>
    <w:rsid w:val="002B0A1B"/>
    <w:rsid w:val="002B0BC3"/>
    <w:rsid w:val="002B0E93"/>
    <w:rsid w:val="002B0FD1"/>
    <w:rsid w:val="002B1470"/>
    <w:rsid w:val="002B164C"/>
    <w:rsid w:val="002B19D4"/>
    <w:rsid w:val="002B243A"/>
    <w:rsid w:val="002B2D41"/>
    <w:rsid w:val="002B2F6E"/>
    <w:rsid w:val="002B311B"/>
    <w:rsid w:val="002B3576"/>
    <w:rsid w:val="002B3807"/>
    <w:rsid w:val="002B48BF"/>
    <w:rsid w:val="002B4D8C"/>
    <w:rsid w:val="002B5F1F"/>
    <w:rsid w:val="002B6699"/>
    <w:rsid w:val="002B6AB1"/>
    <w:rsid w:val="002B7E4B"/>
    <w:rsid w:val="002C0108"/>
    <w:rsid w:val="002C029F"/>
    <w:rsid w:val="002C130A"/>
    <w:rsid w:val="002C1C34"/>
    <w:rsid w:val="002C2951"/>
    <w:rsid w:val="002C2A63"/>
    <w:rsid w:val="002C372B"/>
    <w:rsid w:val="002C3896"/>
    <w:rsid w:val="002C38AB"/>
    <w:rsid w:val="002C3BF2"/>
    <w:rsid w:val="002C3CE4"/>
    <w:rsid w:val="002C3CEA"/>
    <w:rsid w:val="002C3D45"/>
    <w:rsid w:val="002C410B"/>
    <w:rsid w:val="002C4111"/>
    <w:rsid w:val="002C440A"/>
    <w:rsid w:val="002C4867"/>
    <w:rsid w:val="002C49D9"/>
    <w:rsid w:val="002C4A7C"/>
    <w:rsid w:val="002C50B2"/>
    <w:rsid w:val="002C5526"/>
    <w:rsid w:val="002C6BE6"/>
    <w:rsid w:val="002C6FED"/>
    <w:rsid w:val="002C7B3D"/>
    <w:rsid w:val="002D000B"/>
    <w:rsid w:val="002D19BC"/>
    <w:rsid w:val="002D1C3B"/>
    <w:rsid w:val="002D1D05"/>
    <w:rsid w:val="002D1D74"/>
    <w:rsid w:val="002D1F7A"/>
    <w:rsid w:val="002D2225"/>
    <w:rsid w:val="002D2753"/>
    <w:rsid w:val="002D302A"/>
    <w:rsid w:val="002D3C34"/>
    <w:rsid w:val="002D4140"/>
    <w:rsid w:val="002D4A67"/>
    <w:rsid w:val="002D54FE"/>
    <w:rsid w:val="002D61FB"/>
    <w:rsid w:val="002D63C0"/>
    <w:rsid w:val="002D664F"/>
    <w:rsid w:val="002D78CD"/>
    <w:rsid w:val="002E0073"/>
    <w:rsid w:val="002E0213"/>
    <w:rsid w:val="002E0386"/>
    <w:rsid w:val="002E07D5"/>
    <w:rsid w:val="002E0E90"/>
    <w:rsid w:val="002E168F"/>
    <w:rsid w:val="002E2215"/>
    <w:rsid w:val="002E2D8E"/>
    <w:rsid w:val="002E2F42"/>
    <w:rsid w:val="002E3868"/>
    <w:rsid w:val="002E3983"/>
    <w:rsid w:val="002E3B27"/>
    <w:rsid w:val="002E3CF0"/>
    <w:rsid w:val="002E42D5"/>
    <w:rsid w:val="002E45D5"/>
    <w:rsid w:val="002E4C00"/>
    <w:rsid w:val="002E4C79"/>
    <w:rsid w:val="002E5E7B"/>
    <w:rsid w:val="002E657E"/>
    <w:rsid w:val="002E72AF"/>
    <w:rsid w:val="002E7D81"/>
    <w:rsid w:val="002E7FCC"/>
    <w:rsid w:val="002F043A"/>
    <w:rsid w:val="002F04BE"/>
    <w:rsid w:val="002F0F9C"/>
    <w:rsid w:val="002F1C59"/>
    <w:rsid w:val="002F32BD"/>
    <w:rsid w:val="002F35ED"/>
    <w:rsid w:val="002F373E"/>
    <w:rsid w:val="002F491F"/>
    <w:rsid w:val="002F498E"/>
    <w:rsid w:val="002F500A"/>
    <w:rsid w:val="002F546B"/>
    <w:rsid w:val="002F5801"/>
    <w:rsid w:val="002F6454"/>
    <w:rsid w:val="002F67EE"/>
    <w:rsid w:val="002F6AEE"/>
    <w:rsid w:val="002F784F"/>
    <w:rsid w:val="002F7C13"/>
    <w:rsid w:val="00300B96"/>
    <w:rsid w:val="00300D18"/>
    <w:rsid w:val="003014E4"/>
    <w:rsid w:val="00301925"/>
    <w:rsid w:val="00301E1B"/>
    <w:rsid w:val="0030254C"/>
    <w:rsid w:val="003025D1"/>
    <w:rsid w:val="00302A8A"/>
    <w:rsid w:val="00303053"/>
    <w:rsid w:val="003030E7"/>
    <w:rsid w:val="0030347A"/>
    <w:rsid w:val="003048F9"/>
    <w:rsid w:val="0030557C"/>
    <w:rsid w:val="003058D7"/>
    <w:rsid w:val="00305A0F"/>
    <w:rsid w:val="003060B4"/>
    <w:rsid w:val="003063FF"/>
    <w:rsid w:val="00306786"/>
    <w:rsid w:val="003071FD"/>
    <w:rsid w:val="00307483"/>
    <w:rsid w:val="003079C7"/>
    <w:rsid w:val="00307C26"/>
    <w:rsid w:val="00311336"/>
    <w:rsid w:val="0031174A"/>
    <w:rsid w:val="0031183A"/>
    <w:rsid w:val="00311B25"/>
    <w:rsid w:val="00313168"/>
    <w:rsid w:val="00313D9E"/>
    <w:rsid w:val="003144FC"/>
    <w:rsid w:val="003147DF"/>
    <w:rsid w:val="00314C3F"/>
    <w:rsid w:val="00314C9C"/>
    <w:rsid w:val="00316834"/>
    <w:rsid w:val="00316DA2"/>
    <w:rsid w:val="00317090"/>
    <w:rsid w:val="003174FF"/>
    <w:rsid w:val="00317518"/>
    <w:rsid w:val="00317CDB"/>
    <w:rsid w:val="00317D05"/>
    <w:rsid w:val="00321077"/>
    <w:rsid w:val="003211C0"/>
    <w:rsid w:val="0032171C"/>
    <w:rsid w:val="00321AA8"/>
    <w:rsid w:val="00322795"/>
    <w:rsid w:val="00322CEA"/>
    <w:rsid w:val="00323360"/>
    <w:rsid w:val="00323999"/>
    <w:rsid w:val="00323A7B"/>
    <w:rsid w:val="00323B04"/>
    <w:rsid w:val="00323E97"/>
    <w:rsid w:val="003242B4"/>
    <w:rsid w:val="003244CA"/>
    <w:rsid w:val="003253AF"/>
    <w:rsid w:val="00325669"/>
    <w:rsid w:val="00325B88"/>
    <w:rsid w:val="00325EC1"/>
    <w:rsid w:val="00326236"/>
    <w:rsid w:val="00326714"/>
    <w:rsid w:val="00326979"/>
    <w:rsid w:val="00326EEB"/>
    <w:rsid w:val="00327227"/>
    <w:rsid w:val="00327415"/>
    <w:rsid w:val="00327FA1"/>
    <w:rsid w:val="0033072F"/>
    <w:rsid w:val="00330D2C"/>
    <w:rsid w:val="0033101E"/>
    <w:rsid w:val="00332260"/>
    <w:rsid w:val="00332C44"/>
    <w:rsid w:val="003338A4"/>
    <w:rsid w:val="0033452B"/>
    <w:rsid w:val="00334BE9"/>
    <w:rsid w:val="00335357"/>
    <w:rsid w:val="0033775A"/>
    <w:rsid w:val="003401A9"/>
    <w:rsid w:val="00340A7B"/>
    <w:rsid w:val="00340AB7"/>
    <w:rsid w:val="0034185D"/>
    <w:rsid w:val="00341FA1"/>
    <w:rsid w:val="003425D4"/>
    <w:rsid w:val="003428A9"/>
    <w:rsid w:val="00343C11"/>
    <w:rsid w:val="00343E5A"/>
    <w:rsid w:val="00344309"/>
    <w:rsid w:val="003448FF"/>
    <w:rsid w:val="00345D8E"/>
    <w:rsid w:val="00347736"/>
    <w:rsid w:val="00347C7C"/>
    <w:rsid w:val="0035119C"/>
    <w:rsid w:val="0035134B"/>
    <w:rsid w:val="00351471"/>
    <w:rsid w:val="003515E7"/>
    <w:rsid w:val="00351E97"/>
    <w:rsid w:val="00351FE9"/>
    <w:rsid w:val="0035210C"/>
    <w:rsid w:val="0035270F"/>
    <w:rsid w:val="003542DC"/>
    <w:rsid w:val="00354BF1"/>
    <w:rsid w:val="0035513C"/>
    <w:rsid w:val="00355A79"/>
    <w:rsid w:val="00355E15"/>
    <w:rsid w:val="003563DD"/>
    <w:rsid w:val="00356EDD"/>
    <w:rsid w:val="00357230"/>
    <w:rsid w:val="0035746F"/>
    <w:rsid w:val="0035775A"/>
    <w:rsid w:val="00359906"/>
    <w:rsid w:val="003608D7"/>
    <w:rsid w:val="00360F60"/>
    <w:rsid w:val="00361038"/>
    <w:rsid w:val="00361090"/>
    <w:rsid w:val="00361652"/>
    <w:rsid w:val="0036188D"/>
    <w:rsid w:val="00362B12"/>
    <w:rsid w:val="00363020"/>
    <w:rsid w:val="003635D5"/>
    <w:rsid w:val="0036372D"/>
    <w:rsid w:val="00363EF9"/>
    <w:rsid w:val="00364BFC"/>
    <w:rsid w:val="00364D09"/>
    <w:rsid w:val="00364FF1"/>
    <w:rsid w:val="0036720A"/>
    <w:rsid w:val="00367FED"/>
    <w:rsid w:val="00370A2D"/>
    <w:rsid w:val="00371023"/>
    <w:rsid w:val="003716E0"/>
    <w:rsid w:val="00371C4C"/>
    <w:rsid w:val="00371E9B"/>
    <w:rsid w:val="00371F45"/>
    <w:rsid w:val="003725E9"/>
    <w:rsid w:val="003728B0"/>
    <w:rsid w:val="00373004"/>
    <w:rsid w:val="00373121"/>
    <w:rsid w:val="00373428"/>
    <w:rsid w:val="00373920"/>
    <w:rsid w:val="00373CF6"/>
    <w:rsid w:val="00373F77"/>
    <w:rsid w:val="00374912"/>
    <w:rsid w:val="003757A6"/>
    <w:rsid w:val="00375CC3"/>
    <w:rsid w:val="00376293"/>
    <w:rsid w:val="00376964"/>
    <w:rsid w:val="003769D4"/>
    <w:rsid w:val="00376CDE"/>
    <w:rsid w:val="0037765A"/>
    <w:rsid w:val="00377D24"/>
    <w:rsid w:val="0038063E"/>
    <w:rsid w:val="00380ECD"/>
    <w:rsid w:val="003811EA"/>
    <w:rsid w:val="003829F6"/>
    <w:rsid w:val="003837D0"/>
    <w:rsid w:val="00383B35"/>
    <w:rsid w:val="00383CB5"/>
    <w:rsid w:val="00383DE1"/>
    <w:rsid w:val="00383E80"/>
    <w:rsid w:val="00384101"/>
    <w:rsid w:val="00385212"/>
    <w:rsid w:val="003852B3"/>
    <w:rsid w:val="0038574A"/>
    <w:rsid w:val="00386940"/>
    <w:rsid w:val="00386DAF"/>
    <w:rsid w:val="003871DF"/>
    <w:rsid w:val="003877CC"/>
    <w:rsid w:val="00387988"/>
    <w:rsid w:val="00387E75"/>
    <w:rsid w:val="00390A28"/>
    <w:rsid w:val="00390CC0"/>
    <w:rsid w:val="00392B4A"/>
    <w:rsid w:val="00392DDC"/>
    <w:rsid w:val="0039328B"/>
    <w:rsid w:val="003933A4"/>
    <w:rsid w:val="003938BD"/>
    <w:rsid w:val="00393A77"/>
    <w:rsid w:val="00393B1F"/>
    <w:rsid w:val="00393CCF"/>
    <w:rsid w:val="0039430E"/>
    <w:rsid w:val="00394A9E"/>
    <w:rsid w:val="003954D8"/>
    <w:rsid w:val="00396156"/>
    <w:rsid w:val="00396181"/>
    <w:rsid w:val="00396435"/>
    <w:rsid w:val="003973B1"/>
    <w:rsid w:val="0039776C"/>
    <w:rsid w:val="003A061C"/>
    <w:rsid w:val="003A07AF"/>
    <w:rsid w:val="003A086C"/>
    <w:rsid w:val="003A232A"/>
    <w:rsid w:val="003A243E"/>
    <w:rsid w:val="003A2645"/>
    <w:rsid w:val="003A4BA2"/>
    <w:rsid w:val="003A4BC2"/>
    <w:rsid w:val="003A4DAF"/>
    <w:rsid w:val="003A554D"/>
    <w:rsid w:val="003A60D5"/>
    <w:rsid w:val="003A6BFE"/>
    <w:rsid w:val="003A722F"/>
    <w:rsid w:val="003B0C31"/>
    <w:rsid w:val="003B0D23"/>
    <w:rsid w:val="003B1118"/>
    <w:rsid w:val="003B2561"/>
    <w:rsid w:val="003B2C7D"/>
    <w:rsid w:val="003B377F"/>
    <w:rsid w:val="003B3B6A"/>
    <w:rsid w:val="003B4807"/>
    <w:rsid w:val="003B4A7D"/>
    <w:rsid w:val="003B4B14"/>
    <w:rsid w:val="003B5B06"/>
    <w:rsid w:val="003B5F01"/>
    <w:rsid w:val="003B632C"/>
    <w:rsid w:val="003B6DBC"/>
    <w:rsid w:val="003B73E7"/>
    <w:rsid w:val="003B79DE"/>
    <w:rsid w:val="003C02E3"/>
    <w:rsid w:val="003C0326"/>
    <w:rsid w:val="003C0382"/>
    <w:rsid w:val="003C07FF"/>
    <w:rsid w:val="003C10A9"/>
    <w:rsid w:val="003C12DB"/>
    <w:rsid w:val="003C145D"/>
    <w:rsid w:val="003C15D0"/>
    <w:rsid w:val="003C20E8"/>
    <w:rsid w:val="003C230D"/>
    <w:rsid w:val="003C245D"/>
    <w:rsid w:val="003C5313"/>
    <w:rsid w:val="003C6EBD"/>
    <w:rsid w:val="003C7402"/>
    <w:rsid w:val="003C7C88"/>
    <w:rsid w:val="003C7DDB"/>
    <w:rsid w:val="003C7E49"/>
    <w:rsid w:val="003D03FA"/>
    <w:rsid w:val="003D07CD"/>
    <w:rsid w:val="003D0AB8"/>
    <w:rsid w:val="003D0AF0"/>
    <w:rsid w:val="003D0CF4"/>
    <w:rsid w:val="003D1306"/>
    <w:rsid w:val="003D1A1B"/>
    <w:rsid w:val="003D212A"/>
    <w:rsid w:val="003D2445"/>
    <w:rsid w:val="003D346C"/>
    <w:rsid w:val="003D42C8"/>
    <w:rsid w:val="003D567D"/>
    <w:rsid w:val="003D60B2"/>
    <w:rsid w:val="003D6631"/>
    <w:rsid w:val="003D6808"/>
    <w:rsid w:val="003D6978"/>
    <w:rsid w:val="003D6A4D"/>
    <w:rsid w:val="003D73EB"/>
    <w:rsid w:val="003E00E3"/>
    <w:rsid w:val="003E1135"/>
    <w:rsid w:val="003E16D8"/>
    <w:rsid w:val="003E2966"/>
    <w:rsid w:val="003E2C26"/>
    <w:rsid w:val="003E2FEC"/>
    <w:rsid w:val="003E3504"/>
    <w:rsid w:val="003E488F"/>
    <w:rsid w:val="003E50D4"/>
    <w:rsid w:val="003E5A19"/>
    <w:rsid w:val="003E625C"/>
    <w:rsid w:val="003E6D6F"/>
    <w:rsid w:val="003E782A"/>
    <w:rsid w:val="003E79E5"/>
    <w:rsid w:val="003E7EC4"/>
    <w:rsid w:val="003F072B"/>
    <w:rsid w:val="003F16E4"/>
    <w:rsid w:val="003F3000"/>
    <w:rsid w:val="003F3592"/>
    <w:rsid w:val="003F4933"/>
    <w:rsid w:val="003F49F8"/>
    <w:rsid w:val="003F63E8"/>
    <w:rsid w:val="003F66F5"/>
    <w:rsid w:val="003F7F55"/>
    <w:rsid w:val="004001AD"/>
    <w:rsid w:val="004001DE"/>
    <w:rsid w:val="004015B5"/>
    <w:rsid w:val="004019FC"/>
    <w:rsid w:val="00401F64"/>
    <w:rsid w:val="00402843"/>
    <w:rsid w:val="00402881"/>
    <w:rsid w:val="0040389D"/>
    <w:rsid w:val="00403FB5"/>
    <w:rsid w:val="00404259"/>
    <w:rsid w:val="0040435D"/>
    <w:rsid w:val="00406375"/>
    <w:rsid w:val="004067E6"/>
    <w:rsid w:val="00406A07"/>
    <w:rsid w:val="00407849"/>
    <w:rsid w:val="00407F78"/>
    <w:rsid w:val="0041044B"/>
    <w:rsid w:val="004105CF"/>
    <w:rsid w:val="00411B5F"/>
    <w:rsid w:val="004120C9"/>
    <w:rsid w:val="00412F3C"/>
    <w:rsid w:val="00412F92"/>
    <w:rsid w:val="00413279"/>
    <w:rsid w:val="00413346"/>
    <w:rsid w:val="004135CB"/>
    <w:rsid w:val="00413D1D"/>
    <w:rsid w:val="00413ED0"/>
    <w:rsid w:val="0041443A"/>
    <w:rsid w:val="00414709"/>
    <w:rsid w:val="00414ED8"/>
    <w:rsid w:val="004153DC"/>
    <w:rsid w:val="0041575D"/>
    <w:rsid w:val="00415E7B"/>
    <w:rsid w:val="00417690"/>
    <w:rsid w:val="00421019"/>
    <w:rsid w:val="004213FD"/>
    <w:rsid w:val="004216DC"/>
    <w:rsid w:val="00421C9A"/>
    <w:rsid w:val="004220FE"/>
    <w:rsid w:val="00423344"/>
    <w:rsid w:val="00423BE2"/>
    <w:rsid w:val="004240A6"/>
    <w:rsid w:val="004242AF"/>
    <w:rsid w:val="004244E4"/>
    <w:rsid w:val="0042569F"/>
    <w:rsid w:val="00425C2D"/>
    <w:rsid w:val="0042616C"/>
    <w:rsid w:val="00426242"/>
    <w:rsid w:val="00426EBA"/>
    <w:rsid w:val="00427B1E"/>
    <w:rsid w:val="00427EA3"/>
    <w:rsid w:val="0043006F"/>
    <w:rsid w:val="00430459"/>
    <w:rsid w:val="004304EC"/>
    <w:rsid w:val="0043059D"/>
    <w:rsid w:val="00430D1F"/>
    <w:rsid w:val="0043117E"/>
    <w:rsid w:val="00431208"/>
    <w:rsid w:val="004313FF"/>
    <w:rsid w:val="004314E2"/>
    <w:rsid w:val="00431624"/>
    <w:rsid w:val="00431A43"/>
    <w:rsid w:val="00431AAE"/>
    <w:rsid w:val="00432B47"/>
    <w:rsid w:val="0043388A"/>
    <w:rsid w:val="00434CD8"/>
    <w:rsid w:val="004365C0"/>
    <w:rsid w:val="00436763"/>
    <w:rsid w:val="00436A86"/>
    <w:rsid w:val="00437556"/>
    <w:rsid w:val="00437613"/>
    <w:rsid w:val="00440378"/>
    <w:rsid w:val="00440FA3"/>
    <w:rsid w:val="00441F11"/>
    <w:rsid w:val="004428C4"/>
    <w:rsid w:val="00442CF7"/>
    <w:rsid w:val="00443413"/>
    <w:rsid w:val="00443C9C"/>
    <w:rsid w:val="004444D9"/>
    <w:rsid w:val="00444EC9"/>
    <w:rsid w:val="00445529"/>
    <w:rsid w:val="00446F0E"/>
    <w:rsid w:val="00446F52"/>
    <w:rsid w:val="004477F4"/>
    <w:rsid w:val="00447B23"/>
    <w:rsid w:val="004503FC"/>
    <w:rsid w:val="00450766"/>
    <w:rsid w:val="00450F69"/>
    <w:rsid w:val="0045126C"/>
    <w:rsid w:val="004519BB"/>
    <w:rsid w:val="0045322D"/>
    <w:rsid w:val="00453346"/>
    <w:rsid w:val="004536BB"/>
    <w:rsid w:val="00453732"/>
    <w:rsid w:val="004539DF"/>
    <w:rsid w:val="00454195"/>
    <w:rsid w:val="00454493"/>
    <w:rsid w:val="00454E30"/>
    <w:rsid w:val="00455965"/>
    <w:rsid w:val="00455A7A"/>
    <w:rsid w:val="00455FE1"/>
    <w:rsid w:val="004562B8"/>
    <w:rsid w:val="004563D8"/>
    <w:rsid w:val="00456746"/>
    <w:rsid w:val="00456C48"/>
    <w:rsid w:val="00457159"/>
    <w:rsid w:val="00457442"/>
    <w:rsid w:val="0046037D"/>
    <w:rsid w:val="0046130E"/>
    <w:rsid w:val="0046154D"/>
    <w:rsid w:val="00461813"/>
    <w:rsid w:val="00461A4B"/>
    <w:rsid w:val="00461FD4"/>
    <w:rsid w:val="00462037"/>
    <w:rsid w:val="00462E20"/>
    <w:rsid w:val="00463837"/>
    <w:rsid w:val="00464936"/>
    <w:rsid w:val="00465593"/>
    <w:rsid w:val="00465BFB"/>
    <w:rsid w:val="004663AB"/>
    <w:rsid w:val="00466F76"/>
    <w:rsid w:val="00467400"/>
    <w:rsid w:val="00467B13"/>
    <w:rsid w:val="00470086"/>
    <w:rsid w:val="00470382"/>
    <w:rsid w:val="00470AC2"/>
    <w:rsid w:val="0047156A"/>
    <w:rsid w:val="004732E9"/>
    <w:rsid w:val="00473791"/>
    <w:rsid w:val="00473892"/>
    <w:rsid w:val="00473970"/>
    <w:rsid w:val="00473D37"/>
    <w:rsid w:val="00473DCF"/>
    <w:rsid w:val="00474233"/>
    <w:rsid w:val="00474870"/>
    <w:rsid w:val="004748F6"/>
    <w:rsid w:val="00474B43"/>
    <w:rsid w:val="00475608"/>
    <w:rsid w:val="0047628B"/>
    <w:rsid w:val="00476BD4"/>
    <w:rsid w:val="00476E9D"/>
    <w:rsid w:val="00476F65"/>
    <w:rsid w:val="00480126"/>
    <w:rsid w:val="00480693"/>
    <w:rsid w:val="0048118B"/>
    <w:rsid w:val="00481B8E"/>
    <w:rsid w:val="00482E78"/>
    <w:rsid w:val="00482EC0"/>
    <w:rsid w:val="0048362B"/>
    <w:rsid w:val="00483894"/>
    <w:rsid w:val="00483D0D"/>
    <w:rsid w:val="00484CB0"/>
    <w:rsid w:val="0048520A"/>
    <w:rsid w:val="004855DA"/>
    <w:rsid w:val="00486092"/>
    <w:rsid w:val="004863F4"/>
    <w:rsid w:val="00486AA1"/>
    <w:rsid w:val="00486E0B"/>
    <w:rsid w:val="004901B7"/>
    <w:rsid w:val="004906DD"/>
    <w:rsid w:val="00490AFE"/>
    <w:rsid w:val="00490C46"/>
    <w:rsid w:val="0049108B"/>
    <w:rsid w:val="004912C6"/>
    <w:rsid w:val="00491781"/>
    <w:rsid w:val="00491A50"/>
    <w:rsid w:val="00491EF4"/>
    <w:rsid w:val="00492158"/>
    <w:rsid w:val="004933F9"/>
    <w:rsid w:val="00493DF4"/>
    <w:rsid w:val="00493EB4"/>
    <w:rsid w:val="00493EC2"/>
    <w:rsid w:val="00494787"/>
    <w:rsid w:val="00494A82"/>
    <w:rsid w:val="004961B3"/>
    <w:rsid w:val="004969F4"/>
    <w:rsid w:val="004A02C1"/>
    <w:rsid w:val="004A0377"/>
    <w:rsid w:val="004A077C"/>
    <w:rsid w:val="004A0838"/>
    <w:rsid w:val="004A10ED"/>
    <w:rsid w:val="004A17B7"/>
    <w:rsid w:val="004A3BDB"/>
    <w:rsid w:val="004A3CF1"/>
    <w:rsid w:val="004A5331"/>
    <w:rsid w:val="004A56F0"/>
    <w:rsid w:val="004A64CA"/>
    <w:rsid w:val="004A7156"/>
    <w:rsid w:val="004A7584"/>
    <w:rsid w:val="004A7F66"/>
    <w:rsid w:val="004B063D"/>
    <w:rsid w:val="004B1AFD"/>
    <w:rsid w:val="004B1C83"/>
    <w:rsid w:val="004B1C93"/>
    <w:rsid w:val="004B2AA1"/>
    <w:rsid w:val="004B3317"/>
    <w:rsid w:val="004B34F4"/>
    <w:rsid w:val="004B3F3C"/>
    <w:rsid w:val="004B41A7"/>
    <w:rsid w:val="004B44DD"/>
    <w:rsid w:val="004B46E5"/>
    <w:rsid w:val="004B4A97"/>
    <w:rsid w:val="004B551E"/>
    <w:rsid w:val="004B558E"/>
    <w:rsid w:val="004B5937"/>
    <w:rsid w:val="004B6533"/>
    <w:rsid w:val="004B6C96"/>
    <w:rsid w:val="004B7135"/>
    <w:rsid w:val="004B7176"/>
    <w:rsid w:val="004B728A"/>
    <w:rsid w:val="004C0337"/>
    <w:rsid w:val="004C0844"/>
    <w:rsid w:val="004C0FDF"/>
    <w:rsid w:val="004C115D"/>
    <w:rsid w:val="004C18CD"/>
    <w:rsid w:val="004C2625"/>
    <w:rsid w:val="004C262C"/>
    <w:rsid w:val="004C3569"/>
    <w:rsid w:val="004C3940"/>
    <w:rsid w:val="004C4130"/>
    <w:rsid w:val="004C4AE1"/>
    <w:rsid w:val="004C4CB5"/>
    <w:rsid w:val="004C55FC"/>
    <w:rsid w:val="004C5989"/>
    <w:rsid w:val="004C6034"/>
    <w:rsid w:val="004C6E62"/>
    <w:rsid w:val="004C73BB"/>
    <w:rsid w:val="004C7539"/>
    <w:rsid w:val="004C7A27"/>
    <w:rsid w:val="004D005E"/>
    <w:rsid w:val="004D02C2"/>
    <w:rsid w:val="004D06CD"/>
    <w:rsid w:val="004D06E7"/>
    <w:rsid w:val="004D0A90"/>
    <w:rsid w:val="004D164C"/>
    <w:rsid w:val="004D1C2D"/>
    <w:rsid w:val="004D2D3A"/>
    <w:rsid w:val="004D2ECF"/>
    <w:rsid w:val="004D31A3"/>
    <w:rsid w:val="004D361E"/>
    <w:rsid w:val="004D3C7A"/>
    <w:rsid w:val="004D3CBB"/>
    <w:rsid w:val="004D3FA0"/>
    <w:rsid w:val="004D4426"/>
    <w:rsid w:val="004D472B"/>
    <w:rsid w:val="004D48A7"/>
    <w:rsid w:val="004D5D7F"/>
    <w:rsid w:val="004D5EAA"/>
    <w:rsid w:val="004D6752"/>
    <w:rsid w:val="004D72D0"/>
    <w:rsid w:val="004D7A45"/>
    <w:rsid w:val="004D7D8B"/>
    <w:rsid w:val="004E1CEA"/>
    <w:rsid w:val="004E278D"/>
    <w:rsid w:val="004E2A5A"/>
    <w:rsid w:val="004E2C74"/>
    <w:rsid w:val="004E2E66"/>
    <w:rsid w:val="004E323C"/>
    <w:rsid w:val="004E328F"/>
    <w:rsid w:val="004E38F2"/>
    <w:rsid w:val="004E3B29"/>
    <w:rsid w:val="004E3ECF"/>
    <w:rsid w:val="004E4706"/>
    <w:rsid w:val="004E4759"/>
    <w:rsid w:val="004E5E41"/>
    <w:rsid w:val="004E72A5"/>
    <w:rsid w:val="004E72D7"/>
    <w:rsid w:val="004E75D5"/>
    <w:rsid w:val="004E7CFD"/>
    <w:rsid w:val="004F08A1"/>
    <w:rsid w:val="004F1A6C"/>
    <w:rsid w:val="004F1ADA"/>
    <w:rsid w:val="004F1B75"/>
    <w:rsid w:val="004F2A50"/>
    <w:rsid w:val="004F2B8C"/>
    <w:rsid w:val="004F320B"/>
    <w:rsid w:val="004F3B56"/>
    <w:rsid w:val="004F3EA4"/>
    <w:rsid w:val="004F4809"/>
    <w:rsid w:val="004F4DDF"/>
    <w:rsid w:val="004F4FB4"/>
    <w:rsid w:val="004F5F50"/>
    <w:rsid w:val="004F6B6E"/>
    <w:rsid w:val="004F7427"/>
    <w:rsid w:val="004F7751"/>
    <w:rsid w:val="00500074"/>
    <w:rsid w:val="00500421"/>
    <w:rsid w:val="00500C19"/>
    <w:rsid w:val="00501188"/>
    <w:rsid w:val="0050136B"/>
    <w:rsid w:val="00501B75"/>
    <w:rsid w:val="00501FD8"/>
    <w:rsid w:val="005025AE"/>
    <w:rsid w:val="00502AB1"/>
    <w:rsid w:val="005030A0"/>
    <w:rsid w:val="005045D6"/>
    <w:rsid w:val="00504A22"/>
    <w:rsid w:val="005061CD"/>
    <w:rsid w:val="005066C7"/>
    <w:rsid w:val="00506CC1"/>
    <w:rsid w:val="005074BC"/>
    <w:rsid w:val="00507F1F"/>
    <w:rsid w:val="00510F3E"/>
    <w:rsid w:val="00511BC3"/>
    <w:rsid w:val="00512604"/>
    <w:rsid w:val="00513267"/>
    <w:rsid w:val="0051372A"/>
    <w:rsid w:val="00514CF8"/>
    <w:rsid w:val="005150F8"/>
    <w:rsid w:val="00515AE1"/>
    <w:rsid w:val="00517A57"/>
    <w:rsid w:val="00520060"/>
    <w:rsid w:val="005202CE"/>
    <w:rsid w:val="0052083A"/>
    <w:rsid w:val="00520AA0"/>
    <w:rsid w:val="005211D3"/>
    <w:rsid w:val="00522179"/>
    <w:rsid w:val="00522353"/>
    <w:rsid w:val="00522A06"/>
    <w:rsid w:val="00522CEE"/>
    <w:rsid w:val="00522F8B"/>
    <w:rsid w:val="005245CE"/>
    <w:rsid w:val="00524D8A"/>
    <w:rsid w:val="005259FD"/>
    <w:rsid w:val="00525AC8"/>
    <w:rsid w:val="00525E47"/>
    <w:rsid w:val="00526233"/>
    <w:rsid w:val="005264F6"/>
    <w:rsid w:val="0052693E"/>
    <w:rsid w:val="00527143"/>
    <w:rsid w:val="00527DA8"/>
    <w:rsid w:val="0053039B"/>
    <w:rsid w:val="005306BA"/>
    <w:rsid w:val="0053071D"/>
    <w:rsid w:val="00531038"/>
    <w:rsid w:val="0053174D"/>
    <w:rsid w:val="0053258A"/>
    <w:rsid w:val="0053265D"/>
    <w:rsid w:val="00532E74"/>
    <w:rsid w:val="0053344D"/>
    <w:rsid w:val="005336A3"/>
    <w:rsid w:val="005343C8"/>
    <w:rsid w:val="0053487E"/>
    <w:rsid w:val="00534BD4"/>
    <w:rsid w:val="00535102"/>
    <w:rsid w:val="005352A3"/>
    <w:rsid w:val="005357B2"/>
    <w:rsid w:val="0053623C"/>
    <w:rsid w:val="00536487"/>
    <w:rsid w:val="00536F37"/>
    <w:rsid w:val="005374EA"/>
    <w:rsid w:val="005377EC"/>
    <w:rsid w:val="00537D88"/>
    <w:rsid w:val="005400F9"/>
    <w:rsid w:val="0054021E"/>
    <w:rsid w:val="0054069F"/>
    <w:rsid w:val="00540720"/>
    <w:rsid w:val="00541417"/>
    <w:rsid w:val="0054235F"/>
    <w:rsid w:val="00542413"/>
    <w:rsid w:val="00542F7D"/>
    <w:rsid w:val="00543A42"/>
    <w:rsid w:val="00543DE9"/>
    <w:rsid w:val="005441DF"/>
    <w:rsid w:val="0054480C"/>
    <w:rsid w:val="0054566A"/>
    <w:rsid w:val="00545915"/>
    <w:rsid w:val="00545955"/>
    <w:rsid w:val="00546222"/>
    <w:rsid w:val="00546533"/>
    <w:rsid w:val="00547200"/>
    <w:rsid w:val="0054791F"/>
    <w:rsid w:val="0055038A"/>
    <w:rsid w:val="005507F5"/>
    <w:rsid w:val="0055112B"/>
    <w:rsid w:val="005512C8"/>
    <w:rsid w:val="00551640"/>
    <w:rsid w:val="00551C90"/>
    <w:rsid w:val="00552454"/>
    <w:rsid w:val="0055323E"/>
    <w:rsid w:val="005539C9"/>
    <w:rsid w:val="00553E53"/>
    <w:rsid w:val="0055455A"/>
    <w:rsid w:val="00554C95"/>
    <w:rsid w:val="00555971"/>
    <w:rsid w:val="005566A9"/>
    <w:rsid w:val="00556BD6"/>
    <w:rsid w:val="00557468"/>
    <w:rsid w:val="00557DF7"/>
    <w:rsid w:val="00557E34"/>
    <w:rsid w:val="005603EC"/>
    <w:rsid w:val="00560889"/>
    <w:rsid w:val="00560FFB"/>
    <w:rsid w:val="005614B0"/>
    <w:rsid w:val="0056223D"/>
    <w:rsid w:val="005628C4"/>
    <w:rsid w:val="005633CE"/>
    <w:rsid w:val="005633D3"/>
    <w:rsid w:val="00563424"/>
    <w:rsid w:val="005635FE"/>
    <w:rsid w:val="0056360E"/>
    <w:rsid w:val="00563BA1"/>
    <w:rsid w:val="005641A7"/>
    <w:rsid w:val="0056434D"/>
    <w:rsid w:val="00564503"/>
    <w:rsid w:val="0056453D"/>
    <w:rsid w:val="0056491F"/>
    <w:rsid w:val="00564A9D"/>
    <w:rsid w:val="00564BA7"/>
    <w:rsid w:val="005656AC"/>
    <w:rsid w:val="00565F14"/>
    <w:rsid w:val="00566855"/>
    <w:rsid w:val="00566BB4"/>
    <w:rsid w:val="00566EB7"/>
    <w:rsid w:val="00567BFD"/>
    <w:rsid w:val="0057180B"/>
    <w:rsid w:val="005718A6"/>
    <w:rsid w:val="00571A80"/>
    <w:rsid w:val="00571CD0"/>
    <w:rsid w:val="00572971"/>
    <w:rsid w:val="00572F10"/>
    <w:rsid w:val="00574829"/>
    <w:rsid w:val="005755A7"/>
    <w:rsid w:val="00575E65"/>
    <w:rsid w:val="00576233"/>
    <w:rsid w:val="0057639A"/>
    <w:rsid w:val="0057661A"/>
    <w:rsid w:val="005768D4"/>
    <w:rsid w:val="00577551"/>
    <w:rsid w:val="0057787F"/>
    <w:rsid w:val="00577895"/>
    <w:rsid w:val="005779DE"/>
    <w:rsid w:val="00577F11"/>
    <w:rsid w:val="00580246"/>
    <w:rsid w:val="00580E1B"/>
    <w:rsid w:val="00581F3D"/>
    <w:rsid w:val="005826A4"/>
    <w:rsid w:val="0058274B"/>
    <w:rsid w:val="00582B57"/>
    <w:rsid w:val="00582B5C"/>
    <w:rsid w:val="00582CE8"/>
    <w:rsid w:val="00582F3E"/>
    <w:rsid w:val="00584462"/>
    <w:rsid w:val="005857CA"/>
    <w:rsid w:val="00585936"/>
    <w:rsid w:val="00585C86"/>
    <w:rsid w:val="00585D69"/>
    <w:rsid w:val="00585DB5"/>
    <w:rsid w:val="0058601A"/>
    <w:rsid w:val="005870A2"/>
    <w:rsid w:val="005872DD"/>
    <w:rsid w:val="00587444"/>
    <w:rsid w:val="0058747D"/>
    <w:rsid w:val="005878C3"/>
    <w:rsid w:val="00587990"/>
    <w:rsid w:val="005879F4"/>
    <w:rsid w:val="00587A28"/>
    <w:rsid w:val="0059112B"/>
    <w:rsid w:val="005919BF"/>
    <w:rsid w:val="005923AC"/>
    <w:rsid w:val="005923B2"/>
    <w:rsid w:val="0059269B"/>
    <w:rsid w:val="005927FD"/>
    <w:rsid w:val="00592891"/>
    <w:rsid w:val="005934C0"/>
    <w:rsid w:val="005949DB"/>
    <w:rsid w:val="0059541D"/>
    <w:rsid w:val="0059544E"/>
    <w:rsid w:val="0059554C"/>
    <w:rsid w:val="005957CE"/>
    <w:rsid w:val="00595844"/>
    <w:rsid w:val="00596033"/>
    <w:rsid w:val="0059634B"/>
    <w:rsid w:val="00596980"/>
    <w:rsid w:val="0059726C"/>
    <w:rsid w:val="00597350"/>
    <w:rsid w:val="00597903"/>
    <w:rsid w:val="005A0463"/>
    <w:rsid w:val="005A0C30"/>
    <w:rsid w:val="005A12D0"/>
    <w:rsid w:val="005A1385"/>
    <w:rsid w:val="005A17CF"/>
    <w:rsid w:val="005A1EE3"/>
    <w:rsid w:val="005A3DAA"/>
    <w:rsid w:val="005A4310"/>
    <w:rsid w:val="005A6476"/>
    <w:rsid w:val="005A6670"/>
    <w:rsid w:val="005A682A"/>
    <w:rsid w:val="005A725A"/>
    <w:rsid w:val="005A78F0"/>
    <w:rsid w:val="005B0023"/>
    <w:rsid w:val="005B036E"/>
    <w:rsid w:val="005B09E4"/>
    <w:rsid w:val="005B0C50"/>
    <w:rsid w:val="005B0F5A"/>
    <w:rsid w:val="005B1147"/>
    <w:rsid w:val="005B1422"/>
    <w:rsid w:val="005B2239"/>
    <w:rsid w:val="005B2AED"/>
    <w:rsid w:val="005B2EBB"/>
    <w:rsid w:val="005B338D"/>
    <w:rsid w:val="005B3548"/>
    <w:rsid w:val="005B3AD3"/>
    <w:rsid w:val="005B4085"/>
    <w:rsid w:val="005B507B"/>
    <w:rsid w:val="005B5529"/>
    <w:rsid w:val="005B57B5"/>
    <w:rsid w:val="005B5ADF"/>
    <w:rsid w:val="005B5C67"/>
    <w:rsid w:val="005B6495"/>
    <w:rsid w:val="005B6509"/>
    <w:rsid w:val="005B6AA7"/>
    <w:rsid w:val="005B7696"/>
    <w:rsid w:val="005B7A9D"/>
    <w:rsid w:val="005B7AB6"/>
    <w:rsid w:val="005B7B39"/>
    <w:rsid w:val="005C030D"/>
    <w:rsid w:val="005C065C"/>
    <w:rsid w:val="005C139C"/>
    <w:rsid w:val="005C1711"/>
    <w:rsid w:val="005C18F5"/>
    <w:rsid w:val="005C2705"/>
    <w:rsid w:val="005C2869"/>
    <w:rsid w:val="005C2D85"/>
    <w:rsid w:val="005C32EA"/>
    <w:rsid w:val="005C4F4D"/>
    <w:rsid w:val="005C54BA"/>
    <w:rsid w:val="005C63C2"/>
    <w:rsid w:val="005C6DA7"/>
    <w:rsid w:val="005C6F07"/>
    <w:rsid w:val="005C6FAC"/>
    <w:rsid w:val="005C7593"/>
    <w:rsid w:val="005C794F"/>
    <w:rsid w:val="005D026F"/>
    <w:rsid w:val="005D0743"/>
    <w:rsid w:val="005D0834"/>
    <w:rsid w:val="005D0AD4"/>
    <w:rsid w:val="005D0D5A"/>
    <w:rsid w:val="005D0ECE"/>
    <w:rsid w:val="005D1DC3"/>
    <w:rsid w:val="005D2202"/>
    <w:rsid w:val="005D234C"/>
    <w:rsid w:val="005D2F11"/>
    <w:rsid w:val="005D2FC4"/>
    <w:rsid w:val="005D37AB"/>
    <w:rsid w:val="005D3849"/>
    <w:rsid w:val="005D4446"/>
    <w:rsid w:val="005D4FC7"/>
    <w:rsid w:val="005D562E"/>
    <w:rsid w:val="005D5C80"/>
    <w:rsid w:val="005D5F5F"/>
    <w:rsid w:val="005D6329"/>
    <w:rsid w:val="005D67F6"/>
    <w:rsid w:val="005D70FF"/>
    <w:rsid w:val="005D74E9"/>
    <w:rsid w:val="005E00E0"/>
    <w:rsid w:val="005E016D"/>
    <w:rsid w:val="005E11A2"/>
    <w:rsid w:val="005E18A6"/>
    <w:rsid w:val="005E2201"/>
    <w:rsid w:val="005E2854"/>
    <w:rsid w:val="005E3F1E"/>
    <w:rsid w:val="005E4544"/>
    <w:rsid w:val="005E4BA4"/>
    <w:rsid w:val="005E4BB6"/>
    <w:rsid w:val="005E4E26"/>
    <w:rsid w:val="005E515D"/>
    <w:rsid w:val="005E53D7"/>
    <w:rsid w:val="005E546F"/>
    <w:rsid w:val="005E59E3"/>
    <w:rsid w:val="005E5B79"/>
    <w:rsid w:val="005E6DD5"/>
    <w:rsid w:val="005F06B6"/>
    <w:rsid w:val="005F1B5A"/>
    <w:rsid w:val="005F1C7A"/>
    <w:rsid w:val="005F261E"/>
    <w:rsid w:val="005F2D9E"/>
    <w:rsid w:val="005F2F88"/>
    <w:rsid w:val="005F317A"/>
    <w:rsid w:val="005F374D"/>
    <w:rsid w:val="005F3759"/>
    <w:rsid w:val="005F3DD7"/>
    <w:rsid w:val="005F5335"/>
    <w:rsid w:val="005F546A"/>
    <w:rsid w:val="005F5703"/>
    <w:rsid w:val="005F62CD"/>
    <w:rsid w:val="005F6734"/>
    <w:rsid w:val="005F677B"/>
    <w:rsid w:val="005F6947"/>
    <w:rsid w:val="005F70DE"/>
    <w:rsid w:val="005F7936"/>
    <w:rsid w:val="00600E26"/>
    <w:rsid w:val="0060224C"/>
    <w:rsid w:val="006023B4"/>
    <w:rsid w:val="00602D09"/>
    <w:rsid w:val="006039A7"/>
    <w:rsid w:val="006047A2"/>
    <w:rsid w:val="00605080"/>
    <w:rsid w:val="006051A7"/>
    <w:rsid w:val="0060579A"/>
    <w:rsid w:val="00607A3F"/>
    <w:rsid w:val="00607FE5"/>
    <w:rsid w:val="006110BF"/>
    <w:rsid w:val="0061163A"/>
    <w:rsid w:val="00611E6B"/>
    <w:rsid w:val="00611F31"/>
    <w:rsid w:val="006123B2"/>
    <w:rsid w:val="0061273D"/>
    <w:rsid w:val="00612B5E"/>
    <w:rsid w:val="00612D1F"/>
    <w:rsid w:val="00613118"/>
    <w:rsid w:val="00613424"/>
    <w:rsid w:val="00613DA8"/>
    <w:rsid w:val="006141FA"/>
    <w:rsid w:val="00615039"/>
    <w:rsid w:val="0061558F"/>
    <w:rsid w:val="0061559A"/>
    <w:rsid w:val="00615ED2"/>
    <w:rsid w:val="006163B9"/>
    <w:rsid w:val="006167B2"/>
    <w:rsid w:val="00616F3C"/>
    <w:rsid w:val="00617271"/>
    <w:rsid w:val="00620DCD"/>
    <w:rsid w:val="006219D7"/>
    <w:rsid w:val="00621A22"/>
    <w:rsid w:val="0062230A"/>
    <w:rsid w:val="00622B84"/>
    <w:rsid w:val="00624053"/>
    <w:rsid w:val="0062419A"/>
    <w:rsid w:val="006248B1"/>
    <w:rsid w:val="00624E55"/>
    <w:rsid w:val="00625189"/>
    <w:rsid w:val="00625F2D"/>
    <w:rsid w:val="006262E5"/>
    <w:rsid w:val="00630024"/>
    <w:rsid w:val="006301F6"/>
    <w:rsid w:val="00630425"/>
    <w:rsid w:val="00631316"/>
    <w:rsid w:val="00631893"/>
    <w:rsid w:val="00632A3E"/>
    <w:rsid w:val="00633429"/>
    <w:rsid w:val="00633599"/>
    <w:rsid w:val="006344A4"/>
    <w:rsid w:val="00634758"/>
    <w:rsid w:val="00635031"/>
    <w:rsid w:val="00635129"/>
    <w:rsid w:val="00635605"/>
    <w:rsid w:val="006356C5"/>
    <w:rsid w:val="0063681C"/>
    <w:rsid w:val="00637217"/>
    <w:rsid w:val="00637C26"/>
    <w:rsid w:val="006402EA"/>
    <w:rsid w:val="00640F05"/>
    <w:rsid w:val="00641B70"/>
    <w:rsid w:val="00641DBE"/>
    <w:rsid w:val="006423CF"/>
    <w:rsid w:val="006424FD"/>
    <w:rsid w:val="00642C6B"/>
    <w:rsid w:val="0064339D"/>
    <w:rsid w:val="0064341B"/>
    <w:rsid w:val="0064341F"/>
    <w:rsid w:val="00643896"/>
    <w:rsid w:val="006439DB"/>
    <w:rsid w:val="00643A53"/>
    <w:rsid w:val="00644278"/>
    <w:rsid w:val="006451C5"/>
    <w:rsid w:val="00645979"/>
    <w:rsid w:val="00645F96"/>
    <w:rsid w:val="00646346"/>
    <w:rsid w:val="00646777"/>
    <w:rsid w:val="0064712C"/>
    <w:rsid w:val="00647897"/>
    <w:rsid w:val="006504BD"/>
    <w:rsid w:val="00650AD0"/>
    <w:rsid w:val="00650E2A"/>
    <w:rsid w:val="006510CF"/>
    <w:rsid w:val="006511C4"/>
    <w:rsid w:val="006513D8"/>
    <w:rsid w:val="00651887"/>
    <w:rsid w:val="00651B70"/>
    <w:rsid w:val="006524B1"/>
    <w:rsid w:val="006525B7"/>
    <w:rsid w:val="006526D2"/>
    <w:rsid w:val="00652E59"/>
    <w:rsid w:val="006537F6"/>
    <w:rsid w:val="006539A9"/>
    <w:rsid w:val="00653D4E"/>
    <w:rsid w:val="00654878"/>
    <w:rsid w:val="0065499A"/>
    <w:rsid w:val="00655558"/>
    <w:rsid w:val="00656040"/>
    <w:rsid w:val="006561E8"/>
    <w:rsid w:val="00656F90"/>
    <w:rsid w:val="00657CED"/>
    <w:rsid w:val="00660794"/>
    <w:rsid w:val="006621B5"/>
    <w:rsid w:val="006624D1"/>
    <w:rsid w:val="0066256F"/>
    <w:rsid w:val="0066277F"/>
    <w:rsid w:val="00662C3C"/>
    <w:rsid w:val="006635E5"/>
    <w:rsid w:val="00664FD9"/>
    <w:rsid w:val="00665E36"/>
    <w:rsid w:val="00666394"/>
    <w:rsid w:val="00666A70"/>
    <w:rsid w:val="00667907"/>
    <w:rsid w:val="006701F2"/>
    <w:rsid w:val="00671DA3"/>
    <w:rsid w:val="00672A27"/>
    <w:rsid w:val="00672BD0"/>
    <w:rsid w:val="00672F57"/>
    <w:rsid w:val="00673178"/>
    <w:rsid w:val="0067347E"/>
    <w:rsid w:val="006737F2"/>
    <w:rsid w:val="00673BFB"/>
    <w:rsid w:val="00673F21"/>
    <w:rsid w:val="0067490D"/>
    <w:rsid w:val="00676D10"/>
    <w:rsid w:val="00676EAA"/>
    <w:rsid w:val="0067755F"/>
    <w:rsid w:val="00677AC9"/>
    <w:rsid w:val="00677E1C"/>
    <w:rsid w:val="00680153"/>
    <w:rsid w:val="0068090A"/>
    <w:rsid w:val="006809CD"/>
    <w:rsid w:val="006810D5"/>
    <w:rsid w:val="00681D9F"/>
    <w:rsid w:val="00681E0B"/>
    <w:rsid w:val="006822F9"/>
    <w:rsid w:val="006829B2"/>
    <w:rsid w:val="00683810"/>
    <w:rsid w:val="006839FC"/>
    <w:rsid w:val="00683B9D"/>
    <w:rsid w:val="00683F93"/>
    <w:rsid w:val="006841ED"/>
    <w:rsid w:val="00684606"/>
    <w:rsid w:val="00684755"/>
    <w:rsid w:val="006847BE"/>
    <w:rsid w:val="00684A72"/>
    <w:rsid w:val="0068784E"/>
    <w:rsid w:val="00687A86"/>
    <w:rsid w:val="00687F76"/>
    <w:rsid w:val="006903A5"/>
    <w:rsid w:val="00690431"/>
    <w:rsid w:val="00692B71"/>
    <w:rsid w:val="006933EB"/>
    <w:rsid w:val="00693838"/>
    <w:rsid w:val="00693920"/>
    <w:rsid w:val="00693D49"/>
    <w:rsid w:val="0069450B"/>
    <w:rsid w:val="006945EF"/>
    <w:rsid w:val="00694EB7"/>
    <w:rsid w:val="006955A8"/>
    <w:rsid w:val="0069621C"/>
    <w:rsid w:val="0069625E"/>
    <w:rsid w:val="00696619"/>
    <w:rsid w:val="00696D39"/>
    <w:rsid w:val="006979A7"/>
    <w:rsid w:val="006A1227"/>
    <w:rsid w:val="006A1891"/>
    <w:rsid w:val="006A2C4B"/>
    <w:rsid w:val="006A35C0"/>
    <w:rsid w:val="006A35E8"/>
    <w:rsid w:val="006A4A5F"/>
    <w:rsid w:val="006A5512"/>
    <w:rsid w:val="006A5550"/>
    <w:rsid w:val="006A595B"/>
    <w:rsid w:val="006A64A8"/>
    <w:rsid w:val="006A65CE"/>
    <w:rsid w:val="006A66F5"/>
    <w:rsid w:val="006A67E8"/>
    <w:rsid w:val="006A68D8"/>
    <w:rsid w:val="006A6CD3"/>
    <w:rsid w:val="006A72E4"/>
    <w:rsid w:val="006A7D84"/>
    <w:rsid w:val="006B1081"/>
    <w:rsid w:val="006B1BFF"/>
    <w:rsid w:val="006B29BE"/>
    <w:rsid w:val="006B2DD2"/>
    <w:rsid w:val="006B31FF"/>
    <w:rsid w:val="006B3821"/>
    <w:rsid w:val="006B3CBB"/>
    <w:rsid w:val="006B3FF4"/>
    <w:rsid w:val="006B499A"/>
    <w:rsid w:val="006B4CC1"/>
    <w:rsid w:val="006B4D43"/>
    <w:rsid w:val="006B5514"/>
    <w:rsid w:val="006B5EC5"/>
    <w:rsid w:val="006B63CF"/>
    <w:rsid w:val="006B6F0F"/>
    <w:rsid w:val="006B7D7C"/>
    <w:rsid w:val="006B7EA7"/>
    <w:rsid w:val="006B7FC7"/>
    <w:rsid w:val="006C0F33"/>
    <w:rsid w:val="006C13B8"/>
    <w:rsid w:val="006C17A4"/>
    <w:rsid w:val="006C2128"/>
    <w:rsid w:val="006C2BE4"/>
    <w:rsid w:val="006C37EB"/>
    <w:rsid w:val="006C409C"/>
    <w:rsid w:val="006C466B"/>
    <w:rsid w:val="006C633E"/>
    <w:rsid w:val="006C6D4F"/>
    <w:rsid w:val="006C7162"/>
    <w:rsid w:val="006D0B98"/>
    <w:rsid w:val="006D0F31"/>
    <w:rsid w:val="006D1ABA"/>
    <w:rsid w:val="006D4370"/>
    <w:rsid w:val="006D4ACC"/>
    <w:rsid w:val="006D4E04"/>
    <w:rsid w:val="006D530B"/>
    <w:rsid w:val="006D5808"/>
    <w:rsid w:val="006D6A4C"/>
    <w:rsid w:val="006D6A62"/>
    <w:rsid w:val="006D7D23"/>
    <w:rsid w:val="006D7D6D"/>
    <w:rsid w:val="006E0F76"/>
    <w:rsid w:val="006E1A67"/>
    <w:rsid w:val="006E1D39"/>
    <w:rsid w:val="006E20FD"/>
    <w:rsid w:val="006E2741"/>
    <w:rsid w:val="006E3735"/>
    <w:rsid w:val="006E3944"/>
    <w:rsid w:val="006E3987"/>
    <w:rsid w:val="006E3CF8"/>
    <w:rsid w:val="006E3DAA"/>
    <w:rsid w:val="006E3F8D"/>
    <w:rsid w:val="006E440C"/>
    <w:rsid w:val="006E488D"/>
    <w:rsid w:val="006E563B"/>
    <w:rsid w:val="006E5736"/>
    <w:rsid w:val="006E625F"/>
    <w:rsid w:val="006E63DC"/>
    <w:rsid w:val="006E6467"/>
    <w:rsid w:val="006E6563"/>
    <w:rsid w:val="006E6612"/>
    <w:rsid w:val="006E77A2"/>
    <w:rsid w:val="006E7E67"/>
    <w:rsid w:val="006E7F87"/>
    <w:rsid w:val="006F089A"/>
    <w:rsid w:val="006F0A1E"/>
    <w:rsid w:val="006F0EDB"/>
    <w:rsid w:val="006F0FB6"/>
    <w:rsid w:val="006F102B"/>
    <w:rsid w:val="006F1616"/>
    <w:rsid w:val="006F1865"/>
    <w:rsid w:val="006F237E"/>
    <w:rsid w:val="006F2436"/>
    <w:rsid w:val="006F3012"/>
    <w:rsid w:val="006F3217"/>
    <w:rsid w:val="006F4639"/>
    <w:rsid w:val="006F6BD3"/>
    <w:rsid w:val="006F7013"/>
    <w:rsid w:val="006F7030"/>
    <w:rsid w:val="006F7701"/>
    <w:rsid w:val="006F7E2C"/>
    <w:rsid w:val="006F7E6D"/>
    <w:rsid w:val="00700087"/>
    <w:rsid w:val="007002B3"/>
    <w:rsid w:val="007005C3"/>
    <w:rsid w:val="007016CF"/>
    <w:rsid w:val="00701C39"/>
    <w:rsid w:val="007020D5"/>
    <w:rsid w:val="0070233E"/>
    <w:rsid w:val="007027F9"/>
    <w:rsid w:val="00702982"/>
    <w:rsid w:val="00702EB9"/>
    <w:rsid w:val="007037AC"/>
    <w:rsid w:val="0070396C"/>
    <w:rsid w:val="007043CA"/>
    <w:rsid w:val="00704CE5"/>
    <w:rsid w:val="00704DC0"/>
    <w:rsid w:val="007052B9"/>
    <w:rsid w:val="007056A8"/>
    <w:rsid w:val="00705EA0"/>
    <w:rsid w:val="00706178"/>
    <w:rsid w:val="00707280"/>
    <w:rsid w:val="00707953"/>
    <w:rsid w:val="0071005E"/>
    <w:rsid w:val="00711105"/>
    <w:rsid w:val="007118A8"/>
    <w:rsid w:val="00711A44"/>
    <w:rsid w:val="00711F1E"/>
    <w:rsid w:val="007129CE"/>
    <w:rsid w:val="00712B52"/>
    <w:rsid w:val="00712F1A"/>
    <w:rsid w:val="00713DFB"/>
    <w:rsid w:val="00715AC6"/>
    <w:rsid w:val="00715CCC"/>
    <w:rsid w:val="007200FC"/>
    <w:rsid w:val="0072035C"/>
    <w:rsid w:val="00720E66"/>
    <w:rsid w:val="007214ED"/>
    <w:rsid w:val="007217CA"/>
    <w:rsid w:val="00721F5C"/>
    <w:rsid w:val="00722111"/>
    <w:rsid w:val="007223BF"/>
    <w:rsid w:val="00722529"/>
    <w:rsid w:val="00723AFB"/>
    <w:rsid w:val="00723FE2"/>
    <w:rsid w:val="00724265"/>
    <w:rsid w:val="0072464A"/>
    <w:rsid w:val="00724EF7"/>
    <w:rsid w:val="00724FD6"/>
    <w:rsid w:val="00725101"/>
    <w:rsid w:val="0072576A"/>
    <w:rsid w:val="007262C6"/>
    <w:rsid w:val="00726703"/>
    <w:rsid w:val="007268C5"/>
    <w:rsid w:val="00726C0F"/>
    <w:rsid w:val="00726ED4"/>
    <w:rsid w:val="007270A1"/>
    <w:rsid w:val="00727696"/>
    <w:rsid w:val="0072776E"/>
    <w:rsid w:val="00727B89"/>
    <w:rsid w:val="00727CBC"/>
    <w:rsid w:val="00727D7A"/>
    <w:rsid w:val="007300E2"/>
    <w:rsid w:val="007301B1"/>
    <w:rsid w:val="0073023D"/>
    <w:rsid w:val="00730272"/>
    <w:rsid w:val="00730EE7"/>
    <w:rsid w:val="00731707"/>
    <w:rsid w:val="007319CE"/>
    <w:rsid w:val="00732A4B"/>
    <w:rsid w:val="00733606"/>
    <w:rsid w:val="00733830"/>
    <w:rsid w:val="007341F0"/>
    <w:rsid w:val="00734216"/>
    <w:rsid w:val="007343B5"/>
    <w:rsid w:val="00734E55"/>
    <w:rsid w:val="007350B1"/>
    <w:rsid w:val="00735F88"/>
    <w:rsid w:val="0073637C"/>
    <w:rsid w:val="007366E8"/>
    <w:rsid w:val="007370DC"/>
    <w:rsid w:val="00737213"/>
    <w:rsid w:val="007376DF"/>
    <w:rsid w:val="007400FE"/>
    <w:rsid w:val="00740812"/>
    <w:rsid w:val="00741B50"/>
    <w:rsid w:val="007420A7"/>
    <w:rsid w:val="00743170"/>
    <w:rsid w:val="00743555"/>
    <w:rsid w:val="0074369E"/>
    <w:rsid w:val="0074382E"/>
    <w:rsid w:val="00744AD9"/>
    <w:rsid w:val="00744D5A"/>
    <w:rsid w:val="007459B1"/>
    <w:rsid w:val="00745BBB"/>
    <w:rsid w:val="007460CD"/>
    <w:rsid w:val="0074790B"/>
    <w:rsid w:val="00747AA2"/>
    <w:rsid w:val="007503C1"/>
    <w:rsid w:val="00751EF6"/>
    <w:rsid w:val="007522F7"/>
    <w:rsid w:val="00753E33"/>
    <w:rsid w:val="007546B3"/>
    <w:rsid w:val="00755DAE"/>
    <w:rsid w:val="00756042"/>
    <w:rsid w:val="00756877"/>
    <w:rsid w:val="00756EE3"/>
    <w:rsid w:val="00757324"/>
    <w:rsid w:val="00757EA0"/>
    <w:rsid w:val="007602E5"/>
    <w:rsid w:val="00761CB7"/>
    <w:rsid w:val="007622DE"/>
    <w:rsid w:val="007633CF"/>
    <w:rsid w:val="00763838"/>
    <w:rsid w:val="00763C54"/>
    <w:rsid w:val="00764105"/>
    <w:rsid w:val="007644E8"/>
    <w:rsid w:val="00765380"/>
    <w:rsid w:val="00765495"/>
    <w:rsid w:val="007658A2"/>
    <w:rsid w:val="00766134"/>
    <w:rsid w:val="007662EA"/>
    <w:rsid w:val="0076674C"/>
    <w:rsid w:val="00766C34"/>
    <w:rsid w:val="00766D71"/>
    <w:rsid w:val="00767542"/>
    <w:rsid w:val="007675E5"/>
    <w:rsid w:val="00767BC3"/>
    <w:rsid w:val="007703FA"/>
    <w:rsid w:val="007706BD"/>
    <w:rsid w:val="007706D3"/>
    <w:rsid w:val="007713F0"/>
    <w:rsid w:val="00772790"/>
    <w:rsid w:val="00772974"/>
    <w:rsid w:val="00772E37"/>
    <w:rsid w:val="00773127"/>
    <w:rsid w:val="00773388"/>
    <w:rsid w:val="00773D92"/>
    <w:rsid w:val="00773E42"/>
    <w:rsid w:val="00773E8E"/>
    <w:rsid w:val="00774019"/>
    <w:rsid w:val="00774072"/>
    <w:rsid w:val="00774ACB"/>
    <w:rsid w:val="00774E16"/>
    <w:rsid w:val="007756A9"/>
    <w:rsid w:val="00775E56"/>
    <w:rsid w:val="0077623F"/>
    <w:rsid w:val="00777076"/>
    <w:rsid w:val="007775F6"/>
    <w:rsid w:val="007779D4"/>
    <w:rsid w:val="007808FB"/>
    <w:rsid w:val="00780BFF"/>
    <w:rsid w:val="00780F44"/>
    <w:rsid w:val="007810E4"/>
    <w:rsid w:val="007811B3"/>
    <w:rsid w:val="00782541"/>
    <w:rsid w:val="00782AF8"/>
    <w:rsid w:val="00782B8D"/>
    <w:rsid w:val="00782BEE"/>
    <w:rsid w:val="00783708"/>
    <w:rsid w:val="0078396E"/>
    <w:rsid w:val="007843DE"/>
    <w:rsid w:val="007844A4"/>
    <w:rsid w:val="00784A33"/>
    <w:rsid w:val="00784ACE"/>
    <w:rsid w:val="00784EB6"/>
    <w:rsid w:val="00785238"/>
    <w:rsid w:val="007859AD"/>
    <w:rsid w:val="0078649D"/>
    <w:rsid w:val="00786657"/>
    <w:rsid w:val="007867F1"/>
    <w:rsid w:val="00786E49"/>
    <w:rsid w:val="0078700F"/>
    <w:rsid w:val="00790712"/>
    <w:rsid w:val="007911FE"/>
    <w:rsid w:val="00792213"/>
    <w:rsid w:val="007927F8"/>
    <w:rsid w:val="00793212"/>
    <w:rsid w:val="0079421B"/>
    <w:rsid w:val="007949E8"/>
    <w:rsid w:val="00795117"/>
    <w:rsid w:val="0079572C"/>
    <w:rsid w:val="00795824"/>
    <w:rsid w:val="00795B77"/>
    <w:rsid w:val="00795BFC"/>
    <w:rsid w:val="007962D1"/>
    <w:rsid w:val="007964B2"/>
    <w:rsid w:val="007964C3"/>
    <w:rsid w:val="007969F2"/>
    <w:rsid w:val="00797D95"/>
    <w:rsid w:val="007A00DD"/>
    <w:rsid w:val="007A0423"/>
    <w:rsid w:val="007A043D"/>
    <w:rsid w:val="007A1AE0"/>
    <w:rsid w:val="007A1EB8"/>
    <w:rsid w:val="007A2BF3"/>
    <w:rsid w:val="007A2FB9"/>
    <w:rsid w:val="007A310B"/>
    <w:rsid w:val="007A36E7"/>
    <w:rsid w:val="007A3B51"/>
    <w:rsid w:val="007A48BB"/>
    <w:rsid w:val="007A5DB9"/>
    <w:rsid w:val="007A67C3"/>
    <w:rsid w:val="007A7171"/>
    <w:rsid w:val="007A7C31"/>
    <w:rsid w:val="007A7E76"/>
    <w:rsid w:val="007B0013"/>
    <w:rsid w:val="007B0BB8"/>
    <w:rsid w:val="007B17D9"/>
    <w:rsid w:val="007B18E1"/>
    <w:rsid w:val="007B2119"/>
    <w:rsid w:val="007B2970"/>
    <w:rsid w:val="007B2EEC"/>
    <w:rsid w:val="007B3718"/>
    <w:rsid w:val="007B471F"/>
    <w:rsid w:val="007B4948"/>
    <w:rsid w:val="007B49BA"/>
    <w:rsid w:val="007B4E75"/>
    <w:rsid w:val="007B6C5E"/>
    <w:rsid w:val="007B7451"/>
    <w:rsid w:val="007C0798"/>
    <w:rsid w:val="007C0B4D"/>
    <w:rsid w:val="007C0CC9"/>
    <w:rsid w:val="007C25B7"/>
    <w:rsid w:val="007C26BD"/>
    <w:rsid w:val="007C2EA0"/>
    <w:rsid w:val="007C343D"/>
    <w:rsid w:val="007C35CC"/>
    <w:rsid w:val="007C364F"/>
    <w:rsid w:val="007C36D8"/>
    <w:rsid w:val="007C3E75"/>
    <w:rsid w:val="007C4D4C"/>
    <w:rsid w:val="007C62BF"/>
    <w:rsid w:val="007C7226"/>
    <w:rsid w:val="007D01B5"/>
    <w:rsid w:val="007D041C"/>
    <w:rsid w:val="007D0A00"/>
    <w:rsid w:val="007D0D49"/>
    <w:rsid w:val="007D1F93"/>
    <w:rsid w:val="007D2243"/>
    <w:rsid w:val="007D34CA"/>
    <w:rsid w:val="007D358B"/>
    <w:rsid w:val="007D403E"/>
    <w:rsid w:val="007D4BF3"/>
    <w:rsid w:val="007D5617"/>
    <w:rsid w:val="007D56A8"/>
    <w:rsid w:val="007D575D"/>
    <w:rsid w:val="007D64E0"/>
    <w:rsid w:val="007D66A6"/>
    <w:rsid w:val="007D6804"/>
    <w:rsid w:val="007D6AF2"/>
    <w:rsid w:val="007D6BEF"/>
    <w:rsid w:val="007D7E7E"/>
    <w:rsid w:val="007E0C68"/>
    <w:rsid w:val="007E1405"/>
    <w:rsid w:val="007E1EEB"/>
    <w:rsid w:val="007E21F6"/>
    <w:rsid w:val="007E23B7"/>
    <w:rsid w:val="007E2979"/>
    <w:rsid w:val="007E4574"/>
    <w:rsid w:val="007E47E9"/>
    <w:rsid w:val="007E4AEA"/>
    <w:rsid w:val="007E4CDD"/>
    <w:rsid w:val="007E4D3E"/>
    <w:rsid w:val="007E68F5"/>
    <w:rsid w:val="007E69FA"/>
    <w:rsid w:val="007E6F69"/>
    <w:rsid w:val="007E736D"/>
    <w:rsid w:val="007E7629"/>
    <w:rsid w:val="007E7C8F"/>
    <w:rsid w:val="007E7D49"/>
    <w:rsid w:val="007E7F5B"/>
    <w:rsid w:val="007F0587"/>
    <w:rsid w:val="007F0B11"/>
    <w:rsid w:val="007F2B1E"/>
    <w:rsid w:val="007F44CD"/>
    <w:rsid w:val="007F46C1"/>
    <w:rsid w:val="007F4BCD"/>
    <w:rsid w:val="007F4BDF"/>
    <w:rsid w:val="007F4DA4"/>
    <w:rsid w:val="007F53AE"/>
    <w:rsid w:val="007F64D0"/>
    <w:rsid w:val="007F65EF"/>
    <w:rsid w:val="007F6711"/>
    <w:rsid w:val="007F67FB"/>
    <w:rsid w:val="007F6BCA"/>
    <w:rsid w:val="007F6F56"/>
    <w:rsid w:val="007F706D"/>
    <w:rsid w:val="007F7652"/>
    <w:rsid w:val="008009EA"/>
    <w:rsid w:val="00800B67"/>
    <w:rsid w:val="00801599"/>
    <w:rsid w:val="008021B6"/>
    <w:rsid w:val="0080277F"/>
    <w:rsid w:val="008028B8"/>
    <w:rsid w:val="00803B8A"/>
    <w:rsid w:val="0080424E"/>
    <w:rsid w:val="008048AB"/>
    <w:rsid w:val="00804D5F"/>
    <w:rsid w:val="008051A7"/>
    <w:rsid w:val="008053B5"/>
    <w:rsid w:val="008055DC"/>
    <w:rsid w:val="008055F5"/>
    <w:rsid w:val="008059AD"/>
    <w:rsid w:val="00805B40"/>
    <w:rsid w:val="00805BAA"/>
    <w:rsid w:val="00805BD9"/>
    <w:rsid w:val="008072CC"/>
    <w:rsid w:val="00807480"/>
    <w:rsid w:val="00807C5D"/>
    <w:rsid w:val="00811575"/>
    <w:rsid w:val="00811B66"/>
    <w:rsid w:val="00812042"/>
    <w:rsid w:val="008123C4"/>
    <w:rsid w:val="008136E1"/>
    <w:rsid w:val="00813D42"/>
    <w:rsid w:val="00814BF3"/>
    <w:rsid w:val="00814CB4"/>
    <w:rsid w:val="00815101"/>
    <w:rsid w:val="0081550A"/>
    <w:rsid w:val="00815533"/>
    <w:rsid w:val="008158C5"/>
    <w:rsid w:val="00816D64"/>
    <w:rsid w:val="00817293"/>
    <w:rsid w:val="008175DB"/>
    <w:rsid w:val="0081791E"/>
    <w:rsid w:val="0082060A"/>
    <w:rsid w:val="00820B41"/>
    <w:rsid w:val="00822639"/>
    <w:rsid w:val="0082276D"/>
    <w:rsid w:val="00822884"/>
    <w:rsid w:val="00822B30"/>
    <w:rsid w:val="00822D28"/>
    <w:rsid w:val="00822DF3"/>
    <w:rsid w:val="00823297"/>
    <w:rsid w:val="00823F6E"/>
    <w:rsid w:val="00825267"/>
    <w:rsid w:val="00826550"/>
    <w:rsid w:val="008275A3"/>
    <w:rsid w:val="00830381"/>
    <w:rsid w:val="00830632"/>
    <w:rsid w:val="008317CF"/>
    <w:rsid w:val="00831997"/>
    <w:rsid w:val="00832013"/>
    <w:rsid w:val="00833BB3"/>
    <w:rsid w:val="00834199"/>
    <w:rsid w:val="00834CFE"/>
    <w:rsid w:val="00835A04"/>
    <w:rsid w:val="00835EBA"/>
    <w:rsid w:val="008366D5"/>
    <w:rsid w:val="00836C01"/>
    <w:rsid w:val="00837786"/>
    <w:rsid w:val="00837BC6"/>
    <w:rsid w:val="00837C19"/>
    <w:rsid w:val="00841FD1"/>
    <w:rsid w:val="008426DB"/>
    <w:rsid w:val="00843105"/>
    <w:rsid w:val="00843F91"/>
    <w:rsid w:val="00844425"/>
    <w:rsid w:val="00844513"/>
    <w:rsid w:val="00845271"/>
    <w:rsid w:val="00845563"/>
    <w:rsid w:val="008459F8"/>
    <w:rsid w:val="00846773"/>
    <w:rsid w:val="00847821"/>
    <w:rsid w:val="00850287"/>
    <w:rsid w:val="008505C8"/>
    <w:rsid w:val="008509C5"/>
    <w:rsid w:val="008511B6"/>
    <w:rsid w:val="00851D52"/>
    <w:rsid w:val="0085207F"/>
    <w:rsid w:val="00852DE1"/>
    <w:rsid w:val="00853044"/>
    <w:rsid w:val="008530BF"/>
    <w:rsid w:val="008532B8"/>
    <w:rsid w:val="008534D3"/>
    <w:rsid w:val="008541BB"/>
    <w:rsid w:val="00854D1A"/>
    <w:rsid w:val="00854E81"/>
    <w:rsid w:val="008552AC"/>
    <w:rsid w:val="008554CA"/>
    <w:rsid w:val="00855FD9"/>
    <w:rsid w:val="00856EFB"/>
    <w:rsid w:val="008571C9"/>
    <w:rsid w:val="008574D1"/>
    <w:rsid w:val="008575F3"/>
    <w:rsid w:val="00861F91"/>
    <w:rsid w:val="00862462"/>
    <w:rsid w:val="008628E6"/>
    <w:rsid w:val="00862ED0"/>
    <w:rsid w:val="0086331C"/>
    <w:rsid w:val="00864420"/>
    <w:rsid w:val="008650C3"/>
    <w:rsid w:val="0086558A"/>
    <w:rsid w:val="008657AC"/>
    <w:rsid w:val="00866E80"/>
    <w:rsid w:val="008673B6"/>
    <w:rsid w:val="0087067B"/>
    <w:rsid w:val="00870A98"/>
    <w:rsid w:val="008711E3"/>
    <w:rsid w:val="0087120A"/>
    <w:rsid w:val="008718EA"/>
    <w:rsid w:val="00871D7C"/>
    <w:rsid w:val="00872D95"/>
    <w:rsid w:val="00872FD4"/>
    <w:rsid w:val="00873791"/>
    <w:rsid w:val="00873DDC"/>
    <w:rsid w:val="00875DB3"/>
    <w:rsid w:val="00875F5D"/>
    <w:rsid w:val="0087673E"/>
    <w:rsid w:val="008768BC"/>
    <w:rsid w:val="00876C69"/>
    <w:rsid w:val="008775A1"/>
    <w:rsid w:val="00877C4D"/>
    <w:rsid w:val="00880485"/>
    <w:rsid w:val="008804B4"/>
    <w:rsid w:val="00880F91"/>
    <w:rsid w:val="00881696"/>
    <w:rsid w:val="00881699"/>
    <w:rsid w:val="008817DB"/>
    <w:rsid w:val="00882990"/>
    <w:rsid w:val="00882B78"/>
    <w:rsid w:val="00882C53"/>
    <w:rsid w:val="008830E7"/>
    <w:rsid w:val="00884F5D"/>
    <w:rsid w:val="00885774"/>
    <w:rsid w:val="008858FE"/>
    <w:rsid w:val="008864A8"/>
    <w:rsid w:val="008870FB"/>
    <w:rsid w:val="00887442"/>
    <w:rsid w:val="00887D21"/>
    <w:rsid w:val="00887EA3"/>
    <w:rsid w:val="008904B7"/>
    <w:rsid w:val="00890C1A"/>
    <w:rsid w:val="00891694"/>
    <w:rsid w:val="00891994"/>
    <w:rsid w:val="0089274F"/>
    <w:rsid w:val="008927A2"/>
    <w:rsid w:val="00893117"/>
    <w:rsid w:val="0089323A"/>
    <w:rsid w:val="00893942"/>
    <w:rsid w:val="00894899"/>
    <w:rsid w:val="00894BE2"/>
    <w:rsid w:val="00895459"/>
    <w:rsid w:val="008954A8"/>
    <w:rsid w:val="0089553C"/>
    <w:rsid w:val="00895C8B"/>
    <w:rsid w:val="00895F29"/>
    <w:rsid w:val="0089619A"/>
    <w:rsid w:val="00896E9C"/>
    <w:rsid w:val="00897114"/>
    <w:rsid w:val="00897C6F"/>
    <w:rsid w:val="008A03C1"/>
    <w:rsid w:val="008A1C40"/>
    <w:rsid w:val="008A258D"/>
    <w:rsid w:val="008A3942"/>
    <w:rsid w:val="008A3D44"/>
    <w:rsid w:val="008A3F39"/>
    <w:rsid w:val="008A413C"/>
    <w:rsid w:val="008A4B29"/>
    <w:rsid w:val="008A4BBA"/>
    <w:rsid w:val="008A65DD"/>
    <w:rsid w:val="008A6D02"/>
    <w:rsid w:val="008A77A2"/>
    <w:rsid w:val="008B0C79"/>
    <w:rsid w:val="008B106E"/>
    <w:rsid w:val="008B12FE"/>
    <w:rsid w:val="008B1DA8"/>
    <w:rsid w:val="008B2A9B"/>
    <w:rsid w:val="008B3725"/>
    <w:rsid w:val="008B39FE"/>
    <w:rsid w:val="008B3B7D"/>
    <w:rsid w:val="008B3BF4"/>
    <w:rsid w:val="008B3FD2"/>
    <w:rsid w:val="008B46A5"/>
    <w:rsid w:val="008B4C09"/>
    <w:rsid w:val="008B594B"/>
    <w:rsid w:val="008B5AA8"/>
    <w:rsid w:val="008B5DBE"/>
    <w:rsid w:val="008B76E0"/>
    <w:rsid w:val="008B7CD1"/>
    <w:rsid w:val="008B7DD9"/>
    <w:rsid w:val="008B7F47"/>
    <w:rsid w:val="008C1C57"/>
    <w:rsid w:val="008C2212"/>
    <w:rsid w:val="008C3B61"/>
    <w:rsid w:val="008C3EAE"/>
    <w:rsid w:val="008C4201"/>
    <w:rsid w:val="008C452B"/>
    <w:rsid w:val="008C4F70"/>
    <w:rsid w:val="008C5BAE"/>
    <w:rsid w:val="008C625E"/>
    <w:rsid w:val="008C69D0"/>
    <w:rsid w:val="008C6A5B"/>
    <w:rsid w:val="008C6E47"/>
    <w:rsid w:val="008C740A"/>
    <w:rsid w:val="008C78A5"/>
    <w:rsid w:val="008C7C38"/>
    <w:rsid w:val="008D0580"/>
    <w:rsid w:val="008D1811"/>
    <w:rsid w:val="008D1B79"/>
    <w:rsid w:val="008D1CF2"/>
    <w:rsid w:val="008D1F2F"/>
    <w:rsid w:val="008D2CFC"/>
    <w:rsid w:val="008D2D89"/>
    <w:rsid w:val="008D2E9C"/>
    <w:rsid w:val="008D307F"/>
    <w:rsid w:val="008D3647"/>
    <w:rsid w:val="008D49AD"/>
    <w:rsid w:val="008D4AE0"/>
    <w:rsid w:val="008D51B6"/>
    <w:rsid w:val="008D647B"/>
    <w:rsid w:val="008D647F"/>
    <w:rsid w:val="008D7BD3"/>
    <w:rsid w:val="008D7CF2"/>
    <w:rsid w:val="008E04A7"/>
    <w:rsid w:val="008E07A8"/>
    <w:rsid w:val="008E07AE"/>
    <w:rsid w:val="008E0FA7"/>
    <w:rsid w:val="008E1843"/>
    <w:rsid w:val="008E2713"/>
    <w:rsid w:val="008E2BFB"/>
    <w:rsid w:val="008E2D35"/>
    <w:rsid w:val="008E2EB0"/>
    <w:rsid w:val="008E39D9"/>
    <w:rsid w:val="008E45C7"/>
    <w:rsid w:val="008E4AE3"/>
    <w:rsid w:val="008E4B4E"/>
    <w:rsid w:val="008E4CA8"/>
    <w:rsid w:val="008E4D6B"/>
    <w:rsid w:val="008E4F0B"/>
    <w:rsid w:val="008E527B"/>
    <w:rsid w:val="008E5FBB"/>
    <w:rsid w:val="008E6604"/>
    <w:rsid w:val="008E6A3D"/>
    <w:rsid w:val="008E7031"/>
    <w:rsid w:val="008E74E4"/>
    <w:rsid w:val="008E7738"/>
    <w:rsid w:val="008F03DB"/>
    <w:rsid w:val="008F0594"/>
    <w:rsid w:val="008F0739"/>
    <w:rsid w:val="008F0AB9"/>
    <w:rsid w:val="008F0ED1"/>
    <w:rsid w:val="008F13FA"/>
    <w:rsid w:val="008F1FE5"/>
    <w:rsid w:val="008F20F8"/>
    <w:rsid w:val="008F2380"/>
    <w:rsid w:val="008F27EF"/>
    <w:rsid w:val="008F2A37"/>
    <w:rsid w:val="008F30AF"/>
    <w:rsid w:val="008F3B90"/>
    <w:rsid w:val="008F3DEA"/>
    <w:rsid w:val="008F3DF7"/>
    <w:rsid w:val="008F439B"/>
    <w:rsid w:val="008F43CE"/>
    <w:rsid w:val="008F48ED"/>
    <w:rsid w:val="008F4E64"/>
    <w:rsid w:val="008F4F23"/>
    <w:rsid w:val="008F4F97"/>
    <w:rsid w:val="008F4FFF"/>
    <w:rsid w:val="008F5065"/>
    <w:rsid w:val="008F5E12"/>
    <w:rsid w:val="008F66DA"/>
    <w:rsid w:val="008F67E8"/>
    <w:rsid w:val="008F6E7C"/>
    <w:rsid w:val="008F7015"/>
    <w:rsid w:val="00900124"/>
    <w:rsid w:val="0090061E"/>
    <w:rsid w:val="0090218F"/>
    <w:rsid w:val="00902240"/>
    <w:rsid w:val="00902C2F"/>
    <w:rsid w:val="00903329"/>
    <w:rsid w:val="00903CD1"/>
    <w:rsid w:val="00904215"/>
    <w:rsid w:val="009044A1"/>
    <w:rsid w:val="009045F8"/>
    <w:rsid w:val="00905612"/>
    <w:rsid w:val="00905C00"/>
    <w:rsid w:val="00906ED5"/>
    <w:rsid w:val="009070D0"/>
    <w:rsid w:val="00907394"/>
    <w:rsid w:val="00907608"/>
    <w:rsid w:val="00911395"/>
    <w:rsid w:val="00911C2D"/>
    <w:rsid w:val="00911E3A"/>
    <w:rsid w:val="009129C2"/>
    <w:rsid w:val="00912C32"/>
    <w:rsid w:val="00912F5F"/>
    <w:rsid w:val="009137C4"/>
    <w:rsid w:val="00914606"/>
    <w:rsid w:val="00914AD2"/>
    <w:rsid w:val="009151CD"/>
    <w:rsid w:val="0091568E"/>
    <w:rsid w:val="009158BD"/>
    <w:rsid w:val="00915D0B"/>
    <w:rsid w:val="00915E3E"/>
    <w:rsid w:val="00915F21"/>
    <w:rsid w:val="0091619F"/>
    <w:rsid w:val="009162AB"/>
    <w:rsid w:val="00916EF5"/>
    <w:rsid w:val="009203C8"/>
    <w:rsid w:val="0092089F"/>
    <w:rsid w:val="00920F83"/>
    <w:rsid w:val="0092104B"/>
    <w:rsid w:val="00921950"/>
    <w:rsid w:val="0092207A"/>
    <w:rsid w:val="00922447"/>
    <w:rsid w:val="00922B63"/>
    <w:rsid w:val="00923284"/>
    <w:rsid w:val="00923BB0"/>
    <w:rsid w:val="00924CB3"/>
    <w:rsid w:val="00924EB1"/>
    <w:rsid w:val="00926024"/>
    <w:rsid w:val="0092743F"/>
    <w:rsid w:val="00927B83"/>
    <w:rsid w:val="009304E5"/>
    <w:rsid w:val="00930F31"/>
    <w:rsid w:val="00931760"/>
    <w:rsid w:val="00931900"/>
    <w:rsid w:val="00931B1A"/>
    <w:rsid w:val="00931C02"/>
    <w:rsid w:val="00932310"/>
    <w:rsid w:val="009327AB"/>
    <w:rsid w:val="009329D9"/>
    <w:rsid w:val="009333B5"/>
    <w:rsid w:val="00933B57"/>
    <w:rsid w:val="009355FB"/>
    <w:rsid w:val="009357D8"/>
    <w:rsid w:val="00935E0E"/>
    <w:rsid w:val="00936108"/>
    <w:rsid w:val="009363FF"/>
    <w:rsid w:val="00936E96"/>
    <w:rsid w:val="00937196"/>
    <w:rsid w:val="0093734B"/>
    <w:rsid w:val="0093792D"/>
    <w:rsid w:val="0094089F"/>
    <w:rsid w:val="00941051"/>
    <w:rsid w:val="0094148E"/>
    <w:rsid w:val="009414CC"/>
    <w:rsid w:val="00941F4E"/>
    <w:rsid w:val="009421D6"/>
    <w:rsid w:val="00942B14"/>
    <w:rsid w:val="009430C2"/>
    <w:rsid w:val="00943AAD"/>
    <w:rsid w:val="00943AD9"/>
    <w:rsid w:val="00943F77"/>
    <w:rsid w:val="00944592"/>
    <w:rsid w:val="0094465B"/>
    <w:rsid w:val="00944A88"/>
    <w:rsid w:val="00944B87"/>
    <w:rsid w:val="0094548B"/>
    <w:rsid w:val="009457D8"/>
    <w:rsid w:val="00945B85"/>
    <w:rsid w:val="009460FD"/>
    <w:rsid w:val="009465AD"/>
    <w:rsid w:val="00946815"/>
    <w:rsid w:val="00947751"/>
    <w:rsid w:val="00947BAB"/>
    <w:rsid w:val="009504A2"/>
    <w:rsid w:val="00950650"/>
    <w:rsid w:val="00950FEA"/>
    <w:rsid w:val="0095112C"/>
    <w:rsid w:val="009514F1"/>
    <w:rsid w:val="00952678"/>
    <w:rsid w:val="0095406E"/>
    <w:rsid w:val="0095523C"/>
    <w:rsid w:val="00955E64"/>
    <w:rsid w:val="00956291"/>
    <w:rsid w:val="009562AB"/>
    <w:rsid w:val="009568FD"/>
    <w:rsid w:val="00957307"/>
    <w:rsid w:val="00957CD1"/>
    <w:rsid w:val="00960C87"/>
    <w:rsid w:val="00961533"/>
    <w:rsid w:val="009619AE"/>
    <w:rsid w:val="00961EB6"/>
    <w:rsid w:val="00962037"/>
    <w:rsid w:val="00962C0D"/>
    <w:rsid w:val="009663AD"/>
    <w:rsid w:val="0096684D"/>
    <w:rsid w:val="00966BAB"/>
    <w:rsid w:val="00967E79"/>
    <w:rsid w:val="00970159"/>
    <w:rsid w:val="00970289"/>
    <w:rsid w:val="009724A5"/>
    <w:rsid w:val="00972766"/>
    <w:rsid w:val="009729CB"/>
    <w:rsid w:val="00973276"/>
    <w:rsid w:val="009755A1"/>
    <w:rsid w:val="00975AF8"/>
    <w:rsid w:val="00975FFB"/>
    <w:rsid w:val="00976154"/>
    <w:rsid w:val="00976210"/>
    <w:rsid w:val="00976742"/>
    <w:rsid w:val="00976D98"/>
    <w:rsid w:val="0097777A"/>
    <w:rsid w:val="00977BA7"/>
    <w:rsid w:val="00977EFA"/>
    <w:rsid w:val="00977F95"/>
    <w:rsid w:val="0098019A"/>
    <w:rsid w:val="0098044B"/>
    <w:rsid w:val="0098098F"/>
    <w:rsid w:val="009817ED"/>
    <w:rsid w:val="009819F1"/>
    <w:rsid w:val="00981E91"/>
    <w:rsid w:val="00982761"/>
    <w:rsid w:val="009827C4"/>
    <w:rsid w:val="00982993"/>
    <w:rsid w:val="009838D5"/>
    <w:rsid w:val="00983C2F"/>
    <w:rsid w:val="00986203"/>
    <w:rsid w:val="00986E38"/>
    <w:rsid w:val="00987FB6"/>
    <w:rsid w:val="009900ED"/>
    <w:rsid w:val="00990588"/>
    <w:rsid w:val="00990805"/>
    <w:rsid w:val="00990A88"/>
    <w:rsid w:val="00990F88"/>
    <w:rsid w:val="00991154"/>
    <w:rsid w:val="00991B80"/>
    <w:rsid w:val="00992145"/>
    <w:rsid w:val="009921DE"/>
    <w:rsid w:val="00992680"/>
    <w:rsid w:val="009928B1"/>
    <w:rsid w:val="00992917"/>
    <w:rsid w:val="00992FC4"/>
    <w:rsid w:val="00994204"/>
    <w:rsid w:val="00994862"/>
    <w:rsid w:val="00995AE1"/>
    <w:rsid w:val="009963A0"/>
    <w:rsid w:val="0099657F"/>
    <w:rsid w:val="00997103"/>
    <w:rsid w:val="00997941"/>
    <w:rsid w:val="00997A90"/>
    <w:rsid w:val="009A004C"/>
    <w:rsid w:val="009A0169"/>
    <w:rsid w:val="009A0946"/>
    <w:rsid w:val="009A138E"/>
    <w:rsid w:val="009A13CE"/>
    <w:rsid w:val="009A1989"/>
    <w:rsid w:val="009A1B70"/>
    <w:rsid w:val="009A1DFB"/>
    <w:rsid w:val="009A2476"/>
    <w:rsid w:val="009A2D2B"/>
    <w:rsid w:val="009A352F"/>
    <w:rsid w:val="009A369A"/>
    <w:rsid w:val="009A3974"/>
    <w:rsid w:val="009A3A51"/>
    <w:rsid w:val="009A3E96"/>
    <w:rsid w:val="009A40E8"/>
    <w:rsid w:val="009A4E4F"/>
    <w:rsid w:val="009A59C5"/>
    <w:rsid w:val="009A5C2B"/>
    <w:rsid w:val="009A6B64"/>
    <w:rsid w:val="009A7218"/>
    <w:rsid w:val="009A738E"/>
    <w:rsid w:val="009A74E1"/>
    <w:rsid w:val="009A7578"/>
    <w:rsid w:val="009B02FD"/>
    <w:rsid w:val="009B030C"/>
    <w:rsid w:val="009B07E3"/>
    <w:rsid w:val="009B0B54"/>
    <w:rsid w:val="009B0E96"/>
    <w:rsid w:val="009B161E"/>
    <w:rsid w:val="009B163A"/>
    <w:rsid w:val="009B27B8"/>
    <w:rsid w:val="009B29AF"/>
    <w:rsid w:val="009B30D2"/>
    <w:rsid w:val="009B33C8"/>
    <w:rsid w:val="009B3ED5"/>
    <w:rsid w:val="009B406A"/>
    <w:rsid w:val="009B439A"/>
    <w:rsid w:val="009B4466"/>
    <w:rsid w:val="009B45B3"/>
    <w:rsid w:val="009B4805"/>
    <w:rsid w:val="009B4C3A"/>
    <w:rsid w:val="009B5132"/>
    <w:rsid w:val="009B6B30"/>
    <w:rsid w:val="009B7589"/>
    <w:rsid w:val="009B75C5"/>
    <w:rsid w:val="009B7D0E"/>
    <w:rsid w:val="009C05F3"/>
    <w:rsid w:val="009C113E"/>
    <w:rsid w:val="009C2763"/>
    <w:rsid w:val="009C31D8"/>
    <w:rsid w:val="009C33B3"/>
    <w:rsid w:val="009C3C84"/>
    <w:rsid w:val="009C4213"/>
    <w:rsid w:val="009C4461"/>
    <w:rsid w:val="009C4B5A"/>
    <w:rsid w:val="009C50B7"/>
    <w:rsid w:val="009C54D2"/>
    <w:rsid w:val="009C5E2A"/>
    <w:rsid w:val="009C5F65"/>
    <w:rsid w:val="009C62CF"/>
    <w:rsid w:val="009C6FAA"/>
    <w:rsid w:val="009C72F8"/>
    <w:rsid w:val="009D14CB"/>
    <w:rsid w:val="009D228F"/>
    <w:rsid w:val="009D29CF"/>
    <w:rsid w:val="009D2CA1"/>
    <w:rsid w:val="009D3121"/>
    <w:rsid w:val="009D3355"/>
    <w:rsid w:val="009D3632"/>
    <w:rsid w:val="009D36E8"/>
    <w:rsid w:val="009D3EED"/>
    <w:rsid w:val="009D3EF2"/>
    <w:rsid w:val="009D4B3F"/>
    <w:rsid w:val="009D4D92"/>
    <w:rsid w:val="009D50DA"/>
    <w:rsid w:val="009D5CFE"/>
    <w:rsid w:val="009D6D57"/>
    <w:rsid w:val="009D7616"/>
    <w:rsid w:val="009D7AAF"/>
    <w:rsid w:val="009D7B62"/>
    <w:rsid w:val="009D7EA5"/>
    <w:rsid w:val="009E02E0"/>
    <w:rsid w:val="009E072C"/>
    <w:rsid w:val="009E0DE4"/>
    <w:rsid w:val="009E1D8F"/>
    <w:rsid w:val="009E21F0"/>
    <w:rsid w:val="009E26DE"/>
    <w:rsid w:val="009E2D7E"/>
    <w:rsid w:val="009E3150"/>
    <w:rsid w:val="009E41A7"/>
    <w:rsid w:val="009E44E1"/>
    <w:rsid w:val="009E4611"/>
    <w:rsid w:val="009E4BBF"/>
    <w:rsid w:val="009E546A"/>
    <w:rsid w:val="009E5BA9"/>
    <w:rsid w:val="009E5BE1"/>
    <w:rsid w:val="009F0EA9"/>
    <w:rsid w:val="009F197C"/>
    <w:rsid w:val="009F1B09"/>
    <w:rsid w:val="009F1E2B"/>
    <w:rsid w:val="009F209D"/>
    <w:rsid w:val="009F2742"/>
    <w:rsid w:val="009F2950"/>
    <w:rsid w:val="009F32B7"/>
    <w:rsid w:val="009F41CD"/>
    <w:rsid w:val="009F422F"/>
    <w:rsid w:val="009F4F5E"/>
    <w:rsid w:val="009F50A6"/>
    <w:rsid w:val="009F5822"/>
    <w:rsid w:val="009F6171"/>
    <w:rsid w:val="009F65EC"/>
    <w:rsid w:val="009F776D"/>
    <w:rsid w:val="009F7795"/>
    <w:rsid w:val="009F7927"/>
    <w:rsid w:val="00A00911"/>
    <w:rsid w:val="00A009E3"/>
    <w:rsid w:val="00A00CCB"/>
    <w:rsid w:val="00A010B2"/>
    <w:rsid w:val="00A02219"/>
    <w:rsid w:val="00A02462"/>
    <w:rsid w:val="00A02463"/>
    <w:rsid w:val="00A02BE5"/>
    <w:rsid w:val="00A0332E"/>
    <w:rsid w:val="00A04213"/>
    <w:rsid w:val="00A05D42"/>
    <w:rsid w:val="00A05FF9"/>
    <w:rsid w:val="00A0629C"/>
    <w:rsid w:val="00A06B5A"/>
    <w:rsid w:val="00A07B58"/>
    <w:rsid w:val="00A1023E"/>
    <w:rsid w:val="00A118E5"/>
    <w:rsid w:val="00A119EC"/>
    <w:rsid w:val="00A11AB9"/>
    <w:rsid w:val="00A128E8"/>
    <w:rsid w:val="00A129AD"/>
    <w:rsid w:val="00A12D3A"/>
    <w:rsid w:val="00A12E87"/>
    <w:rsid w:val="00A13B44"/>
    <w:rsid w:val="00A1428A"/>
    <w:rsid w:val="00A14457"/>
    <w:rsid w:val="00A14C96"/>
    <w:rsid w:val="00A15608"/>
    <w:rsid w:val="00A157AC"/>
    <w:rsid w:val="00A15D1E"/>
    <w:rsid w:val="00A160D3"/>
    <w:rsid w:val="00A1721D"/>
    <w:rsid w:val="00A1756A"/>
    <w:rsid w:val="00A175B4"/>
    <w:rsid w:val="00A17990"/>
    <w:rsid w:val="00A17C76"/>
    <w:rsid w:val="00A17F68"/>
    <w:rsid w:val="00A20297"/>
    <w:rsid w:val="00A206D4"/>
    <w:rsid w:val="00A20919"/>
    <w:rsid w:val="00A209F3"/>
    <w:rsid w:val="00A20F07"/>
    <w:rsid w:val="00A210A0"/>
    <w:rsid w:val="00A227B9"/>
    <w:rsid w:val="00A23B2F"/>
    <w:rsid w:val="00A23E82"/>
    <w:rsid w:val="00A2456D"/>
    <w:rsid w:val="00A24C5A"/>
    <w:rsid w:val="00A25442"/>
    <w:rsid w:val="00A257E5"/>
    <w:rsid w:val="00A26463"/>
    <w:rsid w:val="00A277DC"/>
    <w:rsid w:val="00A278B4"/>
    <w:rsid w:val="00A278C0"/>
    <w:rsid w:val="00A30719"/>
    <w:rsid w:val="00A3085B"/>
    <w:rsid w:val="00A30AD4"/>
    <w:rsid w:val="00A30CB2"/>
    <w:rsid w:val="00A311B9"/>
    <w:rsid w:val="00A31D2E"/>
    <w:rsid w:val="00A31F5A"/>
    <w:rsid w:val="00A320C2"/>
    <w:rsid w:val="00A3280A"/>
    <w:rsid w:val="00A32D81"/>
    <w:rsid w:val="00A32E79"/>
    <w:rsid w:val="00A33076"/>
    <w:rsid w:val="00A33B22"/>
    <w:rsid w:val="00A33EB4"/>
    <w:rsid w:val="00A3422B"/>
    <w:rsid w:val="00A345D4"/>
    <w:rsid w:val="00A34ABE"/>
    <w:rsid w:val="00A34FA6"/>
    <w:rsid w:val="00A35358"/>
    <w:rsid w:val="00A355FE"/>
    <w:rsid w:val="00A357A1"/>
    <w:rsid w:val="00A35859"/>
    <w:rsid w:val="00A360B5"/>
    <w:rsid w:val="00A36FBD"/>
    <w:rsid w:val="00A37D0B"/>
    <w:rsid w:val="00A40E42"/>
    <w:rsid w:val="00A417FA"/>
    <w:rsid w:val="00A430DF"/>
    <w:rsid w:val="00A4376C"/>
    <w:rsid w:val="00A43AC4"/>
    <w:rsid w:val="00A43B61"/>
    <w:rsid w:val="00A45843"/>
    <w:rsid w:val="00A45BA2"/>
    <w:rsid w:val="00A4634E"/>
    <w:rsid w:val="00A46528"/>
    <w:rsid w:val="00A468F4"/>
    <w:rsid w:val="00A46AED"/>
    <w:rsid w:val="00A46BBD"/>
    <w:rsid w:val="00A46E2F"/>
    <w:rsid w:val="00A47694"/>
    <w:rsid w:val="00A5076D"/>
    <w:rsid w:val="00A50EE7"/>
    <w:rsid w:val="00A5157C"/>
    <w:rsid w:val="00A519AA"/>
    <w:rsid w:val="00A51CD6"/>
    <w:rsid w:val="00A53021"/>
    <w:rsid w:val="00A53F9A"/>
    <w:rsid w:val="00A543E9"/>
    <w:rsid w:val="00A5476D"/>
    <w:rsid w:val="00A550C8"/>
    <w:rsid w:val="00A5538E"/>
    <w:rsid w:val="00A556ED"/>
    <w:rsid w:val="00A55B63"/>
    <w:rsid w:val="00A55BA8"/>
    <w:rsid w:val="00A56667"/>
    <w:rsid w:val="00A5691B"/>
    <w:rsid w:val="00A577B4"/>
    <w:rsid w:val="00A57848"/>
    <w:rsid w:val="00A602EA"/>
    <w:rsid w:val="00A60349"/>
    <w:rsid w:val="00A60A40"/>
    <w:rsid w:val="00A61079"/>
    <w:rsid w:val="00A61FA9"/>
    <w:rsid w:val="00A62303"/>
    <w:rsid w:val="00A62FF5"/>
    <w:rsid w:val="00A6340C"/>
    <w:rsid w:val="00A63C94"/>
    <w:rsid w:val="00A63E64"/>
    <w:rsid w:val="00A64BE8"/>
    <w:rsid w:val="00A64CE2"/>
    <w:rsid w:val="00A64EC3"/>
    <w:rsid w:val="00A655EA"/>
    <w:rsid w:val="00A66765"/>
    <w:rsid w:val="00A70CA4"/>
    <w:rsid w:val="00A710F3"/>
    <w:rsid w:val="00A71E8E"/>
    <w:rsid w:val="00A73E95"/>
    <w:rsid w:val="00A74094"/>
    <w:rsid w:val="00A74752"/>
    <w:rsid w:val="00A74DF2"/>
    <w:rsid w:val="00A75075"/>
    <w:rsid w:val="00A7569A"/>
    <w:rsid w:val="00A75B5B"/>
    <w:rsid w:val="00A75D4A"/>
    <w:rsid w:val="00A76175"/>
    <w:rsid w:val="00A76804"/>
    <w:rsid w:val="00A76BEE"/>
    <w:rsid w:val="00A76BF8"/>
    <w:rsid w:val="00A77428"/>
    <w:rsid w:val="00A779E7"/>
    <w:rsid w:val="00A8103D"/>
    <w:rsid w:val="00A812D2"/>
    <w:rsid w:val="00A81638"/>
    <w:rsid w:val="00A81CF4"/>
    <w:rsid w:val="00A826FC"/>
    <w:rsid w:val="00A838AA"/>
    <w:rsid w:val="00A84EEA"/>
    <w:rsid w:val="00A852F4"/>
    <w:rsid w:val="00A85C54"/>
    <w:rsid w:val="00A86C26"/>
    <w:rsid w:val="00A87F64"/>
    <w:rsid w:val="00A90D78"/>
    <w:rsid w:val="00A9100B"/>
    <w:rsid w:val="00A9250A"/>
    <w:rsid w:val="00A92C12"/>
    <w:rsid w:val="00A93115"/>
    <w:rsid w:val="00A93A51"/>
    <w:rsid w:val="00A93F01"/>
    <w:rsid w:val="00A94468"/>
    <w:rsid w:val="00A9486D"/>
    <w:rsid w:val="00A95BA4"/>
    <w:rsid w:val="00A9754D"/>
    <w:rsid w:val="00A97E03"/>
    <w:rsid w:val="00AA00CD"/>
    <w:rsid w:val="00AA1E5A"/>
    <w:rsid w:val="00AA2ABD"/>
    <w:rsid w:val="00AA3044"/>
    <w:rsid w:val="00AA409B"/>
    <w:rsid w:val="00AA4566"/>
    <w:rsid w:val="00AA4714"/>
    <w:rsid w:val="00AA665C"/>
    <w:rsid w:val="00AA79C9"/>
    <w:rsid w:val="00AB085D"/>
    <w:rsid w:val="00AB0E22"/>
    <w:rsid w:val="00AB165F"/>
    <w:rsid w:val="00AB1862"/>
    <w:rsid w:val="00AB1AE0"/>
    <w:rsid w:val="00AB1C72"/>
    <w:rsid w:val="00AB2031"/>
    <w:rsid w:val="00AB235B"/>
    <w:rsid w:val="00AB2C97"/>
    <w:rsid w:val="00AB3858"/>
    <w:rsid w:val="00AB3A78"/>
    <w:rsid w:val="00AB3BD2"/>
    <w:rsid w:val="00AB4A9A"/>
    <w:rsid w:val="00AB5250"/>
    <w:rsid w:val="00AB71BE"/>
    <w:rsid w:val="00AB736C"/>
    <w:rsid w:val="00AB74A1"/>
    <w:rsid w:val="00AB7537"/>
    <w:rsid w:val="00AB7970"/>
    <w:rsid w:val="00AB7BB2"/>
    <w:rsid w:val="00AC01B0"/>
    <w:rsid w:val="00AC07C8"/>
    <w:rsid w:val="00AC0863"/>
    <w:rsid w:val="00AC093E"/>
    <w:rsid w:val="00AC0A96"/>
    <w:rsid w:val="00AC13ED"/>
    <w:rsid w:val="00AC19C0"/>
    <w:rsid w:val="00AC19D2"/>
    <w:rsid w:val="00AC1B69"/>
    <w:rsid w:val="00AC366D"/>
    <w:rsid w:val="00AC384C"/>
    <w:rsid w:val="00AC39F0"/>
    <w:rsid w:val="00AC3C60"/>
    <w:rsid w:val="00AC3D95"/>
    <w:rsid w:val="00AC3F72"/>
    <w:rsid w:val="00AC4262"/>
    <w:rsid w:val="00AC4790"/>
    <w:rsid w:val="00AC4D7B"/>
    <w:rsid w:val="00AC5174"/>
    <w:rsid w:val="00AC72A1"/>
    <w:rsid w:val="00AC78A8"/>
    <w:rsid w:val="00AC7B80"/>
    <w:rsid w:val="00AD000E"/>
    <w:rsid w:val="00AD058C"/>
    <w:rsid w:val="00AD0AE7"/>
    <w:rsid w:val="00AD0C57"/>
    <w:rsid w:val="00AD0F91"/>
    <w:rsid w:val="00AD1D45"/>
    <w:rsid w:val="00AD1F92"/>
    <w:rsid w:val="00AD2545"/>
    <w:rsid w:val="00AD26F9"/>
    <w:rsid w:val="00AD2F2D"/>
    <w:rsid w:val="00AD3076"/>
    <w:rsid w:val="00AD3596"/>
    <w:rsid w:val="00AD3AA3"/>
    <w:rsid w:val="00AD4378"/>
    <w:rsid w:val="00AD52CD"/>
    <w:rsid w:val="00AD5E63"/>
    <w:rsid w:val="00AD66FC"/>
    <w:rsid w:val="00AD6ABA"/>
    <w:rsid w:val="00AD7C2B"/>
    <w:rsid w:val="00AE016D"/>
    <w:rsid w:val="00AE0988"/>
    <w:rsid w:val="00AE0FDD"/>
    <w:rsid w:val="00AE103C"/>
    <w:rsid w:val="00AE169F"/>
    <w:rsid w:val="00AE19BD"/>
    <w:rsid w:val="00AE1B16"/>
    <w:rsid w:val="00AE1FB5"/>
    <w:rsid w:val="00AE33B9"/>
    <w:rsid w:val="00AE3B89"/>
    <w:rsid w:val="00AE3BA0"/>
    <w:rsid w:val="00AE4DF7"/>
    <w:rsid w:val="00AE5716"/>
    <w:rsid w:val="00AE5C64"/>
    <w:rsid w:val="00AE5CED"/>
    <w:rsid w:val="00AE5F2F"/>
    <w:rsid w:val="00AE6DDF"/>
    <w:rsid w:val="00AF1D00"/>
    <w:rsid w:val="00AF2EA9"/>
    <w:rsid w:val="00AF3161"/>
    <w:rsid w:val="00AF351C"/>
    <w:rsid w:val="00AF397C"/>
    <w:rsid w:val="00AF3A5D"/>
    <w:rsid w:val="00AF4739"/>
    <w:rsid w:val="00AF48C5"/>
    <w:rsid w:val="00AF4CCC"/>
    <w:rsid w:val="00AF4EDF"/>
    <w:rsid w:val="00AF5B02"/>
    <w:rsid w:val="00AF7AB8"/>
    <w:rsid w:val="00AF7C32"/>
    <w:rsid w:val="00B00009"/>
    <w:rsid w:val="00B011AA"/>
    <w:rsid w:val="00B0141E"/>
    <w:rsid w:val="00B0200B"/>
    <w:rsid w:val="00B025D2"/>
    <w:rsid w:val="00B029C8"/>
    <w:rsid w:val="00B032E2"/>
    <w:rsid w:val="00B03659"/>
    <w:rsid w:val="00B03D1B"/>
    <w:rsid w:val="00B03D7E"/>
    <w:rsid w:val="00B04289"/>
    <w:rsid w:val="00B0461C"/>
    <w:rsid w:val="00B04650"/>
    <w:rsid w:val="00B047C9"/>
    <w:rsid w:val="00B0523B"/>
    <w:rsid w:val="00B0571B"/>
    <w:rsid w:val="00B05E7D"/>
    <w:rsid w:val="00B06213"/>
    <w:rsid w:val="00B06FEE"/>
    <w:rsid w:val="00B101DA"/>
    <w:rsid w:val="00B10616"/>
    <w:rsid w:val="00B10D63"/>
    <w:rsid w:val="00B116BE"/>
    <w:rsid w:val="00B123A5"/>
    <w:rsid w:val="00B1282B"/>
    <w:rsid w:val="00B130A5"/>
    <w:rsid w:val="00B131AD"/>
    <w:rsid w:val="00B13ED1"/>
    <w:rsid w:val="00B140AF"/>
    <w:rsid w:val="00B14C83"/>
    <w:rsid w:val="00B14F17"/>
    <w:rsid w:val="00B15647"/>
    <w:rsid w:val="00B1577C"/>
    <w:rsid w:val="00B15928"/>
    <w:rsid w:val="00B15B18"/>
    <w:rsid w:val="00B15CA2"/>
    <w:rsid w:val="00B15E44"/>
    <w:rsid w:val="00B1658D"/>
    <w:rsid w:val="00B16BDD"/>
    <w:rsid w:val="00B17075"/>
    <w:rsid w:val="00B17B83"/>
    <w:rsid w:val="00B17E78"/>
    <w:rsid w:val="00B21AA2"/>
    <w:rsid w:val="00B21E0C"/>
    <w:rsid w:val="00B222A2"/>
    <w:rsid w:val="00B224F0"/>
    <w:rsid w:val="00B238A6"/>
    <w:rsid w:val="00B24C62"/>
    <w:rsid w:val="00B24F0F"/>
    <w:rsid w:val="00B25CE4"/>
    <w:rsid w:val="00B267EE"/>
    <w:rsid w:val="00B2776E"/>
    <w:rsid w:val="00B2784A"/>
    <w:rsid w:val="00B30599"/>
    <w:rsid w:val="00B30AD1"/>
    <w:rsid w:val="00B3414D"/>
    <w:rsid w:val="00B3428E"/>
    <w:rsid w:val="00B351D8"/>
    <w:rsid w:val="00B35BF3"/>
    <w:rsid w:val="00B36EC8"/>
    <w:rsid w:val="00B407D2"/>
    <w:rsid w:val="00B40F6E"/>
    <w:rsid w:val="00B41255"/>
    <w:rsid w:val="00B41628"/>
    <w:rsid w:val="00B420BD"/>
    <w:rsid w:val="00B426EA"/>
    <w:rsid w:val="00B433EA"/>
    <w:rsid w:val="00B4473C"/>
    <w:rsid w:val="00B44E4B"/>
    <w:rsid w:val="00B4506E"/>
    <w:rsid w:val="00B45DD2"/>
    <w:rsid w:val="00B465D9"/>
    <w:rsid w:val="00B4683C"/>
    <w:rsid w:val="00B47696"/>
    <w:rsid w:val="00B47B7F"/>
    <w:rsid w:val="00B50C7F"/>
    <w:rsid w:val="00B5228B"/>
    <w:rsid w:val="00B537A1"/>
    <w:rsid w:val="00B53CE8"/>
    <w:rsid w:val="00B53E61"/>
    <w:rsid w:val="00B54661"/>
    <w:rsid w:val="00B559F1"/>
    <w:rsid w:val="00B55CA8"/>
    <w:rsid w:val="00B565C3"/>
    <w:rsid w:val="00B5664E"/>
    <w:rsid w:val="00B56D28"/>
    <w:rsid w:val="00B57085"/>
    <w:rsid w:val="00B576CF"/>
    <w:rsid w:val="00B57DD8"/>
    <w:rsid w:val="00B57DE0"/>
    <w:rsid w:val="00B6013F"/>
    <w:rsid w:val="00B60612"/>
    <w:rsid w:val="00B610E1"/>
    <w:rsid w:val="00B61461"/>
    <w:rsid w:val="00B61A47"/>
    <w:rsid w:val="00B62A5C"/>
    <w:rsid w:val="00B63457"/>
    <w:rsid w:val="00B636B6"/>
    <w:rsid w:val="00B63A9E"/>
    <w:rsid w:val="00B63CAA"/>
    <w:rsid w:val="00B64E9D"/>
    <w:rsid w:val="00B6530F"/>
    <w:rsid w:val="00B657EE"/>
    <w:rsid w:val="00B65870"/>
    <w:rsid w:val="00B65CB1"/>
    <w:rsid w:val="00B65F14"/>
    <w:rsid w:val="00B661F5"/>
    <w:rsid w:val="00B66FDA"/>
    <w:rsid w:val="00B67D6A"/>
    <w:rsid w:val="00B700D0"/>
    <w:rsid w:val="00B70FC7"/>
    <w:rsid w:val="00B7144B"/>
    <w:rsid w:val="00B71D8C"/>
    <w:rsid w:val="00B72033"/>
    <w:rsid w:val="00B74224"/>
    <w:rsid w:val="00B742C0"/>
    <w:rsid w:val="00B7468D"/>
    <w:rsid w:val="00B747C7"/>
    <w:rsid w:val="00B75012"/>
    <w:rsid w:val="00B754D3"/>
    <w:rsid w:val="00B75765"/>
    <w:rsid w:val="00B76301"/>
    <w:rsid w:val="00B76AFC"/>
    <w:rsid w:val="00B77AF6"/>
    <w:rsid w:val="00B804DC"/>
    <w:rsid w:val="00B80948"/>
    <w:rsid w:val="00B809E2"/>
    <w:rsid w:val="00B80A9A"/>
    <w:rsid w:val="00B814C5"/>
    <w:rsid w:val="00B82A70"/>
    <w:rsid w:val="00B82C58"/>
    <w:rsid w:val="00B82D64"/>
    <w:rsid w:val="00B830BC"/>
    <w:rsid w:val="00B84247"/>
    <w:rsid w:val="00B8439F"/>
    <w:rsid w:val="00B857E7"/>
    <w:rsid w:val="00B85997"/>
    <w:rsid w:val="00B85C28"/>
    <w:rsid w:val="00B85F99"/>
    <w:rsid w:val="00B86AC7"/>
    <w:rsid w:val="00B86C80"/>
    <w:rsid w:val="00B87087"/>
    <w:rsid w:val="00B87896"/>
    <w:rsid w:val="00B878BC"/>
    <w:rsid w:val="00B87985"/>
    <w:rsid w:val="00B87AAD"/>
    <w:rsid w:val="00B902CC"/>
    <w:rsid w:val="00B90966"/>
    <w:rsid w:val="00B92109"/>
    <w:rsid w:val="00B928E2"/>
    <w:rsid w:val="00B92974"/>
    <w:rsid w:val="00B92986"/>
    <w:rsid w:val="00B92F78"/>
    <w:rsid w:val="00B931FD"/>
    <w:rsid w:val="00B9356D"/>
    <w:rsid w:val="00B949DA"/>
    <w:rsid w:val="00B94CAE"/>
    <w:rsid w:val="00B95922"/>
    <w:rsid w:val="00B95A38"/>
    <w:rsid w:val="00B95BC9"/>
    <w:rsid w:val="00B96300"/>
    <w:rsid w:val="00B96363"/>
    <w:rsid w:val="00B96975"/>
    <w:rsid w:val="00B96E76"/>
    <w:rsid w:val="00B97798"/>
    <w:rsid w:val="00B9799C"/>
    <w:rsid w:val="00BA0644"/>
    <w:rsid w:val="00BA2606"/>
    <w:rsid w:val="00BA286B"/>
    <w:rsid w:val="00BA31E3"/>
    <w:rsid w:val="00BA34F2"/>
    <w:rsid w:val="00BA3B0C"/>
    <w:rsid w:val="00BA3C1E"/>
    <w:rsid w:val="00BA3D4C"/>
    <w:rsid w:val="00BA415C"/>
    <w:rsid w:val="00BA4348"/>
    <w:rsid w:val="00BA4389"/>
    <w:rsid w:val="00BA543E"/>
    <w:rsid w:val="00BA5AA3"/>
    <w:rsid w:val="00BA5C56"/>
    <w:rsid w:val="00BA61C4"/>
    <w:rsid w:val="00BB049E"/>
    <w:rsid w:val="00BB1322"/>
    <w:rsid w:val="00BB1EC8"/>
    <w:rsid w:val="00BB24BA"/>
    <w:rsid w:val="00BB300D"/>
    <w:rsid w:val="00BB31BC"/>
    <w:rsid w:val="00BB3883"/>
    <w:rsid w:val="00BB4230"/>
    <w:rsid w:val="00BB4D33"/>
    <w:rsid w:val="00BB4DB0"/>
    <w:rsid w:val="00BB5241"/>
    <w:rsid w:val="00BB575F"/>
    <w:rsid w:val="00BB5883"/>
    <w:rsid w:val="00BB5892"/>
    <w:rsid w:val="00BB5CDF"/>
    <w:rsid w:val="00BB7116"/>
    <w:rsid w:val="00BB71B5"/>
    <w:rsid w:val="00BB7312"/>
    <w:rsid w:val="00BB78BA"/>
    <w:rsid w:val="00BC0076"/>
    <w:rsid w:val="00BC2A70"/>
    <w:rsid w:val="00BC3095"/>
    <w:rsid w:val="00BC3601"/>
    <w:rsid w:val="00BC451D"/>
    <w:rsid w:val="00BC5A3C"/>
    <w:rsid w:val="00BC5C4E"/>
    <w:rsid w:val="00BC5D2B"/>
    <w:rsid w:val="00BC6A7A"/>
    <w:rsid w:val="00BC6E5B"/>
    <w:rsid w:val="00BC759E"/>
    <w:rsid w:val="00BD0F40"/>
    <w:rsid w:val="00BD1873"/>
    <w:rsid w:val="00BD1AB5"/>
    <w:rsid w:val="00BD2415"/>
    <w:rsid w:val="00BD639E"/>
    <w:rsid w:val="00BD6408"/>
    <w:rsid w:val="00BD6FE7"/>
    <w:rsid w:val="00BD7892"/>
    <w:rsid w:val="00BD7B5D"/>
    <w:rsid w:val="00BD7BE6"/>
    <w:rsid w:val="00BE09C1"/>
    <w:rsid w:val="00BE0ADB"/>
    <w:rsid w:val="00BE118C"/>
    <w:rsid w:val="00BE14C5"/>
    <w:rsid w:val="00BE1EC0"/>
    <w:rsid w:val="00BE2609"/>
    <w:rsid w:val="00BE2659"/>
    <w:rsid w:val="00BE2BE1"/>
    <w:rsid w:val="00BE30C6"/>
    <w:rsid w:val="00BE3B0C"/>
    <w:rsid w:val="00BE4A89"/>
    <w:rsid w:val="00BE4E53"/>
    <w:rsid w:val="00BE4EC3"/>
    <w:rsid w:val="00BE4F6C"/>
    <w:rsid w:val="00BE4FE1"/>
    <w:rsid w:val="00BE4FE3"/>
    <w:rsid w:val="00BE58D3"/>
    <w:rsid w:val="00BE5A04"/>
    <w:rsid w:val="00BE5CB2"/>
    <w:rsid w:val="00BE6D77"/>
    <w:rsid w:val="00BE73A9"/>
    <w:rsid w:val="00BE7971"/>
    <w:rsid w:val="00BF0AE0"/>
    <w:rsid w:val="00BF0D5B"/>
    <w:rsid w:val="00BF2757"/>
    <w:rsid w:val="00BF2DC1"/>
    <w:rsid w:val="00BF3238"/>
    <w:rsid w:val="00BF3258"/>
    <w:rsid w:val="00BF378A"/>
    <w:rsid w:val="00BF3833"/>
    <w:rsid w:val="00BF42A5"/>
    <w:rsid w:val="00BF4815"/>
    <w:rsid w:val="00BF4B9B"/>
    <w:rsid w:val="00BF4C0E"/>
    <w:rsid w:val="00BF4F01"/>
    <w:rsid w:val="00BF53E9"/>
    <w:rsid w:val="00BF54BD"/>
    <w:rsid w:val="00BF599C"/>
    <w:rsid w:val="00BF5A25"/>
    <w:rsid w:val="00BF65DA"/>
    <w:rsid w:val="00BF66D0"/>
    <w:rsid w:val="00BF689E"/>
    <w:rsid w:val="00BF69B9"/>
    <w:rsid w:val="00BF6B22"/>
    <w:rsid w:val="00C008BB"/>
    <w:rsid w:val="00C00B22"/>
    <w:rsid w:val="00C0149E"/>
    <w:rsid w:val="00C015FB"/>
    <w:rsid w:val="00C01B61"/>
    <w:rsid w:val="00C02218"/>
    <w:rsid w:val="00C02E0C"/>
    <w:rsid w:val="00C02E71"/>
    <w:rsid w:val="00C02F27"/>
    <w:rsid w:val="00C04355"/>
    <w:rsid w:val="00C06568"/>
    <w:rsid w:val="00C07151"/>
    <w:rsid w:val="00C07A6C"/>
    <w:rsid w:val="00C07E50"/>
    <w:rsid w:val="00C11500"/>
    <w:rsid w:val="00C11520"/>
    <w:rsid w:val="00C11F07"/>
    <w:rsid w:val="00C12CF3"/>
    <w:rsid w:val="00C140E2"/>
    <w:rsid w:val="00C14740"/>
    <w:rsid w:val="00C15753"/>
    <w:rsid w:val="00C15832"/>
    <w:rsid w:val="00C173EE"/>
    <w:rsid w:val="00C17AF5"/>
    <w:rsid w:val="00C17F20"/>
    <w:rsid w:val="00C229AD"/>
    <w:rsid w:val="00C22C2E"/>
    <w:rsid w:val="00C2314E"/>
    <w:rsid w:val="00C23726"/>
    <w:rsid w:val="00C23B29"/>
    <w:rsid w:val="00C244C6"/>
    <w:rsid w:val="00C24864"/>
    <w:rsid w:val="00C25C12"/>
    <w:rsid w:val="00C261E5"/>
    <w:rsid w:val="00C26F15"/>
    <w:rsid w:val="00C27618"/>
    <w:rsid w:val="00C277E5"/>
    <w:rsid w:val="00C27B94"/>
    <w:rsid w:val="00C301AE"/>
    <w:rsid w:val="00C30390"/>
    <w:rsid w:val="00C3087D"/>
    <w:rsid w:val="00C31234"/>
    <w:rsid w:val="00C31603"/>
    <w:rsid w:val="00C325D1"/>
    <w:rsid w:val="00C32804"/>
    <w:rsid w:val="00C331F6"/>
    <w:rsid w:val="00C332DD"/>
    <w:rsid w:val="00C33394"/>
    <w:rsid w:val="00C33E55"/>
    <w:rsid w:val="00C33FA2"/>
    <w:rsid w:val="00C3440B"/>
    <w:rsid w:val="00C34436"/>
    <w:rsid w:val="00C34576"/>
    <w:rsid w:val="00C3493E"/>
    <w:rsid w:val="00C35036"/>
    <w:rsid w:val="00C3594F"/>
    <w:rsid w:val="00C35FD2"/>
    <w:rsid w:val="00C361E6"/>
    <w:rsid w:val="00C36E5E"/>
    <w:rsid w:val="00C3715D"/>
    <w:rsid w:val="00C37ACB"/>
    <w:rsid w:val="00C37F94"/>
    <w:rsid w:val="00C4046A"/>
    <w:rsid w:val="00C419C1"/>
    <w:rsid w:val="00C42090"/>
    <w:rsid w:val="00C435DB"/>
    <w:rsid w:val="00C43678"/>
    <w:rsid w:val="00C43B9C"/>
    <w:rsid w:val="00C43E39"/>
    <w:rsid w:val="00C444FC"/>
    <w:rsid w:val="00C445C1"/>
    <w:rsid w:val="00C451A7"/>
    <w:rsid w:val="00C463D2"/>
    <w:rsid w:val="00C50387"/>
    <w:rsid w:val="00C50BE7"/>
    <w:rsid w:val="00C50C90"/>
    <w:rsid w:val="00C50D51"/>
    <w:rsid w:val="00C51559"/>
    <w:rsid w:val="00C531DA"/>
    <w:rsid w:val="00C537DC"/>
    <w:rsid w:val="00C54258"/>
    <w:rsid w:val="00C54E27"/>
    <w:rsid w:val="00C5602C"/>
    <w:rsid w:val="00C56430"/>
    <w:rsid w:val="00C56CB8"/>
    <w:rsid w:val="00C57646"/>
    <w:rsid w:val="00C57A3A"/>
    <w:rsid w:val="00C57D23"/>
    <w:rsid w:val="00C60231"/>
    <w:rsid w:val="00C615FD"/>
    <w:rsid w:val="00C61710"/>
    <w:rsid w:val="00C61B37"/>
    <w:rsid w:val="00C61F75"/>
    <w:rsid w:val="00C625EC"/>
    <w:rsid w:val="00C635A5"/>
    <w:rsid w:val="00C63B59"/>
    <w:rsid w:val="00C63F9F"/>
    <w:rsid w:val="00C64730"/>
    <w:rsid w:val="00C64CFC"/>
    <w:rsid w:val="00C64E35"/>
    <w:rsid w:val="00C64E45"/>
    <w:rsid w:val="00C65174"/>
    <w:rsid w:val="00C6523E"/>
    <w:rsid w:val="00C6523F"/>
    <w:rsid w:val="00C665B6"/>
    <w:rsid w:val="00C67653"/>
    <w:rsid w:val="00C677FC"/>
    <w:rsid w:val="00C67CDB"/>
    <w:rsid w:val="00C70B04"/>
    <w:rsid w:val="00C70F9E"/>
    <w:rsid w:val="00C71AAB"/>
    <w:rsid w:val="00C71C7B"/>
    <w:rsid w:val="00C71CA7"/>
    <w:rsid w:val="00C7213F"/>
    <w:rsid w:val="00C72C9D"/>
    <w:rsid w:val="00C72DE4"/>
    <w:rsid w:val="00C72F96"/>
    <w:rsid w:val="00C73479"/>
    <w:rsid w:val="00C7363E"/>
    <w:rsid w:val="00C73CD4"/>
    <w:rsid w:val="00C74713"/>
    <w:rsid w:val="00C74B11"/>
    <w:rsid w:val="00C74EF2"/>
    <w:rsid w:val="00C752A3"/>
    <w:rsid w:val="00C7532A"/>
    <w:rsid w:val="00C755C8"/>
    <w:rsid w:val="00C767ED"/>
    <w:rsid w:val="00C76E80"/>
    <w:rsid w:val="00C76F62"/>
    <w:rsid w:val="00C770C0"/>
    <w:rsid w:val="00C7761B"/>
    <w:rsid w:val="00C776BB"/>
    <w:rsid w:val="00C7774B"/>
    <w:rsid w:val="00C77EAF"/>
    <w:rsid w:val="00C77FD3"/>
    <w:rsid w:val="00C804AA"/>
    <w:rsid w:val="00C80899"/>
    <w:rsid w:val="00C808EA"/>
    <w:rsid w:val="00C819C0"/>
    <w:rsid w:val="00C81BCD"/>
    <w:rsid w:val="00C81CE1"/>
    <w:rsid w:val="00C823F0"/>
    <w:rsid w:val="00C82520"/>
    <w:rsid w:val="00C82D05"/>
    <w:rsid w:val="00C8328A"/>
    <w:rsid w:val="00C83B64"/>
    <w:rsid w:val="00C83F23"/>
    <w:rsid w:val="00C842FF"/>
    <w:rsid w:val="00C8478D"/>
    <w:rsid w:val="00C85926"/>
    <w:rsid w:val="00C85B72"/>
    <w:rsid w:val="00C86293"/>
    <w:rsid w:val="00C86D88"/>
    <w:rsid w:val="00C878C5"/>
    <w:rsid w:val="00C903E2"/>
    <w:rsid w:val="00C90A74"/>
    <w:rsid w:val="00C9112A"/>
    <w:rsid w:val="00C91130"/>
    <w:rsid w:val="00C91534"/>
    <w:rsid w:val="00C919A9"/>
    <w:rsid w:val="00C91C8A"/>
    <w:rsid w:val="00C91F58"/>
    <w:rsid w:val="00C92FE5"/>
    <w:rsid w:val="00C93025"/>
    <w:rsid w:val="00C93A2C"/>
    <w:rsid w:val="00C93D52"/>
    <w:rsid w:val="00C93E5B"/>
    <w:rsid w:val="00C946BC"/>
    <w:rsid w:val="00C94B11"/>
    <w:rsid w:val="00C94D40"/>
    <w:rsid w:val="00C94D42"/>
    <w:rsid w:val="00C94F58"/>
    <w:rsid w:val="00C957B7"/>
    <w:rsid w:val="00C9589C"/>
    <w:rsid w:val="00C96085"/>
    <w:rsid w:val="00C963B4"/>
    <w:rsid w:val="00C96DA8"/>
    <w:rsid w:val="00C96DC8"/>
    <w:rsid w:val="00C97AA4"/>
    <w:rsid w:val="00C97ACD"/>
    <w:rsid w:val="00CA031D"/>
    <w:rsid w:val="00CA0A88"/>
    <w:rsid w:val="00CA3195"/>
    <w:rsid w:val="00CA32F6"/>
    <w:rsid w:val="00CA35A9"/>
    <w:rsid w:val="00CA3808"/>
    <w:rsid w:val="00CA4003"/>
    <w:rsid w:val="00CA45F5"/>
    <w:rsid w:val="00CA4702"/>
    <w:rsid w:val="00CA4809"/>
    <w:rsid w:val="00CA6156"/>
    <w:rsid w:val="00CA622B"/>
    <w:rsid w:val="00CA6AF9"/>
    <w:rsid w:val="00CA75D2"/>
    <w:rsid w:val="00CA7628"/>
    <w:rsid w:val="00CA7CC0"/>
    <w:rsid w:val="00CA7F0C"/>
    <w:rsid w:val="00CB0666"/>
    <w:rsid w:val="00CB0B57"/>
    <w:rsid w:val="00CB0BDE"/>
    <w:rsid w:val="00CB0EA1"/>
    <w:rsid w:val="00CB128C"/>
    <w:rsid w:val="00CB1BBD"/>
    <w:rsid w:val="00CB1DBE"/>
    <w:rsid w:val="00CB2882"/>
    <w:rsid w:val="00CB2F85"/>
    <w:rsid w:val="00CB319D"/>
    <w:rsid w:val="00CB345D"/>
    <w:rsid w:val="00CB352B"/>
    <w:rsid w:val="00CB375B"/>
    <w:rsid w:val="00CB37DF"/>
    <w:rsid w:val="00CB393C"/>
    <w:rsid w:val="00CB3B84"/>
    <w:rsid w:val="00CB3F00"/>
    <w:rsid w:val="00CB3FC7"/>
    <w:rsid w:val="00CB46C5"/>
    <w:rsid w:val="00CB4B77"/>
    <w:rsid w:val="00CB50A7"/>
    <w:rsid w:val="00CB5A59"/>
    <w:rsid w:val="00CB5CDF"/>
    <w:rsid w:val="00CB694D"/>
    <w:rsid w:val="00CC0803"/>
    <w:rsid w:val="00CC0D80"/>
    <w:rsid w:val="00CC1AD7"/>
    <w:rsid w:val="00CC2098"/>
    <w:rsid w:val="00CC2561"/>
    <w:rsid w:val="00CC6F8C"/>
    <w:rsid w:val="00CC70CC"/>
    <w:rsid w:val="00CC7387"/>
    <w:rsid w:val="00CC7580"/>
    <w:rsid w:val="00CC7D67"/>
    <w:rsid w:val="00CD0479"/>
    <w:rsid w:val="00CD0E0D"/>
    <w:rsid w:val="00CD1466"/>
    <w:rsid w:val="00CD17D5"/>
    <w:rsid w:val="00CD19AE"/>
    <w:rsid w:val="00CD251D"/>
    <w:rsid w:val="00CD4BDD"/>
    <w:rsid w:val="00CD5ADA"/>
    <w:rsid w:val="00CD682A"/>
    <w:rsid w:val="00CD701C"/>
    <w:rsid w:val="00CD7551"/>
    <w:rsid w:val="00CE05BB"/>
    <w:rsid w:val="00CE0868"/>
    <w:rsid w:val="00CE0E69"/>
    <w:rsid w:val="00CE1289"/>
    <w:rsid w:val="00CE1B50"/>
    <w:rsid w:val="00CE1DF0"/>
    <w:rsid w:val="00CE2041"/>
    <w:rsid w:val="00CE2AA7"/>
    <w:rsid w:val="00CE30A8"/>
    <w:rsid w:val="00CE3246"/>
    <w:rsid w:val="00CE3676"/>
    <w:rsid w:val="00CE44F5"/>
    <w:rsid w:val="00CE5513"/>
    <w:rsid w:val="00CE592A"/>
    <w:rsid w:val="00CE6155"/>
    <w:rsid w:val="00CE6B14"/>
    <w:rsid w:val="00CF0194"/>
    <w:rsid w:val="00CF07D9"/>
    <w:rsid w:val="00CF0E64"/>
    <w:rsid w:val="00CF1561"/>
    <w:rsid w:val="00CF199E"/>
    <w:rsid w:val="00CF1ACE"/>
    <w:rsid w:val="00CF1DE0"/>
    <w:rsid w:val="00CF22A3"/>
    <w:rsid w:val="00CF248A"/>
    <w:rsid w:val="00CF2B07"/>
    <w:rsid w:val="00CF3437"/>
    <w:rsid w:val="00CF3992"/>
    <w:rsid w:val="00CF4512"/>
    <w:rsid w:val="00CF45E7"/>
    <w:rsid w:val="00CF5611"/>
    <w:rsid w:val="00CF5A2D"/>
    <w:rsid w:val="00CF5DEE"/>
    <w:rsid w:val="00CF6C5B"/>
    <w:rsid w:val="00CF7482"/>
    <w:rsid w:val="00CF7AAE"/>
    <w:rsid w:val="00D000CB"/>
    <w:rsid w:val="00D010AD"/>
    <w:rsid w:val="00D01BB4"/>
    <w:rsid w:val="00D0348B"/>
    <w:rsid w:val="00D040D6"/>
    <w:rsid w:val="00D044AD"/>
    <w:rsid w:val="00D04632"/>
    <w:rsid w:val="00D05122"/>
    <w:rsid w:val="00D054C9"/>
    <w:rsid w:val="00D06209"/>
    <w:rsid w:val="00D0687F"/>
    <w:rsid w:val="00D07144"/>
    <w:rsid w:val="00D076F2"/>
    <w:rsid w:val="00D1038A"/>
    <w:rsid w:val="00D106CB"/>
    <w:rsid w:val="00D11471"/>
    <w:rsid w:val="00D11959"/>
    <w:rsid w:val="00D11ADA"/>
    <w:rsid w:val="00D11B12"/>
    <w:rsid w:val="00D11EBF"/>
    <w:rsid w:val="00D11ECF"/>
    <w:rsid w:val="00D12082"/>
    <w:rsid w:val="00D12650"/>
    <w:rsid w:val="00D1385D"/>
    <w:rsid w:val="00D141F9"/>
    <w:rsid w:val="00D14479"/>
    <w:rsid w:val="00D153A7"/>
    <w:rsid w:val="00D153AF"/>
    <w:rsid w:val="00D15620"/>
    <w:rsid w:val="00D16856"/>
    <w:rsid w:val="00D17A30"/>
    <w:rsid w:val="00D17E8D"/>
    <w:rsid w:val="00D20B61"/>
    <w:rsid w:val="00D20D49"/>
    <w:rsid w:val="00D20F77"/>
    <w:rsid w:val="00D217A2"/>
    <w:rsid w:val="00D21B4C"/>
    <w:rsid w:val="00D24012"/>
    <w:rsid w:val="00D24153"/>
    <w:rsid w:val="00D24484"/>
    <w:rsid w:val="00D2498B"/>
    <w:rsid w:val="00D24CDD"/>
    <w:rsid w:val="00D24D2A"/>
    <w:rsid w:val="00D25534"/>
    <w:rsid w:val="00D255C9"/>
    <w:rsid w:val="00D25798"/>
    <w:rsid w:val="00D25D4C"/>
    <w:rsid w:val="00D25E03"/>
    <w:rsid w:val="00D25F5E"/>
    <w:rsid w:val="00D268E7"/>
    <w:rsid w:val="00D269DC"/>
    <w:rsid w:val="00D27007"/>
    <w:rsid w:val="00D275FB"/>
    <w:rsid w:val="00D276E6"/>
    <w:rsid w:val="00D27B3B"/>
    <w:rsid w:val="00D27F29"/>
    <w:rsid w:val="00D304A4"/>
    <w:rsid w:val="00D307F3"/>
    <w:rsid w:val="00D30BE2"/>
    <w:rsid w:val="00D30CA1"/>
    <w:rsid w:val="00D31225"/>
    <w:rsid w:val="00D3123D"/>
    <w:rsid w:val="00D31812"/>
    <w:rsid w:val="00D31F82"/>
    <w:rsid w:val="00D32885"/>
    <w:rsid w:val="00D33B58"/>
    <w:rsid w:val="00D34D9D"/>
    <w:rsid w:val="00D34E0C"/>
    <w:rsid w:val="00D3545E"/>
    <w:rsid w:val="00D354AD"/>
    <w:rsid w:val="00D36036"/>
    <w:rsid w:val="00D36F11"/>
    <w:rsid w:val="00D36F80"/>
    <w:rsid w:val="00D3759C"/>
    <w:rsid w:val="00D37972"/>
    <w:rsid w:val="00D40AB0"/>
    <w:rsid w:val="00D41E79"/>
    <w:rsid w:val="00D41FDC"/>
    <w:rsid w:val="00D42667"/>
    <w:rsid w:val="00D42856"/>
    <w:rsid w:val="00D4297E"/>
    <w:rsid w:val="00D43AD5"/>
    <w:rsid w:val="00D43C8F"/>
    <w:rsid w:val="00D449AC"/>
    <w:rsid w:val="00D44E2C"/>
    <w:rsid w:val="00D44E5E"/>
    <w:rsid w:val="00D44E9D"/>
    <w:rsid w:val="00D4514A"/>
    <w:rsid w:val="00D462AB"/>
    <w:rsid w:val="00D467E7"/>
    <w:rsid w:val="00D4733C"/>
    <w:rsid w:val="00D47D4C"/>
    <w:rsid w:val="00D500C0"/>
    <w:rsid w:val="00D503CE"/>
    <w:rsid w:val="00D5097E"/>
    <w:rsid w:val="00D50F81"/>
    <w:rsid w:val="00D5198C"/>
    <w:rsid w:val="00D519DE"/>
    <w:rsid w:val="00D523F8"/>
    <w:rsid w:val="00D52C39"/>
    <w:rsid w:val="00D53350"/>
    <w:rsid w:val="00D53824"/>
    <w:rsid w:val="00D53A67"/>
    <w:rsid w:val="00D554E4"/>
    <w:rsid w:val="00D55540"/>
    <w:rsid w:val="00D56092"/>
    <w:rsid w:val="00D5690F"/>
    <w:rsid w:val="00D57067"/>
    <w:rsid w:val="00D57170"/>
    <w:rsid w:val="00D574D7"/>
    <w:rsid w:val="00D579FF"/>
    <w:rsid w:val="00D57DB0"/>
    <w:rsid w:val="00D6044C"/>
    <w:rsid w:val="00D62044"/>
    <w:rsid w:val="00D62DD0"/>
    <w:rsid w:val="00D630BB"/>
    <w:rsid w:val="00D630CD"/>
    <w:rsid w:val="00D638BA"/>
    <w:rsid w:val="00D6577C"/>
    <w:rsid w:val="00D65D44"/>
    <w:rsid w:val="00D65EA3"/>
    <w:rsid w:val="00D66BB7"/>
    <w:rsid w:val="00D66FB4"/>
    <w:rsid w:val="00D679EA"/>
    <w:rsid w:val="00D704A7"/>
    <w:rsid w:val="00D708AB"/>
    <w:rsid w:val="00D70B22"/>
    <w:rsid w:val="00D71523"/>
    <w:rsid w:val="00D7198E"/>
    <w:rsid w:val="00D71E77"/>
    <w:rsid w:val="00D7302A"/>
    <w:rsid w:val="00D73ED0"/>
    <w:rsid w:val="00D740B2"/>
    <w:rsid w:val="00D74B84"/>
    <w:rsid w:val="00D75D3C"/>
    <w:rsid w:val="00D76376"/>
    <w:rsid w:val="00D76508"/>
    <w:rsid w:val="00D77384"/>
    <w:rsid w:val="00D77C16"/>
    <w:rsid w:val="00D8010D"/>
    <w:rsid w:val="00D80ABE"/>
    <w:rsid w:val="00D812F4"/>
    <w:rsid w:val="00D81581"/>
    <w:rsid w:val="00D81E19"/>
    <w:rsid w:val="00D82952"/>
    <w:rsid w:val="00D83723"/>
    <w:rsid w:val="00D839F3"/>
    <w:rsid w:val="00D84FF8"/>
    <w:rsid w:val="00D85761"/>
    <w:rsid w:val="00D85CB5"/>
    <w:rsid w:val="00D8664D"/>
    <w:rsid w:val="00D86933"/>
    <w:rsid w:val="00D86AB5"/>
    <w:rsid w:val="00D86E1B"/>
    <w:rsid w:val="00D870A5"/>
    <w:rsid w:val="00D87348"/>
    <w:rsid w:val="00D87D80"/>
    <w:rsid w:val="00D87F22"/>
    <w:rsid w:val="00D90522"/>
    <w:rsid w:val="00D90A85"/>
    <w:rsid w:val="00D911BC"/>
    <w:rsid w:val="00D91F54"/>
    <w:rsid w:val="00D920A4"/>
    <w:rsid w:val="00D932D5"/>
    <w:rsid w:val="00D935A2"/>
    <w:rsid w:val="00D936CD"/>
    <w:rsid w:val="00D9393B"/>
    <w:rsid w:val="00D93F6C"/>
    <w:rsid w:val="00D944B4"/>
    <w:rsid w:val="00D949A9"/>
    <w:rsid w:val="00D94E16"/>
    <w:rsid w:val="00D95755"/>
    <w:rsid w:val="00D95873"/>
    <w:rsid w:val="00D9688E"/>
    <w:rsid w:val="00D969BD"/>
    <w:rsid w:val="00D96DF1"/>
    <w:rsid w:val="00D97221"/>
    <w:rsid w:val="00D97D12"/>
    <w:rsid w:val="00DA05AC"/>
    <w:rsid w:val="00DA143A"/>
    <w:rsid w:val="00DA27E3"/>
    <w:rsid w:val="00DA2C9B"/>
    <w:rsid w:val="00DA2D6F"/>
    <w:rsid w:val="00DA2FEF"/>
    <w:rsid w:val="00DA3C1D"/>
    <w:rsid w:val="00DA4E7D"/>
    <w:rsid w:val="00DA697E"/>
    <w:rsid w:val="00DA6A85"/>
    <w:rsid w:val="00DA6C7A"/>
    <w:rsid w:val="00DA7559"/>
    <w:rsid w:val="00DA7CFC"/>
    <w:rsid w:val="00DB0144"/>
    <w:rsid w:val="00DB0170"/>
    <w:rsid w:val="00DB041C"/>
    <w:rsid w:val="00DB0BB2"/>
    <w:rsid w:val="00DB0C83"/>
    <w:rsid w:val="00DB0CD4"/>
    <w:rsid w:val="00DB24E3"/>
    <w:rsid w:val="00DB30CC"/>
    <w:rsid w:val="00DB31B7"/>
    <w:rsid w:val="00DB360C"/>
    <w:rsid w:val="00DB4CE3"/>
    <w:rsid w:val="00DB557C"/>
    <w:rsid w:val="00DB57CE"/>
    <w:rsid w:val="00DB592C"/>
    <w:rsid w:val="00DB6608"/>
    <w:rsid w:val="00DB6834"/>
    <w:rsid w:val="00DB7A30"/>
    <w:rsid w:val="00DB7A5C"/>
    <w:rsid w:val="00DB7D0F"/>
    <w:rsid w:val="00DC01E6"/>
    <w:rsid w:val="00DC0379"/>
    <w:rsid w:val="00DC1151"/>
    <w:rsid w:val="00DC13CB"/>
    <w:rsid w:val="00DC17C8"/>
    <w:rsid w:val="00DC1EC3"/>
    <w:rsid w:val="00DC2429"/>
    <w:rsid w:val="00DC2BA2"/>
    <w:rsid w:val="00DC43DF"/>
    <w:rsid w:val="00DC44CD"/>
    <w:rsid w:val="00DC4637"/>
    <w:rsid w:val="00DC4A67"/>
    <w:rsid w:val="00DC54E2"/>
    <w:rsid w:val="00DC6157"/>
    <w:rsid w:val="00DC6E22"/>
    <w:rsid w:val="00DC6EB2"/>
    <w:rsid w:val="00DC6F50"/>
    <w:rsid w:val="00DC7D30"/>
    <w:rsid w:val="00DD0288"/>
    <w:rsid w:val="00DD1386"/>
    <w:rsid w:val="00DD20D0"/>
    <w:rsid w:val="00DD248D"/>
    <w:rsid w:val="00DD281C"/>
    <w:rsid w:val="00DD2A2F"/>
    <w:rsid w:val="00DD3284"/>
    <w:rsid w:val="00DD366B"/>
    <w:rsid w:val="00DD3793"/>
    <w:rsid w:val="00DD3D09"/>
    <w:rsid w:val="00DD44ED"/>
    <w:rsid w:val="00DD487A"/>
    <w:rsid w:val="00DD4B59"/>
    <w:rsid w:val="00DD5644"/>
    <w:rsid w:val="00DD6308"/>
    <w:rsid w:val="00DD660A"/>
    <w:rsid w:val="00DD7EEB"/>
    <w:rsid w:val="00DD7EF9"/>
    <w:rsid w:val="00DE00EF"/>
    <w:rsid w:val="00DE04C0"/>
    <w:rsid w:val="00DE17E7"/>
    <w:rsid w:val="00DE286C"/>
    <w:rsid w:val="00DE2AFA"/>
    <w:rsid w:val="00DE31AC"/>
    <w:rsid w:val="00DE4078"/>
    <w:rsid w:val="00DE441B"/>
    <w:rsid w:val="00DE537C"/>
    <w:rsid w:val="00DE54A3"/>
    <w:rsid w:val="00DE5934"/>
    <w:rsid w:val="00DE5A64"/>
    <w:rsid w:val="00DE5C94"/>
    <w:rsid w:val="00DE6CE6"/>
    <w:rsid w:val="00DE7085"/>
    <w:rsid w:val="00DF0707"/>
    <w:rsid w:val="00DF0906"/>
    <w:rsid w:val="00DF11B9"/>
    <w:rsid w:val="00DF1F6B"/>
    <w:rsid w:val="00DF2309"/>
    <w:rsid w:val="00DF2383"/>
    <w:rsid w:val="00DF2819"/>
    <w:rsid w:val="00DF2C19"/>
    <w:rsid w:val="00DF2F19"/>
    <w:rsid w:val="00DF3500"/>
    <w:rsid w:val="00DF366F"/>
    <w:rsid w:val="00DF3BD4"/>
    <w:rsid w:val="00DF3D7F"/>
    <w:rsid w:val="00DF4BDD"/>
    <w:rsid w:val="00DF4FB7"/>
    <w:rsid w:val="00DF5518"/>
    <w:rsid w:val="00DF5C1E"/>
    <w:rsid w:val="00DF6043"/>
    <w:rsid w:val="00DF6494"/>
    <w:rsid w:val="00DF703B"/>
    <w:rsid w:val="00DF7BA0"/>
    <w:rsid w:val="00E009A9"/>
    <w:rsid w:val="00E0199D"/>
    <w:rsid w:val="00E02E0D"/>
    <w:rsid w:val="00E03894"/>
    <w:rsid w:val="00E03AD1"/>
    <w:rsid w:val="00E03CEC"/>
    <w:rsid w:val="00E047C4"/>
    <w:rsid w:val="00E04D53"/>
    <w:rsid w:val="00E05816"/>
    <w:rsid w:val="00E05D4A"/>
    <w:rsid w:val="00E07D29"/>
    <w:rsid w:val="00E105DF"/>
    <w:rsid w:val="00E108DC"/>
    <w:rsid w:val="00E10D4C"/>
    <w:rsid w:val="00E112A1"/>
    <w:rsid w:val="00E118D3"/>
    <w:rsid w:val="00E128E3"/>
    <w:rsid w:val="00E12C07"/>
    <w:rsid w:val="00E13112"/>
    <w:rsid w:val="00E13FD8"/>
    <w:rsid w:val="00E14149"/>
    <w:rsid w:val="00E145E8"/>
    <w:rsid w:val="00E149FE"/>
    <w:rsid w:val="00E15297"/>
    <w:rsid w:val="00E155D0"/>
    <w:rsid w:val="00E1566D"/>
    <w:rsid w:val="00E15677"/>
    <w:rsid w:val="00E15708"/>
    <w:rsid w:val="00E1624B"/>
    <w:rsid w:val="00E16343"/>
    <w:rsid w:val="00E1680E"/>
    <w:rsid w:val="00E16BB6"/>
    <w:rsid w:val="00E172A6"/>
    <w:rsid w:val="00E17CA2"/>
    <w:rsid w:val="00E17E24"/>
    <w:rsid w:val="00E17E72"/>
    <w:rsid w:val="00E2052C"/>
    <w:rsid w:val="00E20737"/>
    <w:rsid w:val="00E20BEF"/>
    <w:rsid w:val="00E20DC9"/>
    <w:rsid w:val="00E211D4"/>
    <w:rsid w:val="00E2183D"/>
    <w:rsid w:val="00E21BC3"/>
    <w:rsid w:val="00E2290B"/>
    <w:rsid w:val="00E2315E"/>
    <w:rsid w:val="00E235A6"/>
    <w:rsid w:val="00E239D0"/>
    <w:rsid w:val="00E23A3D"/>
    <w:rsid w:val="00E24FB5"/>
    <w:rsid w:val="00E25215"/>
    <w:rsid w:val="00E25293"/>
    <w:rsid w:val="00E255C8"/>
    <w:rsid w:val="00E26A6F"/>
    <w:rsid w:val="00E306F7"/>
    <w:rsid w:val="00E310C1"/>
    <w:rsid w:val="00E31135"/>
    <w:rsid w:val="00E31F1D"/>
    <w:rsid w:val="00E3200E"/>
    <w:rsid w:val="00E32BCA"/>
    <w:rsid w:val="00E32E6F"/>
    <w:rsid w:val="00E32F2E"/>
    <w:rsid w:val="00E33DA8"/>
    <w:rsid w:val="00E345F7"/>
    <w:rsid w:val="00E34F9D"/>
    <w:rsid w:val="00E3542A"/>
    <w:rsid w:val="00E361CA"/>
    <w:rsid w:val="00E362E0"/>
    <w:rsid w:val="00E363CD"/>
    <w:rsid w:val="00E37762"/>
    <w:rsid w:val="00E37CC5"/>
    <w:rsid w:val="00E402AB"/>
    <w:rsid w:val="00E40743"/>
    <w:rsid w:val="00E4095F"/>
    <w:rsid w:val="00E40C8D"/>
    <w:rsid w:val="00E4131B"/>
    <w:rsid w:val="00E41D44"/>
    <w:rsid w:val="00E4330A"/>
    <w:rsid w:val="00E43D6F"/>
    <w:rsid w:val="00E44051"/>
    <w:rsid w:val="00E44173"/>
    <w:rsid w:val="00E447E9"/>
    <w:rsid w:val="00E450D8"/>
    <w:rsid w:val="00E462D5"/>
    <w:rsid w:val="00E46D31"/>
    <w:rsid w:val="00E46FB8"/>
    <w:rsid w:val="00E473D6"/>
    <w:rsid w:val="00E473E7"/>
    <w:rsid w:val="00E5002A"/>
    <w:rsid w:val="00E50404"/>
    <w:rsid w:val="00E50802"/>
    <w:rsid w:val="00E50A1E"/>
    <w:rsid w:val="00E51EC9"/>
    <w:rsid w:val="00E535E1"/>
    <w:rsid w:val="00E53E3E"/>
    <w:rsid w:val="00E54CDC"/>
    <w:rsid w:val="00E54F05"/>
    <w:rsid w:val="00E55304"/>
    <w:rsid w:val="00E555BB"/>
    <w:rsid w:val="00E55B54"/>
    <w:rsid w:val="00E57619"/>
    <w:rsid w:val="00E57811"/>
    <w:rsid w:val="00E6014A"/>
    <w:rsid w:val="00E60491"/>
    <w:rsid w:val="00E60818"/>
    <w:rsid w:val="00E6399A"/>
    <w:rsid w:val="00E63A9E"/>
    <w:rsid w:val="00E64D4B"/>
    <w:rsid w:val="00E65584"/>
    <w:rsid w:val="00E663F9"/>
    <w:rsid w:val="00E664E5"/>
    <w:rsid w:val="00E666ED"/>
    <w:rsid w:val="00E6699D"/>
    <w:rsid w:val="00E66A21"/>
    <w:rsid w:val="00E66E3B"/>
    <w:rsid w:val="00E676A1"/>
    <w:rsid w:val="00E6775B"/>
    <w:rsid w:val="00E67F77"/>
    <w:rsid w:val="00E7116F"/>
    <w:rsid w:val="00E7325C"/>
    <w:rsid w:val="00E738CC"/>
    <w:rsid w:val="00E73E51"/>
    <w:rsid w:val="00E73EB1"/>
    <w:rsid w:val="00E74C06"/>
    <w:rsid w:val="00E74EE1"/>
    <w:rsid w:val="00E74FD5"/>
    <w:rsid w:val="00E75226"/>
    <w:rsid w:val="00E75588"/>
    <w:rsid w:val="00E75CA9"/>
    <w:rsid w:val="00E76AFF"/>
    <w:rsid w:val="00E76CED"/>
    <w:rsid w:val="00E77241"/>
    <w:rsid w:val="00E77332"/>
    <w:rsid w:val="00E77535"/>
    <w:rsid w:val="00E7760B"/>
    <w:rsid w:val="00E7764E"/>
    <w:rsid w:val="00E7788D"/>
    <w:rsid w:val="00E8055C"/>
    <w:rsid w:val="00E8139A"/>
    <w:rsid w:val="00E81669"/>
    <w:rsid w:val="00E817FD"/>
    <w:rsid w:val="00E8194E"/>
    <w:rsid w:val="00E81C2E"/>
    <w:rsid w:val="00E81CDA"/>
    <w:rsid w:val="00E821DE"/>
    <w:rsid w:val="00E82EEF"/>
    <w:rsid w:val="00E83A54"/>
    <w:rsid w:val="00E83B8D"/>
    <w:rsid w:val="00E842A9"/>
    <w:rsid w:val="00E842F5"/>
    <w:rsid w:val="00E85982"/>
    <w:rsid w:val="00E859D0"/>
    <w:rsid w:val="00E85BC7"/>
    <w:rsid w:val="00E85FF1"/>
    <w:rsid w:val="00E86BB2"/>
    <w:rsid w:val="00E8713B"/>
    <w:rsid w:val="00E87682"/>
    <w:rsid w:val="00E90566"/>
    <w:rsid w:val="00E908F4"/>
    <w:rsid w:val="00E909E8"/>
    <w:rsid w:val="00E9181C"/>
    <w:rsid w:val="00E922DC"/>
    <w:rsid w:val="00E928A1"/>
    <w:rsid w:val="00E92FD3"/>
    <w:rsid w:val="00E931A8"/>
    <w:rsid w:val="00E933D7"/>
    <w:rsid w:val="00E93753"/>
    <w:rsid w:val="00E94247"/>
    <w:rsid w:val="00E949F7"/>
    <w:rsid w:val="00E94F1B"/>
    <w:rsid w:val="00E94FAB"/>
    <w:rsid w:val="00E95270"/>
    <w:rsid w:val="00E95626"/>
    <w:rsid w:val="00E95D06"/>
    <w:rsid w:val="00E96278"/>
    <w:rsid w:val="00E96321"/>
    <w:rsid w:val="00EA0F25"/>
    <w:rsid w:val="00EA17F3"/>
    <w:rsid w:val="00EA1EC1"/>
    <w:rsid w:val="00EA24C7"/>
    <w:rsid w:val="00EA2681"/>
    <w:rsid w:val="00EA3497"/>
    <w:rsid w:val="00EA35C1"/>
    <w:rsid w:val="00EA39D6"/>
    <w:rsid w:val="00EA3E3D"/>
    <w:rsid w:val="00EA415C"/>
    <w:rsid w:val="00EA4BBE"/>
    <w:rsid w:val="00EA53EE"/>
    <w:rsid w:val="00EA594B"/>
    <w:rsid w:val="00EA5D16"/>
    <w:rsid w:val="00EA648A"/>
    <w:rsid w:val="00EA678A"/>
    <w:rsid w:val="00EA765A"/>
    <w:rsid w:val="00EA78D7"/>
    <w:rsid w:val="00EB10E4"/>
    <w:rsid w:val="00EB1A83"/>
    <w:rsid w:val="00EB245E"/>
    <w:rsid w:val="00EB2565"/>
    <w:rsid w:val="00EB2A96"/>
    <w:rsid w:val="00EB32C8"/>
    <w:rsid w:val="00EB38DB"/>
    <w:rsid w:val="00EB3E6D"/>
    <w:rsid w:val="00EB3F17"/>
    <w:rsid w:val="00EB432C"/>
    <w:rsid w:val="00EB4A26"/>
    <w:rsid w:val="00EB4F82"/>
    <w:rsid w:val="00EB6A7E"/>
    <w:rsid w:val="00EB6BF0"/>
    <w:rsid w:val="00EB6F95"/>
    <w:rsid w:val="00EB7642"/>
    <w:rsid w:val="00EB79DA"/>
    <w:rsid w:val="00EB7F26"/>
    <w:rsid w:val="00EC08F2"/>
    <w:rsid w:val="00EC098E"/>
    <w:rsid w:val="00EC0BDE"/>
    <w:rsid w:val="00EC1353"/>
    <w:rsid w:val="00EC1D45"/>
    <w:rsid w:val="00EC1EBB"/>
    <w:rsid w:val="00EC1F73"/>
    <w:rsid w:val="00EC2576"/>
    <w:rsid w:val="00EC466F"/>
    <w:rsid w:val="00EC47D3"/>
    <w:rsid w:val="00EC50E7"/>
    <w:rsid w:val="00EC54B6"/>
    <w:rsid w:val="00EC5E4B"/>
    <w:rsid w:val="00EC6371"/>
    <w:rsid w:val="00EC6A16"/>
    <w:rsid w:val="00EC6EAD"/>
    <w:rsid w:val="00EC710B"/>
    <w:rsid w:val="00EC7186"/>
    <w:rsid w:val="00EC71F5"/>
    <w:rsid w:val="00EC74D2"/>
    <w:rsid w:val="00EC755F"/>
    <w:rsid w:val="00EC7773"/>
    <w:rsid w:val="00EC7F07"/>
    <w:rsid w:val="00ED06FC"/>
    <w:rsid w:val="00ED094D"/>
    <w:rsid w:val="00ED0B2A"/>
    <w:rsid w:val="00ED1D83"/>
    <w:rsid w:val="00ED23DA"/>
    <w:rsid w:val="00ED24D3"/>
    <w:rsid w:val="00ED28A0"/>
    <w:rsid w:val="00ED2BC7"/>
    <w:rsid w:val="00ED2F53"/>
    <w:rsid w:val="00ED34D1"/>
    <w:rsid w:val="00ED38D5"/>
    <w:rsid w:val="00ED39BA"/>
    <w:rsid w:val="00ED3DD6"/>
    <w:rsid w:val="00ED3E63"/>
    <w:rsid w:val="00ED50C4"/>
    <w:rsid w:val="00ED5E19"/>
    <w:rsid w:val="00ED609F"/>
    <w:rsid w:val="00ED795C"/>
    <w:rsid w:val="00ED7C17"/>
    <w:rsid w:val="00EE01DD"/>
    <w:rsid w:val="00EE0279"/>
    <w:rsid w:val="00EE0588"/>
    <w:rsid w:val="00EE135E"/>
    <w:rsid w:val="00EE1E3C"/>
    <w:rsid w:val="00EE310B"/>
    <w:rsid w:val="00EE346E"/>
    <w:rsid w:val="00EE3656"/>
    <w:rsid w:val="00EE4012"/>
    <w:rsid w:val="00EE481C"/>
    <w:rsid w:val="00EE4E20"/>
    <w:rsid w:val="00EE4FA8"/>
    <w:rsid w:val="00EE52B8"/>
    <w:rsid w:val="00EE6B24"/>
    <w:rsid w:val="00EE7E52"/>
    <w:rsid w:val="00EF1BFE"/>
    <w:rsid w:val="00EF23A0"/>
    <w:rsid w:val="00EF2B86"/>
    <w:rsid w:val="00EF3F24"/>
    <w:rsid w:val="00EF40E4"/>
    <w:rsid w:val="00EF43DE"/>
    <w:rsid w:val="00EF4503"/>
    <w:rsid w:val="00EF4553"/>
    <w:rsid w:val="00EF4714"/>
    <w:rsid w:val="00EF49E9"/>
    <w:rsid w:val="00EF4C98"/>
    <w:rsid w:val="00EF5340"/>
    <w:rsid w:val="00EF54C3"/>
    <w:rsid w:val="00EF6178"/>
    <w:rsid w:val="00EF6231"/>
    <w:rsid w:val="00EF64A6"/>
    <w:rsid w:val="00EF64E2"/>
    <w:rsid w:val="00EF6D2A"/>
    <w:rsid w:val="00EF6EAD"/>
    <w:rsid w:val="00EF7672"/>
    <w:rsid w:val="00EF7A60"/>
    <w:rsid w:val="00F0074F"/>
    <w:rsid w:val="00F00D80"/>
    <w:rsid w:val="00F00E55"/>
    <w:rsid w:val="00F01843"/>
    <w:rsid w:val="00F034B9"/>
    <w:rsid w:val="00F03681"/>
    <w:rsid w:val="00F03CDA"/>
    <w:rsid w:val="00F04827"/>
    <w:rsid w:val="00F05266"/>
    <w:rsid w:val="00F05AA9"/>
    <w:rsid w:val="00F05BA5"/>
    <w:rsid w:val="00F070FC"/>
    <w:rsid w:val="00F07CE7"/>
    <w:rsid w:val="00F101A5"/>
    <w:rsid w:val="00F107F1"/>
    <w:rsid w:val="00F117BD"/>
    <w:rsid w:val="00F11EF5"/>
    <w:rsid w:val="00F12347"/>
    <w:rsid w:val="00F12A42"/>
    <w:rsid w:val="00F12C97"/>
    <w:rsid w:val="00F130AA"/>
    <w:rsid w:val="00F1334A"/>
    <w:rsid w:val="00F1350F"/>
    <w:rsid w:val="00F136D3"/>
    <w:rsid w:val="00F13910"/>
    <w:rsid w:val="00F13C65"/>
    <w:rsid w:val="00F1429D"/>
    <w:rsid w:val="00F14306"/>
    <w:rsid w:val="00F148A3"/>
    <w:rsid w:val="00F14CC3"/>
    <w:rsid w:val="00F156D2"/>
    <w:rsid w:val="00F15CC0"/>
    <w:rsid w:val="00F15F57"/>
    <w:rsid w:val="00F16726"/>
    <w:rsid w:val="00F16AAD"/>
    <w:rsid w:val="00F16FD1"/>
    <w:rsid w:val="00F1798E"/>
    <w:rsid w:val="00F17D4F"/>
    <w:rsid w:val="00F21865"/>
    <w:rsid w:val="00F21B74"/>
    <w:rsid w:val="00F22431"/>
    <w:rsid w:val="00F226BA"/>
    <w:rsid w:val="00F22C41"/>
    <w:rsid w:val="00F23102"/>
    <w:rsid w:val="00F23F74"/>
    <w:rsid w:val="00F24CFE"/>
    <w:rsid w:val="00F253AF"/>
    <w:rsid w:val="00F25805"/>
    <w:rsid w:val="00F25886"/>
    <w:rsid w:val="00F273E7"/>
    <w:rsid w:val="00F277A9"/>
    <w:rsid w:val="00F27874"/>
    <w:rsid w:val="00F27FB0"/>
    <w:rsid w:val="00F30BDC"/>
    <w:rsid w:val="00F30BFB"/>
    <w:rsid w:val="00F30C99"/>
    <w:rsid w:val="00F31311"/>
    <w:rsid w:val="00F31480"/>
    <w:rsid w:val="00F31523"/>
    <w:rsid w:val="00F31D2B"/>
    <w:rsid w:val="00F325D2"/>
    <w:rsid w:val="00F32C88"/>
    <w:rsid w:val="00F333E2"/>
    <w:rsid w:val="00F3344E"/>
    <w:rsid w:val="00F3355C"/>
    <w:rsid w:val="00F33B0C"/>
    <w:rsid w:val="00F3433D"/>
    <w:rsid w:val="00F343E3"/>
    <w:rsid w:val="00F34D09"/>
    <w:rsid w:val="00F35213"/>
    <w:rsid w:val="00F352DF"/>
    <w:rsid w:val="00F3543E"/>
    <w:rsid w:val="00F3570F"/>
    <w:rsid w:val="00F35744"/>
    <w:rsid w:val="00F3587E"/>
    <w:rsid w:val="00F360E7"/>
    <w:rsid w:val="00F36825"/>
    <w:rsid w:val="00F36AB1"/>
    <w:rsid w:val="00F36FA5"/>
    <w:rsid w:val="00F37052"/>
    <w:rsid w:val="00F372AB"/>
    <w:rsid w:val="00F37B52"/>
    <w:rsid w:val="00F404DD"/>
    <w:rsid w:val="00F40687"/>
    <w:rsid w:val="00F40B29"/>
    <w:rsid w:val="00F40B81"/>
    <w:rsid w:val="00F40E8F"/>
    <w:rsid w:val="00F41D3A"/>
    <w:rsid w:val="00F42F67"/>
    <w:rsid w:val="00F43EDD"/>
    <w:rsid w:val="00F44DB0"/>
    <w:rsid w:val="00F452EA"/>
    <w:rsid w:val="00F45624"/>
    <w:rsid w:val="00F46533"/>
    <w:rsid w:val="00F46BA3"/>
    <w:rsid w:val="00F470C5"/>
    <w:rsid w:val="00F47C4F"/>
    <w:rsid w:val="00F51028"/>
    <w:rsid w:val="00F51504"/>
    <w:rsid w:val="00F520D9"/>
    <w:rsid w:val="00F52128"/>
    <w:rsid w:val="00F523A3"/>
    <w:rsid w:val="00F5243F"/>
    <w:rsid w:val="00F52DEF"/>
    <w:rsid w:val="00F551D9"/>
    <w:rsid w:val="00F5534E"/>
    <w:rsid w:val="00F553FF"/>
    <w:rsid w:val="00F556A1"/>
    <w:rsid w:val="00F57247"/>
    <w:rsid w:val="00F57B2E"/>
    <w:rsid w:val="00F606A9"/>
    <w:rsid w:val="00F60C36"/>
    <w:rsid w:val="00F60CED"/>
    <w:rsid w:val="00F61C9D"/>
    <w:rsid w:val="00F623A9"/>
    <w:rsid w:val="00F626A4"/>
    <w:rsid w:val="00F62A80"/>
    <w:rsid w:val="00F63007"/>
    <w:rsid w:val="00F6352B"/>
    <w:rsid w:val="00F636D5"/>
    <w:rsid w:val="00F650BD"/>
    <w:rsid w:val="00F654C6"/>
    <w:rsid w:val="00F66932"/>
    <w:rsid w:val="00F66B20"/>
    <w:rsid w:val="00F66D2A"/>
    <w:rsid w:val="00F671AA"/>
    <w:rsid w:val="00F676D4"/>
    <w:rsid w:val="00F677D5"/>
    <w:rsid w:val="00F7020A"/>
    <w:rsid w:val="00F70335"/>
    <w:rsid w:val="00F708BA"/>
    <w:rsid w:val="00F71015"/>
    <w:rsid w:val="00F7185F"/>
    <w:rsid w:val="00F72195"/>
    <w:rsid w:val="00F732F1"/>
    <w:rsid w:val="00F74197"/>
    <w:rsid w:val="00F74491"/>
    <w:rsid w:val="00F759F0"/>
    <w:rsid w:val="00F75BAC"/>
    <w:rsid w:val="00F765A8"/>
    <w:rsid w:val="00F77284"/>
    <w:rsid w:val="00F773F6"/>
    <w:rsid w:val="00F77A01"/>
    <w:rsid w:val="00F81288"/>
    <w:rsid w:val="00F8138B"/>
    <w:rsid w:val="00F81B2E"/>
    <w:rsid w:val="00F81E03"/>
    <w:rsid w:val="00F836C0"/>
    <w:rsid w:val="00F84384"/>
    <w:rsid w:val="00F847BA"/>
    <w:rsid w:val="00F84BB4"/>
    <w:rsid w:val="00F84DD4"/>
    <w:rsid w:val="00F85312"/>
    <w:rsid w:val="00F8566C"/>
    <w:rsid w:val="00F859E9"/>
    <w:rsid w:val="00F85CC4"/>
    <w:rsid w:val="00F86242"/>
    <w:rsid w:val="00F865A2"/>
    <w:rsid w:val="00F8731A"/>
    <w:rsid w:val="00F877F3"/>
    <w:rsid w:val="00F907D3"/>
    <w:rsid w:val="00F90F04"/>
    <w:rsid w:val="00F90F5E"/>
    <w:rsid w:val="00F91277"/>
    <w:rsid w:val="00F9128E"/>
    <w:rsid w:val="00F92166"/>
    <w:rsid w:val="00F9233B"/>
    <w:rsid w:val="00F93AE6"/>
    <w:rsid w:val="00F94B1E"/>
    <w:rsid w:val="00F95E76"/>
    <w:rsid w:val="00F96805"/>
    <w:rsid w:val="00F968E8"/>
    <w:rsid w:val="00F96C61"/>
    <w:rsid w:val="00F97432"/>
    <w:rsid w:val="00F976C3"/>
    <w:rsid w:val="00F976E0"/>
    <w:rsid w:val="00F97DB9"/>
    <w:rsid w:val="00FA230A"/>
    <w:rsid w:val="00FA23B0"/>
    <w:rsid w:val="00FA2749"/>
    <w:rsid w:val="00FA2F94"/>
    <w:rsid w:val="00FA3C69"/>
    <w:rsid w:val="00FA45E6"/>
    <w:rsid w:val="00FA49BE"/>
    <w:rsid w:val="00FA573E"/>
    <w:rsid w:val="00FA5E25"/>
    <w:rsid w:val="00FA5F1F"/>
    <w:rsid w:val="00FA740F"/>
    <w:rsid w:val="00FB02EA"/>
    <w:rsid w:val="00FB13BF"/>
    <w:rsid w:val="00FB153F"/>
    <w:rsid w:val="00FB1F4B"/>
    <w:rsid w:val="00FB3522"/>
    <w:rsid w:val="00FB3B8C"/>
    <w:rsid w:val="00FB438E"/>
    <w:rsid w:val="00FB4C7F"/>
    <w:rsid w:val="00FB4F23"/>
    <w:rsid w:val="00FB50DA"/>
    <w:rsid w:val="00FB639E"/>
    <w:rsid w:val="00FB70E0"/>
    <w:rsid w:val="00FB7FD1"/>
    <w:rsid w:val="00FC00B1"/>
    <w:rsid w:val="00FC04D2"/>
    <w:rsid w:val="00FC0897"/>
    <w:rsid w:val="00FC099B"/>
    <w:rsid w:val="00FC13E2"/>
    <w:rsid w:val="00FC1536"/>
    <w:rsid w:val="00FC1DE3"/>
    <w:rsid w:val="00FC23F3"/>
    <w:rsid w:val="00FC247B"/>
    <w:rsid w:val="00FC27BF"/>
    <w:rsid w:val="00FC3076"/>
    <w:rsid w:val="00FC30AA"/>
    <w:rsid w:val="00FC36FC"/>
    <w:rsid w:val="00FC380F"/>
    <w:rsid w:val="00FC3D73"/>
    <w:rsid w:val="00FC4347"/>
    <w:rsid w:val="00FC5878"/>
    <w:rsid w:val="00FC58C3"/>
    <w:rsid w:val="00FC6DB9"/>
    <w:rsid w:val="00FC7090"/>
    <w:rsid w:val="00FC72BA"/>
    <w:rsid w:val="00FC737E"/>
    <w:rsid w:val="00FC7477"/>
    <w:rsid w:val="00FC7611"/>
    <w:rsid w:val="00FC7EB3"/>
    <w:rsid w:val="00FD0326"/>
    <w:rsid w:val="00FD0660"/>
    <w:rsid w:val="00FD06E8"/>
    <w:rsid w:val="00FD0BF7"/>
    <w:rsid w:val="00FD0DA5"/>
    <w:rsid w:val="00FD0FEC"/>
    <w:rsid w:val="00FD1155"/>
    <w:rsid w:val="00FD1934"/>
    <w:rsid w:val="00FD1E2B"/>
    <w:rsid w:val="00FD50EC"/>
    <w:rsid w:val="00FD5293"/>
    <w:rsid w:val="00FD5A41"/>
    <w:rsid w:val="00FD640D"/>
    <w:rsid w:val="00FD6478"/>
    <w:rsid w:val="00FD654B"/>
    <w:rsid w:val="00FD67C7"/>
    <w:rsid w:val="00FD6AA6"/>
    <w:rsid w:val="00FD71C9"/>
    <w:rsid w:val="00FD7941"/>
    <w:rsid w:val="00FD7E76"/>
    <w:rsid w:val="00FE0123"/>
    <w:rsid w:val="00FE084D"/>
    <w:rsid w:val="00FE104F"/>
    <w:rsid w:val="00FE10DA"/>
    <w:rsid w:val="00FE14EF"/>
    <w:rsid w:val="00FE16B5"/>
    <w:rsid w:val="00FE2187"/>
    <w:rsid w:val="00FE2268"/>
    <w:rsid w:val="00FE248B"/>
    <w:rsid w:val="00FE24D7"/>
    <w:rsid w:val="00FE2847"/>
    <w:rsid w:val="00FE2BF2"/>
    <w:rsid w:val="00FE3111"/>
    <w:rsid w:val="00FE3140"/>
    <w:rsid w:val="00FE45A1"/>
    <w:rsid w:val="00FE52AB"/>
    <w:rsid w:val="00FE59BD"/>
    <w:rsid w:val="00FE73EE"/>
    <w:rsid w:val="00FE74FC"/>
    <w:rsid w:val="00FE7780"/>
    <w:rsid w:val="00FE788B"/>
    <w:rsid w:val="00FE7CE2"/>
    <w:rsid w:val="00FF0075"/>
    <w:rsid w:val="00FF0B94"/>
    <w:rsid w:val="00FF0CC2"/>
    <w:rsid w:val="00FF23EE"/>
    <w:rsid w:val="00FF262B"/>
    <w:rsid w:val="00FF280F"/>
    <w:rsid w:val="00FF30F2"/>
    <w:rsid w:val="00FF35C1"/>
    <w:rsid w:val="00FF437F"/>
    <w:rsid w:val="00FF440D"/>
    <w:rsid w:val="00FF4541"/>
    <w:rsid w:val="00FF551E"/>
    <w:rsid w:val="00FF5963"/>
    <w:rsid w:val="00FF645A"/>
    <w:rsid w:val="00FF6697"/>
    <w:rsid w:val="00FF73E0"/>
    <w:rsid w:val="00FF7BCB"/>
    <w:rsid w:val="00FF7CBC"/>
    <w:rsid w:val="0335FD26"/>
    <w:rsid w:val="03D02702"/>
    <w:rsid w:val="04AC881A"/>
    <w:rsid w:val="0545FBC5"/>
    <w:rsid w:val="078973C2"/>
    <w:rsid w:val="07D85F34"/>
    <w:rsid w:val="0820AF8E"/>
    <w:rsid w:val="097A8F13"/>
    <w:rsid w:val="09DC4872"/>
    <w:rsid w:val="0B1BDC02"/>
    <w:rsid w:val="0F400BE4"/>
    <w:rsid w:val="103AA754"/>
    <w:rsid w:val="105D9998"/>
    <w:rsid w:val="132E5A0D"/>
    <w:rsid w:val="158AFB50"/>
    <w:rsid w:val="19946D56"/>
    <w:rsid w:val="19DC11E3"/>
    <w:rsid w:val="1EDD1800"/>
    <w:rsid w:val="1F4D0704"/>
    <w:rsid w:val="225368C8"/>
    <w:rsid w:val="2298F62D"/>
    <w:rsid w:val="22F2E028"/>
    <w:rsid w:val="24F852CD"/>
    <w:rsid w:val="24FF4339"/>
    <w:rsid w:val="26D9DF23"/>
    <w:rsid w:val="2735A4D7"/>
    <w:rsid w:val="287AB777"/>
    <w:rsid w:val="298A4A17"/>
    <w:rsid w:val="2ABC3018"/>
    <w:rsid w:val="2E5A751B"/>
    <w:rsid w:val="2EE55FB1"/>
    <w:rsid w:val="2F1F6FFE"/>
    <w:rsid w:val="31D2E525"/>
    <w:rsid w:val="31E6E531"/>
    <w:rsid w:val="35C89F4A"/>
    <w:rsid w:val="364F7F55"/>
    <w:rsid w:val="371EA68A"/>
    <w:rsid w:val="3A943B0A"/>
    <w:rsid w:val="3B5BA714"/>
    <w:rsid w:val="3D3810D9"/>
    <w:rsid w:val="3F0B5887"/>
    <w:rsid w:val="3F399600"/>
    <w:rsid w:val="4290F4A8"/>
    <w:rsid w:val="42EDB7B2"/>
    <w:rsid w:val="44886AF5"/>
    <w:rsid w:val="45601C11"/>
    <w:rsid w:val="4608C50A"/>
    <w:rsid w:val="460B13B9"/>
    <w:rsid w:val="463DFE43"/>
    <w:rsid w:val="49C588F4"/>
    <w:rsid w:val="4B0B1734"/>
    <w:rsid w:val="4B44AED6"/>
    <w:rsid w:val="4B697D0F"/>
    <w:rsid w:val="4D1D84FA"/>
    <w:rsid w:val="4E2EC05B"/>
    <w:rsid w:val="4F8C2ED7"/>
    <w:rsid w:val="4F8FBC87"/>
    <w:rsid w:val="5460C5A5"/>
    <w:rsid w:val="55127FE0"/>
    <w:rsid w:val="55EB285E"/>
    <w:rsid w:val="574C48E6"/>
    <w:rsid w:val="577CD988"/>
    <w:rsid w:val="5801125B"/>
    <w:rsid w:val="593BAB51"/>
    <w:rsid w:val="5B4970E6"/>
    <w:rsid w:val="5CF5FA23"/>
    <w:rsid w:val="5FA1B1E4"/>
    <w:rsid w:val="60CD1748"/>
    <w:rsid w:val="66250BE5"/>
    <w:rsid w:val="66A0B200"/>
    <w:rsid w:val="66E3FB82"/>
    <w:rsid w:val="6763399B"/>
    <w:rsid w:val="67C5AECB"/>
    <w:rsid w:val="6A874259"/>
    <w:rsid w:val="6A95FD79"/>
    <w:rsid w:val="6E6032EE"/>
    <w:rsid w:val="72E97400"/>
    <w:rsid w:val="735D32A5"/>
    <w:rsid w:val="73E03973"/>
    <w:rsid w:val="74491F6F"/>
    <w:rsid w:val="74BA06F3"/>
    <w:rsid w:val="75BA4DC0"/>
    <w:rsid w:val="75E94380"/>
    <w:rsid w:val="762ED4B4"/>
    <w:rsid w:val="766891A2"/>
    <w:rsid w:val="7736069F"/>
    <w:rsid w:val="789C8582"/>
    <w:rsid w:val="78D1AC41"/>
    <w:rsid w:val="79F14DC0"/>
    <w:rsid w:val="7A25C04E"/>
    <w:rsid w:val="7A3D64E2"/>
    <w:rsid w:val="7B00290C"/>
    <w:rsid w:val="7B420EFA"/>
    <w:rsid w:val="7DF28FF8"/>
    <w:rsid w:val="7F873D1C"/>
    <w:rsid w:val="7F90887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E5509"/>
  <w15:chartTrackingRefBased/>
  <w15:docId w15:val="{E0A33F3C-01A0-4E44-8BDF-BBB5FA36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Acronym"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657CED"/>
    <w:rPr>
      <w:sz w:val="24"/>
      <w:szCs w:val="24"/>
    </w:rPr>
  </w:style>
  <w:style w:type="paragraph" w:styleId="Titolo1">
    <w:name w:val="heading 1"/>
    <w:basedOn w:val="Normale"/>
    <w:next w:val="Normale"/>
    <w:qFormat/>
    <w:pPr>
      <w:keepNext/>
      <w:jc w:val="center"/>
      <w:outlineLvl w:val="0"/>
    </w:pPr>
    <w:rPr>
      <w:b/>
      <w:bCs/>
      <w:szCs w:val="26"/>
    </w:rPr>
  </w:style>
  <w:style w:type="paragraph" w:styleId="Titolo2">
    <w:name w:val="heading 2"/>
    <w:basedOn w:val="Normale"/>
    <w:next w:val="Normale"/>
    <w:qFormat/>
    <w:pPr>
      <w:keepNext/>
      <w:ind w:right="64"/>
      <w:jc w:val="both"/>
      <w:outlineLvl w:val="1"/>
    </w:pPr>
    <w:rPr>
      <w:rFonts w:eastAsia="Arial Unicode MS"/>
      <w:b/>
      <w:bCs/>
      <w:szCs w:val="19"/>
    </w:rPr>
  </w:style>
  <w:style w:type="paragraph" w:styleId="Titolo3">
    <w:name w:val="heading 3"/>
    <w:basedOn w:val="Normale"/>
    <w:next w:val="Normale"/>
    <w:qFormat/>
    <w:pPr>
      <w:keepNext/>
      <w:jc w:val="both"/>
      <w:outlineLvl w:val="2"/>
    </w:pPr>
    <w:rPr>
      <w:b/>
      <w:bCs/>
      <w:color w:val="FF0000"/>
    </w:rPr>
  </w:style>
  <w:style w:type="paragraph" w:styleId="Titolo6">
    <w:name w:val="heading 6"/>
    <w:basedOn w:val="Normale"/>
    <w:next w:val="Normale"/>
    <w:qFormat/>
    <w:rsid w:val="001565B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pPr>
      <w:ind w:left="180"/>
      <w:jc w:val="both"/>
    </w:pPr>
    <w:rPr>
      <w:color w:val="000000"/>
      <w:szCs w:val="19"/>
    </w:rPr>
  </w:style>
  <w:style w:type="paragraph" w:styleId="NormaleWeb">
    <w:name w:val="Normal (Web)"/>
    <w:basedOn w:val="Normale"/>
    <w:uiPriority w:val="99"/>
    <w:pPr>
      <w:spacing w:before="80" w:after="192"/>
    </w:pPr>
    <w:rPr>
      <w:rFonts w:ascii="Verdana" w:eastAsia="Arial Unicode MS" w:hAnsi="Verdana" w:cs="Arial Unicode MS"/>
    </w:rPr>
  </w:style>
  <w:style w:type="character" w:styleId="Numeropagina">
    <w:name w:val="page number"/>
    <w:basedOn w:val="Carpredefinitoparagrafo"/>
    <w:uiPriority w:val="99"/>
  </w:style>
  <w:style w:type="paragraph" w:customStyle="1" w:styleId="Corpodeltesto">
    <w:name w:val="Corpo del testo"/>
    <w:basedOn w:val="Normale"/>
    <w:pPr>
      <w:jc w:val="both"/>
    </w:pPr>
  </w:style>
  <w:style w:type="paragraph" w:styleId="Corpodeltesto2">
    <w:name w:val="Body Text 2"/>
    <w:basedOn w:val="Normale"/>
    <w:pPr>
      <w:jc w:val="both"/>
    </w:pPr>
    <w:rPr>
      <w:b/>
    </w:rPr>
  </w:style>
  <w:style w:type="paragraph" w:styleId="Rientrocorpodeltesto">
    <w:name w:val="Body Text Indent"/>
    <w:basedOn w:val="Normale"/>
    <w:pPr>
      <w:ind w:firstLine="708"/>
      <w:jc w:val="both"/>
    </w:pPr>
    <w:rPr>
      <w:rFonts w:ascii="Arial" w:eastAsia="Arial Unicode MS" w:hAnsi="Arial" w:cs="Arial"/>
      <w:sz w:val="28"/>
      <w:szCs w:val="28"/>
    </w:rPr>
  </w:style>
  <w:style w:type="character" w:styleId="Collegamentoipertestuale">
    <w:name w:val="Hyperlink"/>
    <w:uiPriority w:val="99"/>
    <w:rPr>
      <w:color w:val="0000FF"/>
      <w:u w:val="single"/>
    </w:rPr>
  </w:style>
  <w:style w:type="paragraph" w:styleId="Mappadocumento">
    <w:name w:val="Document Map"/>
    <w:basedOn w:val="Normale"/>
    <w:semiHidden/>
    <w:pPr>
      <w:shd w:val="clear" w:color="auto" w:fill="000080"/>
    </w:pPr>
    <w:rPr>
      <w:rFonts w:ascii="Tahoma" w:hAnsi="Tahoma" w:cs="Tahoma"/>
      <w:sz w:val="20"/>
      <w:szCs w:val="20"/>
    </w:rPr>
  </w:style>
  <w:style w:type="paragraph" w:styleId="Rientrocorpodeltesto3">
    <w:name w:val="Body Text Indent 3"/>
    <w:basedOn w:val="Normale"/>
    <w:pPr>
      <w:ind w:firstLine="180"/>
    </w:pPr>
    <w:rPr>
      <w:b/>
      <w:bCs/>
    </w:rPr>
  </w:style>
  <w:style w:type="paragraph" w:styleId="Intestazione">
    <w:name w:val="header"/>
    <w:basedOn w:val="Normale"/>
    <w:link w:val="IntestazioneCarattere"/>
    <w:uiPriority w:val="99"/>
    <w:pPr>
      <w:tabs>
        <w:tab w:val="center" w:pos="4819"/>
        <w:tab w:val="right" w:pos="9638"/>
      </w:tabs>
    </w:pPr>
    <w:rPr>
      <w:sz w:val="20"/>
      <w:szCs w:val="20"/>
    </w:rPr>
  </w:style>
  <w:style w:type="paragraph" w:styleId="Corpodeltesto3">
    <w:name w:val="Body Text 3"/>
    <w:basedOn w:val="Normale"/>
    <w:pPr>
      <w:jc w:val="both"/>
    </w:pPr>
  </w:style>
  <w:style w:type="paragraph" w:customStyle="1" w:styleId="provvr0">
    <w:name w:val="provv_r0"/>
    <w:basedOn w:val="Normale"/>
    <w:pPr>
      <w:spacing w:before="100" w:beforeAutospacing="1" w:after="100" w:afterAutospacing="1"/>
      <w:jc w:val="both"/>
    </w:pPr>
    <w:rPr>
      <w:rFonts w:ascii="Arial Unicode MS" w:eastAsia="Arial Unicode MS" w:hAnsi="Arial Unicode MS" w:cs="Arial Unicode MS"/>
    </w:rPr>
  </w:style>
  <w:style w:type="paragraph" w:styleId="Testodelblocco">
    <w:name w:val="Block Text"/>
    <w:basedOn w:val="Normale"/>
    <w:pPr>
      <w:ind w:left="192" w:right="38"/>
      <w:jc w:val="both"/>
    </w:pPr>
  </w:style>
  <w:style w:type="character" w:customStyle="1" w:styleId="estremosel3">
    <w:name w:val="estremosel3"/>
    <w:basedOn w:val="Carpredefinitoparagrafo"/>
  </w:style>
  <w:style w:type="character" w:customStyle="1" w:styleId="nota13">
    <w:name w:val="nota13"/>
    <w:basedOn w:val="Carpredefinitoparagrafo"/>
  </w:style>
  <w:style w:type="character" w:customStyle="1" w:styleId="greppig">
    <w:name w:val="greppi_g"/>
    <w:semiHidden/>
    <w:rPr>
      <w:rFonts w:ascii="Times New Roman" w:hAnsi="Times New Roman" w:cs="Times New Roman"/>
      <w:b w:val="0"/>
      <w:bCs w:val="0"/>
      <w:i w:val="0"/>
      <w:iCs w:val="0"/>
      <w:strike w:val="0"/>
      <w:color w:val="auto"/>
      <w:sz w:val="24"/>
      <w:szCs w:val="24"/>
      <w:u w:val="none"/>
    </w:rPr>
  </w:style>
  <w:style w:type="paragraph" w:customStyle="1" w:styleId="provvestremo">
    <w:name w:val="provv_estremo"/>
    <w:basedOn w:val="Normale"/>
    <w:pPr>
      <w:spacing w:before="100" w:beforeAutospacing="1" w:after="100" w:afterAutospacing="1"/>
      <w:jc w:val="both"/>
    </w:pPr>
    <w:rPr>
      <w:rFonts w:ascii="Arial Unicode MS" w:eastAsia="Arial Unicode MS" w:hAnsi="Arial Unicode MS" w:cs="Arial Unicode MS"/>
      <w:b/>
      <w:bCs/>
    </w:rPr>
  </w:style>
  <w:style w:type="character" w:customStyle="1" w:styleId="anchorantimarker">
    <w:name w:val="anchor_anti_marker"/>
    <w:rPr>
      <w:color w:val="000000"/>
    </w:rPr>
  </w:style>
  <w:style w:type="character" w:styleId="Enfasigrassetto">
    <w:name w:val="Strong"/>
    <w:uiPriority w:val="22"/>
    <w:qFormat/>
    <w:rPr>
      <w:b/>
      <w:bCs/>
    </w:rPr>
  </w:style>
  <w:style w:type="character" w:customStyle="1" w:styleId="CarattereCarattere1">
    <w:name w:val="Carattere Carattere1"/>
    <w:semiHidden/>
    <w:locked/>
    <w:rPr>
      <w:rFonts w:ascii="Calibri" w:eastAsia="Calibri" w:hAnsi="Calibri"/>
      <w:lang w:val="it-IT" w:eastAsia="it-IT" w:bidi="ar-SA"/>
    </w:rPr>
  </w:style>
  <w:style w:type="paragraph" w:styleId="Testonotaapidipagina">
    <w:name w:val="footnote text"/>
    <w:aliases w:val="Testo_note,Testo_note1,Testo_note2,ft,FSR footnote,Fußnote,lábléc,Footnote Text Char Char,C26 Footnote body, nota ,Footnote Text Char2,Footnote Text Char1 Char,Footnote Text Char2 Char Char,Footnote Text Char1 Char Char Char"/>
    <w:basedOn w:val="Normale"/>
    <w:link w:val="TestonotaapidipaginaCarattere"/>
    <w:uiPriority w:val="99"/>
    <w:qFormat/>
    <w:rPr>
      <w:rFonts w:ascii="Calibri" w:eastAsia="Calibri" w:hAnsi="Calibri"/>
      <w:sz w:val="20"/>
      <w:szCs w:val="20"/>
    </w:rPr>
  </w:style>
  <w:style w:type="paragraph" w:styleId="Paragrafoelenco">
    <w:name w:val="List Paragraph"/>
    <w:aliases w:val="ARGOMENTO,Conclusion de partie,Dot pt,No Spacing1,List Paragraph Char Char Char,Indicator Text,Numbered Para 1,Bullet Points,MAIN CONTENT,List Paragraph12,List Paragraph11,OBC Bullet,F5 List Paragraph,3"/>
    <w:basedOn w:val="Normale"/>
    <w:link w:val="ParagrafoelencoCarattere"/>
    <w:uiPriority w:val="34"/>
    <w:qFormat/>
    <w:pPr>
      <w:spacing w:after="200" w:line="276" w:lineRule="auto"/>
      <w:ind w:left="720"/>
      <w:contextualSpacing/>
    </w:pPr>
    <w:rPr>
      <w:rFonts w:ascii="Calibri" w:eastAsia="Calibri" w:hAnsi="Calibri"/>
      <w:sz w:val="22"/>
      <w:szCs w:val="22"/>
      <w:lang w:eastAsia="en-US"/>
    </w:rPr>
  </w:style>
  <w:style w:type="character" w:styleId="Rimandonotaapidipagina">
    <w:name w:val="footnote reference"/>
    <w:aliases w:val="Footnote Reference Superscript,BVI fnr,Footnote symbol,SUPERS,Footnote,(Footnote Reference),Footnote reference number,note TESI,EN Footnote Reference,Voetnootverwijzing,Times 10 Point,Exposant 3 Point,Appel note de bas de,No"/>
    <w:uiPriority w:val="99"/>
    <w:rPr>
      <w:vertAlign w:val="superscript"/>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ManualConsidrant">
    <w:name w:val="Manual Considérant"/>
    <w:basedOn w:val="Normale"/>
    <w:pPr>
      <w:spacing w:before="120" w:after="120" w:line="360" w:lineRule="auto"/>
      <w:ind w:left="850" w:hanging="850"/>
    </w:pPr>
    <w:rPr>
      <w:szCs w:val="20"/>
      <w:lang w:eastAsia="en-US"/>
    </w:rPr>
  </w:style>
  <w:style w:type="paragraph" w:customStyle="1" w:styleId="default0">
    <w:name w:val="default"/>
    <w:basedOn w:val="Normale"/>
    <w:pPr>
      <w:spacing w:before="100" w:beforeAutospacing="1" w:after="100" w:afterAutospacing="1"/>
    </w:pPr>
  </w:style>
  <w:style w:type="paragraph" w:styleId="Testonormale">
    <w:name w:val="Plain Text"/>
    <w:basedOn w:val="Normale"/>
    <w:link w:val="TestonormaleCarattere"/>
    <w:uiPriority w:val="99"/>
    <w:pPr>
      <w:spacing w:before="100" w:beforeAutospacing="1" w:after="100" w:afterAutospacing="1"/>
    </w:pPr>
  </w:style>
  <w:style w:type="character" w:styleId="Collegamentovisitato">
    <w:name w:val="FollowedHyperlink"/>
    <w:uiPriority w:val="99"/>
    <w:rPr>
      <w:color w:val="800080"/>
      <w:u w:val="single"/>
    </w:rPr>
  </w:style>
  <w:style w:type="paragraph" w:styleId="Titolo">
    <w:name w:val="Title"/>
    <w:basedOn w:val="Normale"/>
    <w:qFormat/>
    <w:pPr>
      <w:jc w:val="center"/>
    </w:pPr>
    <w:rPr>
      <w:b/>
      <w:bCs/>
      <w:sz w:val="28"/>
    </w:rPr>
  </w:style>
  <w:style w:type="paragraph" w:customStyle="1" w:styleId="provvestremo0">
    <w:name w:val="provvestremo"/>
    <w:basedOn w:val="Normale"/>
    <w:pPr>
      <w:spacing w:before="100" w:beforeAutospacing="1" w:after="100" w:afterAutospacing="1"/>
      <w:jc w:val="both"/>
    </w:pPr>
    <w:rPr>
      <w:rFonts w:ascii="Arial Unicode MS" w:eastAsia="Arial Unicode MS" w:hAnsi="Arial Unicode MS" w:cs="Arial Unicode MS"/>
      <w:b/>
      <w:bCs/>
    </w:rPr>
  </w:style>
  <w:style w:type="paragraph" w:customStyle="1" w:styleId="provvr00">
    <w:name w:val="provvr0"/>
    <w:basedOn w:val="Normale"/>
    <w:pPr>
      <w:spacing w:before="100" w:beforeAutospacing="1" w:after="100" w:afterAutospacing="1"/>
      <w:jc w:val="both"/>
    </w:pPr>
    <w:rPr>
      <w:rFonts w:ascii="Arial Unicode MS" w:eastAsia="Arial Unicode MS" w:hAnsi="Arial Unicode MS" w:cs="Arial Unicode MS"/>
    </w:rPr>
  </w:style>
  <w:style w:type="paragraph" w:customStyle="1" w:styleId="paragrafo">
    <w:name w:val="paragrafo"/>
    <w:basedOn w:val="Titolo1"/>
    <w:pPr>
      <w:spacing w:before="240" w:after="60"/>
      <w:jc w:val="left"/>
    </w:pPr>
    <w:rPr>
      <w:rFonts w:cs="Arial"/>
      <w:b w:val="0"/>
      <w:kern w:val="32"/>
      <w:szCs w:val="32"/>
    </w:rPr>
  </w:style>
  <w:style w:type="character" w:customStyle="1" w:styleId="linkneltesto">
    <w:name w:val="link_nel_testo"/>
    <w:rPr>
      <w:i/>
      <w:iCs/>
    </w:rPr>
  </w:style>
  <w:style w:type="table" w:styleId="Grigliatabella">
    <w:name w:val="Table Grid"/>
    <w:basedOn w:val="Tabellanormale"/>
    <w:uiPriority w:val="39"/>
    <w:rsid w:val="00632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986203"/>
    <w:pPr>
      <w:spacing w:before="200" w:after="200"/>
    </w:pPr>
    <w:rPr>
      <w:rFonts w:cs="Times New Roman"/>
      <w:color w:val="auto"/>
    </w:rPr>
  </w:style>
  <w:style w:type="paragraph" w:customStyle="1" w:styleId="CM3">
    <w:name w:val="CM3"/>
    <w:basedOn w:val="Default"/>
    <w:next w:val="Default"/>
    <w:rsid w:val="00986203"/>
    <w:pPr>
      <w:spacing w:before="60" w:after="60"/>
    </w:pPr>
    <w:rPr>
      <w:rFonts w:cs="Times New Roman"/>
      <w:color w:val="auto"/>
    </w:rPr>
  </w:style>
  <w:style w:type="paragraph" w:customStyle="1" w:styleId="CM4">
    <w:name w:val="CM4"/>
    <w:basedOn w:val="Default"/>
    <w:next w:val="Default"/>
    <w:rsid w:val="00986203"/>
    <w:pPr>
      <w:spacing w:before="60" w:after="60"/>
    </w:pPr>
    <w:rPr>
      <w:rFonts w:cs="Times New Roman"/>
      <w:color w:val="auto"/>
    </w:rPr>
  </w:style>
  <w:style w:type="character" w:customStyle="1" w:styleId="grame">
    <w:name w:val="grame"/>
    <w:basedOn w:val="Carpredefinitoparagrafo"/>
    <w:rsid w:val="00291FCA"/>
  </w:style>
  <w:style w:type="character" w:customStyle="1" w:styleId="st1">
    <w:name w:val="st1"/>
    <w:basedOn w:val="Carpredefinitoparagrafo"/>
    <w:rsid w:val="00A550C8"/>
  </w:style>
  <w:style w:type="paragraph" w:customStyle="1" w:styleId="provvgiury">
    <w:name w:val="provv_giury"/>
    <w:basedOn w:val="Normale"/>
    <w:rsid w:val="002F491F"/>
    <w:pPr>
      <w:spacing w:before="100" w:beforeAutospacing="1" w:after="100" w:afterAutospacing="1"/>
      <w:jc w:val="right"/>
    </w:pPr>
    <w:rPr>
      <w:i/>
      <w:iCs/>
    </w:rPr>
  </w:style>
  <w:style w:type="character" w:styleId="Enfasicorsivo">
    <w:name w:val="Emphasis"/>
    <w:uiPriority w:val="20"/>
    <w:qFormat/>
    <w:rsid w:val="0012058F"/>
    <w:rPr>
      <w:b/>
      <w:bCs/>
      <w:i w:val="0"/>
      <w:iCs w:val="0"/>
    </w:rPr>
  </w:style>
  <w:style w:type="character" w:customStyle="1" w:styleId="st">
    <w:name w:val="st"/>
    <w:rsid w:val="0012058F"/>
  </w:style>
  <w:style w:type="character" w:customStyle="1" w:styleId="highlightedsearchterm">
    <w:name w:val="highlightedsearchterm"/>
    <w:rsid w:val="00FA5E25"/>
  </w:style>
  <w:style w:type="character" w:styleId="AcronimoHTML">
    <w:name w:val="HTML Acronym"/>
    <w:uiPriority w:val="99"/>
    <w:unhideWhenUsed/>
    <w:rsid w:val="00FA5E25"/>
  </w:style>
  <w:style w:type="table" w:styleId="Sfondochiaro">
    <w:name w:val="Light Shading"/>
    <w:basedOn w:val="Tabellanormale"/>
    <w:uiPriority w:val="60"/>
    <w:rsid w:val="002E45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fondochiaro-Colore1">
    <w:name w:val="Light Shading Accent 1"/>
    <w:basedOn w:val="Tabellanormale"/>
    <w:uiPriority w:val="60"/>
    <w:rsid w:val="002E45D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3">
    <w:name w:val="Light Shading Accent 3"/>
    <w:basedOn w:val="Tabellanormale"/>
    <w:uiPriority w:val="60"/>
    <w:rsid w:val="002E45D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ellaconombreggiatura1">
    <w:name w:val="Table Subtle 1"/>
    <w:basedOn w:val="Tabellanormale"/>
    <w:rsid w:val="003E00E3"/>
    <w:tblPr>
      <w:tblStyleRowBandSize w:val="1"/>
    </w:tblPr>
    <w:tcPr>
      <w:shd w:val="clear" w:color="auto" w:fill="FFFFFF"/>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rovvnumcomma">
    <w:name w:val="provv_numcomma"/>
    <w:rsid w:val="000D5F74"/>
  </w:style>
  <w:style w:type="paragraph" w:customStyle="1" w:styleId="c08dispositif">
    <w:name w:val="c08dispositif"/>
    <w:basedOn w:val="Normale"/>
    <w:rsid w:val="00E94247"/>
    <w:pPr>
      <w:spacing w:before="100" w:beforeAutospacing="1" w:after="240"/>
      <w:ind w:left="1134" w:hanging="567"/>
      <w:jc w:val="both"/>
    </w:pPr>
    <w:rPr>
      <w:b/>
      <w:bCs/>
    </w:rPr>
  </w:style>
  <w:style w:type="paragraph" w:customStyle="1" w:styleId="c41dispositifintroduction">
    <w:name w:val="c41dispositifintroduction"/>
    <w:basedOn w:val="Normale"/>
    <w:rsid w:val="00E94247"/>
    <w:pPr>
      <w:spacing w:before="100" w:beforeAutospacing="1" w:after="100" w:afterAutospacing="1"/>
    </w:pPr>
  </w:style>
  <w:style w:type="paragraph" w:customStyle="1" w:styleId="c34dispositifmarge1avectiretlong">
    <w:name w:val="c34dispositifmarge1avectiretlong"/>
    <w:basedOn w:val="Normale"/>
    <w:rsid w:val="00E94247"/>
    <w:pPr>
      <w:spacing w:before="100" w:beforeAutospacing="1" w:after="100" w:afterAutospacing="1"/>
    </w:pPr>
  </w:style>
  <w:style w:type="paragraph" w:customStyle="1" w:styleId="c32dispositifmarge1">
    <w:name w:val="c32dispositifmarge1"/>
    <w:basedOn w:val="Normale"/>
    <w:rsid w:val="00E94247"/>
    <w:pPr>
      <w:spacing w:before="100" w:beforeAutospacing="1" w:after="100" w:afterAutospacing="1"/>
    </w:pPr>
  </w:style>
  <w:style w:type="paragraph" w:customStyle="1" w:styleId="c77signatures">
    <w:name w:val="c77signatures"/>
    <w:basedOn w:val="Normale"/>
    <w:rsid w:val="001B035D"/>
    <w:pPr>
      <w:spacing w:after="1200"/>
      <w:ind w:left="567"/>
      <w:jc w:val="both"/>
    </w:pPr>
  </w:style>
  <w:style w:type="paragraph" w:customStyle="1" w:styleId="ridotto">
    <w:name w:val="ridotto"/>
    <w:basedOn w:val="Normale"/>
    <w:rsid w:val="00EE52B8"/>
    <w:pPr>
      <w:spacing w:line="260" w:lineRule="atLeast"/>
      <w:ind w:firstLine="284"/>
      <w:jc w:val="both"/>
    </w:pPr>
    <w:rPr>
      <w:rFonts w:ascii="Arial" w:hAnsi="Arial" w:cs="Arial"/>
      <w:sz w:val="20"/>
      <w:szCs w:val="20"/>
    </w:rPr>
  </w:style>
  <w:style w:type="paragraph" w:customStyle="1" w:styleId="puntielenco1livello">
    <w:name w:val="puntielenco1livello"/>
    <w:basedOn w:val="Normale"/>
    <w:rsid w:val="00EE52B8"/>
    <w:pPr>
      <w:spacing w:before="20" w:line="300" w:lineRule="atLeast"/>
      <w:ind w:left="568" w:hanging="284"/>
      <w:jc w:val="both"/>
    </w:pPr>
    <w:rPr>
      <w:rFonts w:ascii="Arial" w:hAnsi="Arial" w:cs="Arial"/>
      <w:sz w:val="22"/>
      <w:szCs w:val="22"/>
    </w:rPr>
  </w:style>
  <w:style w:type="paragraph" w:customStyle="1" w:styleId="normaleridotto10">
    <w:name w:val="normaleridotto10"/>
    <w:basedOn w:val="Normale"/>
    <w:rsid w:val="00EE52B8"/>
    <w:pPr>
      <w:spacing w:before="60" w:line="300" w:lineRule="atLeast"/>
      <w:ind w:firstLine="284"/>
      <w:jc w:val="both"/>
    </w:pPr>
    <w:rPr>
      <w:rFonts w:ascii="Arial" w:hAnsi="Arial" w:cs="Arial"/>
      <w:sz w:val="20"/>
      <w:szCs w:val="20"/>
    </w:rPr>
  </w:style>
  <w:style w:type="paragraph" w:customStyle="1" w:styleId="puntielenco2livello">
    <w:name w:val="puntielenco2livello"/>
    <w:basedOn w:val="Normale"/>
    <w:rsid w:val="00EE52B8"/>
    <w:pPr>
      <w:spacing w:before="20" w:line="300" w:lineRule="atLeast"/>
      <w:ind w:left="568" w:hanging="284"/>
      <w:jc w:val="both"/>
    </w:pPr>
    <w:rPr>
      <w:rFonts w:ascii="Arial" w:hAnsi="Arial" w:cs="Arial"/>
      <w:sz w:val="20"/>
      <w:szCs w:val="20"/>
    </w:rPr>
  </w:style>
  <w:style w:type="character" w:customStyle="1" w:styleId="longtext">
    <w:name w:val="long_text"/>
    <w:basedOn w:val="Carpredefinitoparagrafo"/>
    <w:rsid w:val="00280927"/>
  </w:style>
  <w:style w:type="paragraph" w:customStyle="1" w:styleId="tnarticolo">
    <w:name w:val="tn_articolo"/>
    <w:basedOn w:val="Normale"/>
    <w:next w:val="Normale"/>
    <w:rsid w:val="005F3759"/>
    <w:pPr>
      <w:keepNext/>
      <w:numPr>
        <w:numId w:val="1"/>
      </w:numPr>
      <w:spacing w:before="360"/>
      <w:jc w:val="center"/>
    </w:pPr>
    <w:rPr>
      <w:bCs/>
      <w:color w:val="000000"/>
      <w:lang w:eastAsia="en-US"/>
    </w:rPr>
  </w:style>
  <w:style w:type="paragraph" w:customStyle="1" w:styleId="tncomma">
    <w:name w:val="tn_comma"/>
    <w:basedOn w:val="Normale"/>
    <w:rsid w:val="005F3759"/>
    <w:pPr>
      <w:numPr>
        <w:ilvl w:val="2"/>
        <w:numId w:val="1"/>
      </w:numPr>
      <w:spacing w:before="120"/>
      <w:ind w:left="283" w:hanging="283"/>
      <w:jc w:val="both"/>
    </w:pPr>
    <w:rPr>
      <w:bCs/>
      <w:color w:val="000000"/>
      <w:lang w:eastAsia="en-US"/>
    </w:rPr>
  </w:style>
  <w:style w:type="paragraph" w:customStyle="1" w:styleId="tnallegatorub">
    <w:name w:val="tn_allegato_rub"/>
    <w:basedOn w:val="Normale"/>
    <w:next w:val="Normale"/>
    <w:rsid w:val="005F3759"/>
    <w:pPr>
      <w:numPr>
        <w:ilvl w:val="6"/>
        <w:numId w:val="1"/>
      </w:numPr>
      <w:spacing w:before="120"/>
      <w:ind w:left="0" w:firstLine="0"/>
      <w:jc w:val="right"/>
    </w:pPr>
    <w:rPr>
      <w:i/>
      <w:iCs/>
      <w:szCs w:val="20"/>
    </w:rPr>
  </w:style>
  <w:style w:type="paragraph" w:customStyle="1" w:styleId="tnlista4">
    <w:name w:val="tn_lista4"/>
    <w:basedOn w:val="Normale"/>
    <w:rsid w:val="005F3759"/>
    <w:pPr>
      <w:numPr>
        <w:ilvl w:val="1"/>
        <w:numId w:val="1"/>
      </w:numPr>
      <w:spacing w:before="120"/>
      <w:ind w:left="1701"/>
      <w:jc w:val="both"/>
    </w:pPr>
    <w:rPr>
      <w:bCs/>
      <w:lang w:eastAsia="en-US"/>
    </w:rPr>
  </w:style>
  <w:style w:type="paragraph" w:customStyle="1" w:styleId="tndeterminazione">
    <w:name w:val="tn_determinazione"/>
    <w:basedOn w:val="Normale"/>
    <w:rsid w:val="005F3759"/>
    <w:pPr>
      <w:numPr>
        <w:ilvl w:val="3"/>
        <w:numId w:val="1"/>
      </w:numPr>
      <w:spacing w:before="120"/>
      <w:ind w:left="0" w:firstLine="0"/>
      <w:jc w:val="center"/>
    </w:pPr>
    <w:rPr>
      <w:lang w:eastAsia="en-US"/>
    </w:rPr>
  </w:style>
  <w:style w:type="paragraph" w:customStyle="1" w:styleId="tnnovpparte">
    <w:name w:val="tn_nov_pparte"/>
    <w:basedOn w:val="Normale"/>
    <w:next w:val="tnnovrubp"/>
    <w:rsid w:val="005F3759"/>
    <w:pPr>
      <w:numPr>
        <w:ilvl w:val="4"/>
        <w:numId w:val="1"/>
      </w:numPr>
      <w:shd w:val="clear" w:color="auto" w:fill="FFFF00"/>
      <w:spacing w:before="120"/>
      <w:ind w:left="0" w:firstLine="0"/>
      <w:jc w:val="center"/>
    </w:pPr>
    <w:rPr>
      <w:caps/>
      <w:szCs w:val="20"/>
    </w:rPr>
  </w:style>
  <w:style w:type="paragraph" w:customStyle="1" w:styleId="tnnovrubp">
    <w:name w:val="tn_nov_rub_p"/>
    <w:basedOn w:val="Normale"/>
    <w:rsid w:val="005F3759"/>
    <w:pPr>
      <w:numPr>
        <w:ilvl w:val="5"/>
        <w:numId w:val="1"/>
      </w:numPr>
      <w:shd w:val="clear" w:color="auto" w:fill="FFFF00"/>
      <w:spacing w:before="120"/>
      <w:ind w:left="0" w:firstLine="0"/>
      <w:jc w:val="center"/>
    </w:pPr>
    <w:rPr>
      <w:szCs w:val="20"/>
    </w:rPr>
  </w:style>
  <w:style w:type="paragraph" w:customStyle="1" w:styleId="tnlista3">
    <w:name w:val="tn_lista3"/>
    <w:basedOn w:val="Normale"/>
    <w:rsid w:val="005F3759"/>
    <w:pPr>
      <w:numPr>
        <w:ilvl w:val="7"/>
        <w:numId w:val="1"/>
      </w:numPr>
      <w:spacing w:before="120"/>
      <w:ind w:left="1417"/>
      <w:jc w:val="both"/>
    </w:pPr>
    <w:rPr>
      <w:bCs/>
      <w:color w:val="000000"/>
      <w:lang w:eastAsia="en-US"/>
    </w:rPr>
  </w:style>
  <w:style w:type="paragraph" w:customStyle="1" w:styleId="tnprubrica">
    <w:name w:val="tn_prubrica"/>
    <w:basedOn w:val="Normale"/>
    <w:next w:val="tnarticolo"/>
    <w:rsid w:val="005F3759"/>
    <w:pPr>
      <w:numPr>
        <w:ilvl w:val="8"/>
        <w:numId w:val="1"/>
      </w:numPr>
      <w:spacing w:after="360"/>
      <w:ind w:left="0" w:firstLine="0"/>
      <w:jc w:val="center"/>
    </w:pPr>
    <w:rPr>
      <w:rFonts w:ascii="Arial" w:hAnsi="Arial" w:cs="Arial"/>
      <w:i/>
      <w:iCs/>
      <w:sz w:val="22"/>
      <w:szCs w:val="22"/>
      <w:lang w:eastAsia="en-US"/>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016999"/>
    <w:pPr>
      <w:spacing w:after="160" w:line="240" w:lineRule="exact"/>
    </w:pPr>
    <w:rPr>
      <w:noProof/>
      <w:color w:val="000000"/>
      <w:sz w:val="20"/>
      <w:szCs w:val="20"/>
    </w:rPr>
  </w:style>
  <w:style w:type="paragraph" w:customStyle="1" w:styleId="provvsommarioambito">
    <w:name w:val="provv_sommario_ambito"/>
    <w:basedOn w:val="Normale"/>
    <w:rsid w:val="00113EF5"/>
    <w:pPr>
      <w:spacing w:before="100" w:beforeAutospacing="1" w:after="100" w:afterAutospacing="1"/>
    </w:pPr>
  </w:style>
  <w:style w:type="character" w:customStyle="1" w:styleId="super">
    <w:name w:val="super"/>
    <w:rsid w:val="002B08FD"/>
    <w:rPr>
      <w:sz w:val="17"/>
      <w:szCs w:val="17"/>
    </w:rPr>
  </w:style>
  <w:style w:type="paragraph" w:customStyle="1" w:styleId="normal2">
    <w:name w:val="normal2"/>
    <w:basedOn w:val="Normale"/>
    <w:rsid w:val="002B08FD"/>
    <w:pPr>
      <w:spacing w:before="120" w:line="312" w:lineRule="atLeast"/>
      <w:jc w:val="both"/>
    </w:pPr>
  </w:style>
  <w:style w:type="character" w:customStyle="1" w:styleId="italic1">
    <w:name w:val="italic1"/>
    <w:rsid w:val="002B08FD"/>
    <w:rPr>
      <w:i/>
      <w:iCs/>
    </w:rPr>
  </w:style>
  <w:style w:type="paragraph" w:customStyle="1" w:styleId="testocenter1">
    <w:name w:val="testocenter1"/>
    <w:basedOn w:val="Normale"/>
    <w:rsid w:val="002C130A"/>
    <w:pPr>
      <w:spacing w:before="30" w:after="30"/>
      <w:ind w:left="30"/>
      <w:jc w:val="center"/>
    </w:pPr>
    <w:rPr>
      <w:rFonts w:ascii="Verdana" w:hAnsi="Verdana"/>
    </w:rPr>
  </w:style>
  <w:style w:type="paragraph" w:customStyle="1" w:styleId="testoparagrafo">
    <w:name w:val="testoparagrafo"/>
    <w:rsid w:val="005B338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1800"/>
      </w:tabs>
      <w:spacing w:after="120"/>
      <w:jc w:val="both"/>
    </w:pPr>
    <w:rPr>
      <w:rFonts w:ascii="Tahoma" w:eastAsia="Arial Unicode MS" w:hAnsi="Arial Unicode MS" w:cs="Arial Unicode MS"/>
      <w:color w:val="000000"/>
      <w:u w:color="000000"/>
    </w:rPr>
  </w:style>
  <w:style w:type="paragraph" w:customStyle="1" w:styleId="Corpo">
    <w:name w:val="Corpo"/>
    <w:rsid w:val="0023162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hAnsi="Arial Unicode MS" w:cs="Arial Unicode MS"/>
      <w:color w:val="000000"/>
      <w:sz w:val="24"/>
      <w:szCs w:val="24"/>
      <w:u w:color="000000"/>
    </w:rPr>
  </w:style>
  <w:style w:type="character" w:customStyle="1" w:styleId="TestonotaapidipaginaCarattere">
    <w:name w:val="Testo nota a piè di pagina Carattere"/>
    <w:aliases w:val="Testo_note Carattere,Testo_note1 Carattere,Testo_note2 Carattere,ft Carattere,FSR footnote Carattere,Fußnote Carattere,lábléc Carattere,Footnote Text Char Char Carattere,C26 Footnote body Carattere, nota  Carattere"/>
    <w:link w:val="Testonotaapidipagina"/>
    <w:uiPriority w:val="99"/>
    <w:qFormat/>
    <w:locked/>
    <w:rsid w:val="009D228F"/>
    <w:rPr>
      <w:rFonts w:ascii="Calibri" w:eastAsia="Calibri" w:hAnsi="Calibri"/>
      <w:lang w:val="it-IT" w:eastAsia="it-IT" w:bidi="ar-SA"/>
    </w:rPr>
  </w:style>
  <w:style w:type="table" w:customStyle="1" w:styleId="TableNormal1">
    <w:name w:val="Table Normal1"/>
    <w:rsid w:val="001F5B4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rPr>
    <w:tblPr>
      <w:tblCellMar>
        <w:top w:w="0" w:type="dxa"/>
        <w:left w:w="0" w:type="dxa"/>
        <w:bottom w:w="0" w:type="dxa"/>
        <w:right w:w="0" w:type="dxa"/>
      </w:tblCellMar>
    </w:tblPr>
  </w:style>
  <w:style w:type="paragraph" w:customStyle="1" w:styleId="puntielenco3livello">
    <w:name w:val="puntielenco3livello"/>
    <w:basedOn w:val="Normale"/>
    <w:rsid w:val="001565B3"/>
    <w:pPr>
      <w:spacing w:before="100" w:beforeAutospacing="1" w:after="100" w:afterAutospacing="1"/>
    </w:pPr>
  </w:style>
  <w:style w:type="paragraph" w:customStyle="1" w:styleId="Paragrafoelenco1">
    <w:name w:val="Paragrafo elenco1"/>
    <w:basedOn w:val="Normale"/>
    <w:rsid w:val="008B7F47"/>
    <w:pPr>
      <w:spacing w:after="160" w:line="259" w:lineRule="auto"/>
      <w:ind w:left="720"/>
    </w:pPr>
    <w:rPr>
      <w:rFonts w:ascii="Calibri" w:hAnsi="Calibri"/>
      <w:sz w:val="22"/>
      <w:szCs w:val="22"/>
      <w:lang w:eastAsia="en-US"/>
    </w:rPr>
  </w:style>
  <w:style w:type="character" w:customStyle="1" w:styleId="IntestazioneCarattere">
    <w:name w:val="Intestazione Carattere"/>
    <w:basedOn w:val="Carpredefinitoparagrafo"/>
    <w:link w:val="Intestazione"/>
    <w:uiPriority w:val="99"/>
    <w:rsid w:val="001C4A7B"/>
  </w:style>
  <w:style w:type="character" w:customStyle="1" w:styleId="PidipaginaCarattere">
    <w:name w:val="Piè di pagina Carattere"/>
    <w:link w:val="Pidipagina"/>
    <w:uiPriority w:val="99"/>
    <w:rsid w:val="001C4A7B"/>
    <w:rPr>
      <w:sz w:val="24"/>
      <w:szCs w:val="24"/>
    </w:rPr>
  </w:style>
  <w:style w:type="character" w:customStyle="1" w:styleId="FootnoteTextChar">
    <w:name w:val="Footnote Text Char"/>
    <w:semiHidden/>
    <w:locked/>
    <w:rsid w:val="00A74752"/>
    <w:rPr>
      <w:rFonts w:ascii="Calibri" w:eastAsia="Times New Roman" w:hAnsi="Calibri" w:cs="Times New Roman"/>
      <w:sz w:val="20"/>
      <w:szCs w:val="20"/>
    </w:rPr>
  </w:style>
  <w:style w:type="paragraph" w:customStyle="1" w:styleId="ListParagraph1">
    <w:name w:val="List Paragraph1"/>
    <w:basedOn w:val="Normale"/>
    <w:rsid w:val="00A74752"/>
    <w:pPr>
      <w:ind w:left="720"/>
    </w:pPr>
    <w:rPr>
      <w:rFonts w:eastAsia="SimSun"/>
    </w:rPr>
  </w:style>
  <w:style w:type="character" w:customStyle="1" w:styleId="estremi">
    <w:name w:val="estremi"/>
    <w:rsid w:val="005C32EA"/>
  </w:style>
  <w:style w:type="paragraph" w:customStyle="1" w:styleId="titolodoc">
    <w:name w:val="titolodoc"/>
    <w:basedOn w:val="Normale"/>
    <w:rsid w:val="005C32EA"/>
    <w:pPr>
      <w:spacing w:before="100" w:beforeAutospacing="1" w:after="100" w:afterAutospacing="1"/>
    </w:pPr>
  </w:style>
  <w:style w:type="character" w:customStyle="1" w:styleId="TestonormaleCarattere">
    <w:name w:val="Testo normale Carattere"/>
    <w:link w:val="Testonormale"/>
    <w:uiPriority w:val="99"/>
    <w:rsid w:val="00D20D49"/>
    <w:rPr>
      <w:sz w:val="24"/>
      <w:szCs w:val="24"/>
    </w:rPr>
  </w:style>
  <w:style w:type="paragraph" w:styleId="Testofumetto">
    <w:name w:val="Balloon Text"/>
    <w:basedOn w:val="Normale"/>
    <w:link w:val="TestofumettoCarattere"/>
    <w:rsid w:val="0085207F"/>
    <w:rPr>
      <w:rFonts w:ascii="Tahoma" w:hAnsi="Tahoma" w:cs="Tahoma"/>
      <w:sz w:val="16"/>
      <w:szCs w:val="16"/>
    </w:rPr>
  </w:style>
  <w:style w:type="character" w:customStyle="1" w:styleId="TestofumettoCarattere">
    <w:name w:val="Testo fumetto Carattere"/>
    <w:link w:val="Testofumetto"/>
    <w:rsid w:val="0085207F"/>
    <w:rPr>
      <w:rFonts w:ascii="Tahoma" w:hAnsi="Tahoma" w:cs="Tahoma"/>
      <w:sz w:val="16"/>
      <w:szCs w:val="16"/>
    </w:rPr>
  </w:style>
  <w:style w:type="paragraph" w:customStyle="1" w:styleId="CorpoA">
    <w:name w:val="Corpo A"/>
    <w:rsid w:val="00AB0E2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Calibri" w:hAnsi="Calibri" w:cs="Calibri"/>
      <w:color w:val="000000"/>
      <w:sz w:val="22"/>
      <w:szCs w:val="22"/>
      <w:u w:color="000000"/>
    </w:rPr>
  </w:style>
  <w:style w:type="character" w:customStyle="1" w:styleId="estrcomp5">
    <w:name w:val="estrcomp5"/>
    <w:rsid w:val="00A85C54"/>
  </w:style>
  <w:style w:type="character" w:customStyle="1" w:styleId="regione">
    <w:name w:val="regione"/>
    <w:rsid w:val="00A85C54"/>
  </w:style>
  <w:style w:type="character" w:customStyle="1" w:styleId="articolo2">
    <w:name w:val="articolo2"/>
    <w:rsid w:val="00A85C54"/>
  </w:style>
  <w:style w:type="paragraph" w:customStyle="1" w:styleId="provvestremo1">
    <w:name w:val="provv_estremo1"/>
    <w:basedOn w:val="Normale"/>
    <w:rsid w:val="00A85C54"/>
    <w:pPr>
      <w:spacing w:before="100" w:beforeAutospacing="1" w:after="45"/>
      <w:jc w:val="both"/>
    </w:pPr>
    <w:rPr>
      <w:b/>
      <w:bCs/>
    </w:rPr>
  </w:style>
  <w:style w:type="paragraph" w:customStyle="1" w:styleId="provvr01">
    <w:name w:val="provv_r01"/>
    <w:basedOn w:val="Normale"/>
    <w:rsid w:val="00A85C54"/>
    <w:pPr>
      <w:spacing w:before="100" w:beforeAutospacing="1" w:after="45"/>
      <w:jc w:val="both"/>
    </w:pPr>
  </w:style>
  <w:style w:type="character" w:customStyle="1" w:styleId="WW8Num3z1">
    <w:name w:val="WW8Num3z1"/>
    <w:rsid w:val="00931900"/>
    <w:rPr>
      <w:rFonts w:ascii="OpenSymbol" w:hAnsi="OpenSymbol" w:cs="OpenSymbol"/>
    </w:rPr>
  </w:style>
  <w:style w:type="paragraph" w:customStyle="1" w:styleId="Corpodeltesto31">
    <w:name w:val="Corpo del testo 31"/>
    <w:basedOn w:val="Normale"/>
    <w:rsid w:val="00931900"/>
    <w:pPr>
      <w:widowControl w:val="0"/>
      <w:suppressAutoHyphens/>
      <w:jc w:val="both"/>
    </w:pPr>
    <w:rPr>
      <w:rFonts w:ascii="Comic Sans MS" w:hAnsi="Comic Sans MS" w:cs="Comic Sans MS"/>
      <w:bCs/>
      <w:szCs w:val="20"/>
      <w:lang w:eastAsia="ar-SA"/>
    </w:rPr>
  </w:style>
  <w:style w:type="paragraph" w:customStyle="1" w:styleId="a">
    <w:basedOn w:val="Normale"/>
    <w:next w:val="Corpodeltesto"/>
    <w:rsid w:val="0053344D"/>
    <w:pPr>
      <w:jc w:val="both"/>
    </w:pPr>
  </w:style>
  <w:style w:type="paragraph" w:customStyle="1" w:styleId="tnlettera">
    <w:name w:val="tn_lettera"/>
    <w:basedOn w:val="Normale"/>
    <w:rsid w:val="00DD5644"/>
    <w:pPr>
      <w:spacing w:before="120"/>
      <w:ind w:left="567" w:hanging="283"/>
      <w:jc w:val="both"/>
    </w:pPr>
    <w:rPr>
      <w:bCs/>
      <w:color w:val="000000"/>
    </w:rPr>
  </w:style>
  <w:style w:type="paragraph" w:customStyle="1" w:styleId="tnlista2">
    <w:name w:val="tn_lista2"/>
    <w:basedOn w:val="Normale"/>
    <w:rsid w:val="00DD5644"/>
    <w:pPr>
      <w:spacing w:before="120"/>
      <w:ind w:left="1134" w:hanging="283"/>
      <w:jc w:val="both"/>
    </w:pPr>
    <w:rPr>
      <w:bCs/>
      <w:color w:val="000000"/>
      <w:lang w:eastAsia="en-US"/>
    </w:rPr>
  </w:style>
  <w:style w:type="paragraph" w:customStyle="1" w:styleId="tnlista6">
    <w:name w:val="tn_lista6"/>
    <w:basedOn w:val="Normale"/>
    <w:rsid w:val="00DD5644"/>
    <w:pPr>
      <w:spacing w:before="120"/>
      <w:ind w:left="2268" w:hanging="283"/>
      <w:jc w:val="both"/>
    </w:pPr>
    <w:rPr>
      <w:bCs/>
      <w:lang w:eastAsia="en-US"/>
    </w:rPr>
  </w:style>
  <w:style w:type="paragraph" w:customStyle="1" w:styleId="atti-data-dpr">
    <w:name w:val="atti-data-dpr"/>
    <w:basedOn w:val="Normale"/>
    <w:rsid w:val="0026127C"/>
    <w:pPr>
      <w:spacing w:before="120" w:after="150"/>
      <w:ind w:left="240"/>
      <w:jc w:val="both"/>
    </w:pPr>
    <w:rPr>
      <w:b/>
      <w:bCs/>
      <w:color w:val="000000"/>
      <w:sz w:val="23"/>
      <w:szCs w:val="23"/>
    </w:rPr>
  </w:style>
  <w:style w:type="paragraph" w:customStyle="1" w:styleId="a0">
    <w:basedOn w:val="Normale"/>
    <w:next w:val="Corpodeltesto"/>
    <w:rsid w:val="00657CED"/>
    <w:pPr>
      <w:jc w:val="both"/>
    </w:pPr>
  </w:style>
  <w:style w:type="paragraph" w:customStyle="1" w:styleId="Standard">
    <w:name w:val="Standard"/>
    <w:rsid w:val="00EC54B6"/>
    <w:pPr>
      <w:widowControl w:val="0"/>
      <w:suppressAutoHyphens/>
      <w:autoSpaceDN w:val="0"/>
      <w:textAlignment w:val="baseline"/>
    </w:pPr>
    <w:rPr>
      <w:rFonts w:eastAsia="Andale Sans UI" w:cs="Tahoma"/>
      <w:kern w:val="3"/>
      <w:sz w:val="24"/>
      <w:szCs w:val="24"/>
      <w:lang w:val="de-DE" w:eastAsia="ja-JP" w:bidi="fa-IR"/>
    </w:rPr>
  </w:style>
  <w:style w:type="character" w:customStyle="1" w:styleId="StrongEmphasis">
    <w:name w:val="Strong Emphasis"/>
    <w:rsid w:val="00E60491"/>
    <w:rPr>
      <w:b/>
      <w:bCs/>
    </w:rPr>
  </w:style>
  <w:style w:type="paragraph" w:customStyle="1" w:styleId="Normale1">
    <w:name w:val="Normale1"/>
    <w:basedOn w:val="Normale"/>
    <w:rsid w:val="00DF0906"/>
    <w:pPr>
      <w:spacing w:before="100" w:beforeAutospacing="1" w:after="100" w:afterAutospacing="1"/>
    </w:pPr>
  </w:style>
  <w:style w:type="paragraph" w:customStyle="1" w:styleId="TableParagraph">
    <w:name w:val="Table Paragraph"/>
    <w:basedOn w:val="Normale"/>
    <w:uiPriority w:val="1"/>
    <w:qFormat/>
    <w:rsid w:val="003B73E7"/>
    <w:pPr>
      <w:widowControl w:val="0"/>
    </w:pPr>
    <w:rPr>
      <w:rFonts w:ascii="Calibri" w:eastAsia="Calibri" w:hAnsi="Calibri"/>
      <w:sz w:val="22"/>
      <w:szCs w:val="22"/>
      <w:lang w:val="en-US" w:eastAsia="en-US"/>
    </w:rPr>
  </w:style>
  <w:style w:type="paragraph" w:customStyle="1" w:styleId="Oggetto">
    <w:name w:val="Oggetto"/>
    <w:basedOn w:val="Normale"/>
    <w:rsid w:val="00305A0F"/>
    <w:pPr>
      <w:spacing w:after="240"/>
      <w:ind w:left="1276" w:hanging="1276"/>
      <w:jc w:val="both"/>
    </w:pPr>
    <w:rPr>
      <w:smallCaps/>
      <w:spacing w:val="20"/>
      <w:szCs w:val="20"/>
    </w:rPr>
  </w:style>
  <w:style w:type="paragraph" w:customStyle="1" w:styleId="Indirizzo">
    <w:name w:val="Indirizzo"/>
    <w:basedOn w:val="Normale"/>
    <w:rsid w:val="00305A0F"/>
    <w:pPr>
      <w:ind w:left="4961"/>
    </w:pPr>
    <w:rPr>
      <w:rFonts w:ascii="Arial" w:hAnsi="Arial"/>
      <w:szCs w:val="20"/>
    </w:rPr>
  </w:style>
  <w:style w:type="paragraph" w:customStyle="1" w:styleId="Style1">
    <w:name w:val="Style 1"/>
    <w:basedOn w:val="Normale"/>
    <w:rsid w:val="00AE5CED"/>
    <w:pPr>
      <w:widowControl w:val="0"/>
      <w:autoSpaceDE w:val="0"/>
      <w:autoSpaceDN w:val="0"/>
      <w:adjustRightInd w:val="0"/>
    </w:pPr>
    <w:rPr>
      <w:sz w:val="20"/>
      <w:szCs w:val="20"/>
    </w:rPr>
  </w:style>
  <w:style w:type="paragraph" w:customStyle="1" w:styleId="provvsommarioambito1">
    <w:name w:val="provv_sommario_ambito1"/>
    <w:basedOn w:val="Normale"/>
    <w:rsid w:val="008650C3"/>
    <w:pPr>
      <w:spacing w:before="100" w:beforeAutospacing="1" w:after="45"/>
      <w:jc w:val="center"/>
    </w:pPr>
  </w:style>
  <w:style w:type="paragraph" w:customStyle="1" w:styleId="Elencoacolori-Colore11">
    <w:name w:val="Elenco a colori - Colore 11"/>
    <w:basedOn w:val="Normale"/>
    <w:uiPriority w:val="34"/>
    <w:qFormat/>
    <w:rsid w:val="007D1F9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A31D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r1">
    <w:name w:val="parar1"/>
    <w:basedOn w:val="Normale"/>
    <w:rsid w:val="007706D3"/>
  </w:style>
  <w:style w:type="paragraph" w:styleId="Revisione">
    <w:name w:val="Revision"/>
    <w:hidden/>
    <w:uiPriority w:val="99"/>
    <w:semiHidden/>
    <w:rsid w:val="000E4754"/>
    <w:rPr>
      <w:sz w:val="24"/>
      <w:szCs w:val="24"/>
    </w:rPr>
  </w:style>
  <w:style w:type="character" w:styleId="Rimandocommento">
    <w:name w:val="annotation reference"/>
    <w:basedOn w:val="Carpredefinitoparagrafo"/>
    <w:rsid w:val="00165381"/>
    <w:rPr>
      <w:sz w:val="16"/>
      <w:szCs w:val="16"/>
    </w:rPr>
  </w:style>
  <w:style w:type="paragraph" w:styleId="Testocommento">
    <w:name w:val="annotation text"/>
    <w:basedOn w:val="Normale"/>
    <w:link w:val="TestocommentoCarattere"/>
    <w:rsid w:val="00165381"/>
    <w:rPr>
      <w:sz w:val="20"/>
      <w:szCs w:val="20"/>
    </w:rPr>
  </w:style>
  <w:style w:type="character" w:customStyle="1" w:styleId="TestocommentoCarattere">
    <w:name w:val="Testo commento Carattere"/>
    <w:basedOn w:val="Carpredefinitoparagrafo"/>
    <w:link w:val="Testocommento"/>
    <w:rsid w:val="00165381"/>
  </w:style>
  <w:style w:type="paragraph" w:styleId="Soggettocommento">
    <w:name w:val="annotation subject"/>
    <w:basedOn w:val="Testocommento"/>
    <w:next w:val="Testocommento"/>
    <w:link w:val="SoggettocommentoCarattere"/>
    <w:rsid w:val="00165381"/>
    <w:rPr>
      <w:b/>
      <w:bCs/>
    </w:rPr>
  </w:style>
  <w:style w:type="character" w:customStyle="1" w:styleId="SoggettocommentoCarattere">
    <w:name w:val="Soggetto commento Carattere"/>
    <w:basedOn w:val="TestocommentoCarattere"/>
    <w:link w:val="Soggettocommento"/>
    <w:rsid w:val="00165381"/>
    <w:rPr>
      <w:b/>
      <w:bCs/>
    </w:rPr>
  </w:style>
  <w:style w:type="character" w:customStyle="1" w:styleId="ParagrafoelencoCarattere">
    <w:name w:val="Paragrafo elenco Carattere"/>
    <w:aliases w:val="ARGOMENTO Carattere,Conclusion de partie Carattere,Dot pt Carattere,No Spacing1 Carattere,List Paragraph Char Char Char Carattere,Indicator Text Carattere,Numbered Para 1 Carattere,Bullet Points Carattere,OBC Bullet Carattere"/>
    <w:link w:val="Paragrafoelenco"/>
    <w:uiPriority w:val="1"/>
    <w:qFormat/>
    <w:locked/>
    <w:rsid w:val="00B63CA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831">
      <w:bodyDiv w:val="1"/>
      <w:marLeft w:val="0"/>
      <w:marRight w:val="0"/>
      <w:marTop w:val="0"/>
      <w:marBottom w:val="0"/>
      <w:divBdr>
        <w:top w:val="none" w:sz="0" w:space="0" w:color="auto"/>
        <w:left w:val="none" w:sz="0" w:space="0" w:color="auto"/>
        <w:bottom w:val="none" w:sz="0" w:space="0" w:color="auto"/>
        <w:right w:val="none" w:sz="0" w:space="0" w:color="auto"/>
      </w:divBdr>
    </w:div>
    <w:div w:id="20013505">
      <w:bodyDiv w:val="1"/>
      <w:marLeft w:val="0"/>
      <w:marRight w:val="0"/>
      <w:marTop w:val="0"/>
      <w:marBottom w:val="0"/>
      <w:divBdr>
        <w:top w:val="none" w:sz="0" w:space="0" w:color="auto"/>
        <w:left w:val="none" w:sz="0" w:space="0" w:color="auto"/>
        <w:bottom w:val="none" w:sz="0" w:space="0" w:color="auto"/>
        <w:right w:val="none" w:sz="0" w:space="0" w:color="auto"/>
      </w:divBdr>
    </w:div>
    <w:div w:id="23214349">
      <w:bodyDiv w:val="1"/>
      <w:marLeft w:val="0"/>
      <w:marRight w:val="0"/>
      <w:marTop w:val="0"/>
      <w:marBottom w:val="0"/>
      <w:divBdr>
        <w:top w:val="none" w:sz="0" w:space="0" w:color="auto"/>
        <w:left w:val="none" w:sz="0" w:space="0" w:color="auto"/>
        <w:bottom w:val="none" w:sz="0" w:space="0" w:color="auto"/>
        <w:right w:val="none" w:sz="0" w:space="0" w:color="auto"/>
      </w:divBdr>
    </w:div>
    <w:div w:id="28381092">
      <w:bodyDiv w:val="1"/>
      <w:marLeft w:val="0"/>
      <w:marRight w:val="0"/>
      <w:marTop w:val="0"/>
      <w:marBottom w:val="0"/>
      <w:divBdr>
        <w:top w:val="none" w:sz="0" w:space="0" w:color="auto"/>
        <w:left w:val="none" w:sz="0" w:space="0" w:color="auto"/>
        <w:bottom w:val="none" w:sz="0" w:space="0" w:color="auto"/>
        <w:right w:val="none" w:sz="0" w:space="0" w:color="auto"/>
      </w:divBdr>
      <w:divsChild>
        <w:div w:id="1731031001">
          <w:marLeft w:val="0"/>
          <w:marRight w:val="0"/>
          <w:marTop w:val="0"/>
          <w:marBottom w:val="0"/>
          <w:divBdr>
            <w:top w:val="none" w:sz="0" w:space="0" w:color="auto"/>
            <w:left w:val="none" w:sz="0" w:space="0" w:color="auto"/>
            <w:bottom w:val="none" w:sz="0" w:space="0" w:color="auto"/>
            <w:right w:val="none" w:sz="0" w:space="0" w:color="auto"/>
          </w:divBdr>
          <w:divsChild>
            <w:div w:id="1425495115">
              <w:marLeft w:val="0"/>
              <w:marRight w:val="0"/>
              <w:marTop w:val="0"/>
              <w:marBottom w:val="0"/>
              <w:divBdr>
                <w:top w:val="none" w:sz="0" w:space="0" w:color="auto"/>
                <w:left w:val="none" w:sz="0" w:space="0" w:color="auto"/>
                <w:bottom w:val="none" w:sz="0" w:space="0" w:color="auto"/>
                <w:right w:val="none" w:sz="0" w:space="0" w:color="auto"/>
              </w:divBdr>
              <w:divsChild>
                <w:div w:id="1067875065">
                  <w:marLeft w:val="0"/>
                  <w:marRight w:val="0"/>
                  <w:marTop w:val="0"/>
                  <w:marBottom w:val="0"/>
                  <w:divBdr>
                    <w:top w:val="none" w:sz="0" w:space="0" w:color="auto"/>
                    <w:left w:val="none" w:sz="0" w:space="0" w:color="auto"/>
                    <w:bottom w:val="none" w:sz="0" w:space="0" w:color="auto"/>
                    <w:right w:val="none" w:sz="0" w:space="0" w:color="auto"/>
                  </w:divBdr>
                  <w:divsChild>
                    <w:div w:id="1044791185">
                      <w:marLeft w:val="0"/>
                      <w:marRight w:val="0"/>
                      <w:marTop w:val="0"/>
                      <w:marBottom w:val="0"/>
                      <w:divBdr>
                        <w:top w:val="none" w:sz="0" w:space="0" w:color="auto"/>
                        <w:left w:val="none" w:sz="0" w:space="0" w:color="auto"/>
                        <w:bottom w:val="none" w:sz="0" w:space="0" w:color="auto"/>
                        <w:right w:val="none" w:sz="0" w:space="0" w:color="auto"/>
                      </w:divBdr>
                      <w:divsChild>
                        <w:div w:id="89737730">
                          <w:marLeft w:val="0"/>
                          <w:marRight w:val="0"/>
                          <w:marTop w:val="0"/>
                          <w:marBottom w:val="0"/>
                          <w:divBdr>
                            <w:top w:val="none" w:sz="0" w:space="0" w:color="auto"/>
                            <w:left w:val="none" w:sz="0" w:space="0" w:color="auto"/>
                            <w:bottom w:val="none" w:sz="0" w:space="0" w:color="auto"/>
                            <w:right w:val="none" w:sz="0" w:space="0" w:color="auto"/>
                          </w:divBdr>
                          <w:divsChild>
                            <w:div w:id="317807973">
                              <w:marLeft w:val="0"/>
                              <w:marRight w:val="0"/>
                              <w:marTop w:val="0"/>
                              <w:marBottom w:val="0"/>
                              <w:divBdr>
                                <w:top w:val="none" w:sz="0" w:space="0" w:color="auto"/>
                                <w:left w:val="none" w:sz="0" w:space="0" w:color="auto"/>
                                <w:bottom w:val="none" w:sz="0" w:space="0" w:color="auto"/>
                                <w:right w:val="none" w:sz="0" w:space="0" w:color="auto"/>
                              </w:divBdr>
                              <w:divsChild>
                                <w:div w:id="433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5318">
      <w:bodyDiv w:val="1"/>
      <w:marLeft w:val="0"/>
      <w:marRight w:val="0"/>
      <w:marTop w:val="0"/>
      <w:marBottom w:val="0"/>
      <w:divBdr>
        <w:top w:val="none" w:sz="0" w:space="0" w:color="auto"/>
        <w:left w:val="none" w:sz="0" w:space="0" w:color="auto"/>
        <w:bottom w:val="none" w:sz="0" w:space="0" w:color="auto"/>
        <w:right w:val="none" w:sz="0" w:space="0" w:color="auto"/>
      </w:divBdr>
      <w:divsChild>
        <w:div w:id="1542402789">
          <w:marLeft w:val="0"/>
          <w:marRight w:val="0"/>
          <w:marTop w:val="0"/>
          <w:marBottom w:val="0"/>
          <w:divBdr>
            <w:top w:val="none" w:sz="0" w:space="0" w:color="auto"/>
            <w:left w:val="none" w:sz="0" w:space="0" w:color="auto"/>
            <w:bottom w:val="none" w:sz="0" w:space="0" w:color="auto"/>
            <w:right w:val="none" w:sz="0" w:space="0" w:color="auto"/>
          </w:divBdr>
          <w:divsChild>
            <w:div w:id="629559414">
              <w:marLeft w:val="0"/>
              <w:marRight w:val="0"/>
              <w:marTop w:val="0"/>
              <w:marBottom w:val="0"/>
              <w:divBdr>
                <w:top w:val="none" w:sz="0" w:space="0" w:color="auto"/>
                <w:left w:val="none" w:sz="0" w:space="0" w:color="auto"/>
                <w:bottom w:val="none" w:sz="0" w:space="0" w:color="auto"/>
                <w:right w:val="none" w:sz="0" w:space="0" w:color="auto"/>
              </w:divBdr>
              <w:divsChild>
                <w:div w:id="38165031">
                  <w:marLeft w:val="0"/>
                  <w:marRight w:val="0"/>
                  <w:marTop w:val="0"/>
                  <w:marBottom w:val="0"/>
                  <w:divBdr>
                    <w:top w:val="none" w:sz="0" w:space="0" w:color="auto"/>
                    <w:left w:val="none" w:sz="0" w:space="0" w:color="auto"/>
                    <w:bottom w:val="none" w:sz="0" w:space="0" w:color="auto"/>
                    <w:right w:val="none" w:sz="0" w:space="0" w:color="auto"/>
                  </w:divBdr>
                  <w:divsChild>
                    <w:div w:id="1134761865">
                      <w:marLeft w:val="0"/>
                      <w:marRight w:val="0"/>
                      <w:marTop w:val="0"/>
                      <w:marBottom w:val="0"/>
                      <w:divBdr>
                        <w:top w:val="none" w:sz="0" w:space="0" w:color="auto"/>
                        <w:left w:val="none" w:sz="0" w:space="0" w:color="auto"/>
                        <w:bottom w:val="none" w:sz="0" w:space="0" w:color="auto"/>
                        <w:right w:val="none" w:sz="0" w:space="0" w:color="auto"/>
                      </w:divBdr>
                      <w:divsChild>
                        <w:div w:id="536310663">
                          <w:marLeft w:val="0"/>
                          <w:marRight w:val="0"/>
                          <w:marTop w:val="0"/>
                          <w:marBottom w:val="0"/>
                          <w:divBdr>
                            <w:top w:val="none" w:sz="0" w:space="0" w:color="auto"/>
                            <w:left w:val="none" w:sz="0" w:space="0" w:color="auto"/>
                            <w:bottom w:val="none" w:sz="0" w:space="0" w:color="auto"/>
                            <w:right w:val="none" w:sz="0" w:space="0" w:color="auto"/>
                          </w:divBdr>
                        </w:div>
                        <w:div w:id="545028657">
                          <w:marLeft w:val="0"/>
                          <w:marRight w:val="0"/>
                          <w:marTop w:val="0"/>
                          <w:marBottom w:val="0"/>
                          <w:divBdr>
                            <w:top w:val="none" w:sz="0" w:space="0" w:color="auto"/>
                            <w:left w:val="none" w:sz="0" w:space="0" w:color="auto"/>
                            <w:bottom w:val="none" w:sz="0" w:space="0" w:color="auto"/>
                            <w:right w:val="none" w:sz="0" w:space="0" w:color="auto"/>
                          </w:divBdr>
                        </w:div>
                        <w:div w:id="727411823">
                          <w:marLeft w:val="0"/>
                          <w:marRight w:val="0"/>
                          <w:marTop w:val="0"/>
                          <w:marBottom w:val="0"/>
                          <w:divBdr>
                            <w:top w:val="none" w:sz="0" w:space="0" w:color="auto"/>
                            <w:left w:val="none" w:sz="0" w:space="0" w:color="auto"/>
                            <w:bottom w:val="none" w:sz="0" w:space="0" w:color="auto"/>
                            <w:right w:val="none" w:sz="0" w:space="0" w:color="auto"/>
                          </w:divBdr>
                        </w:div>
                        <w:div w:id="20779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8963">
      <w:bodyDiv w:val="1"/>
      <w:marLeft w:val="0"/>
      <w:marRight w:val="0"/>
      <w:marTop w:val="0"/>
      <w:marBottom w:val="0"/>
      <w:divBdr>
        <w:top w:val="none" w:sz="0" w:space="0" w:color="auto"/>
        <w:left w:val="none" w:sz="0" w:space="0" w:color="auto"/>
        <w:bottom w:val="none" w:sz="0" w:space="0" w:color="auto"/>
        <w:right w:val="none" w:sz="0" w:space="0" w:color="auto"/>
      </w:divBdr>
    </w:div>
    <w:div w:id="50615973">
      <w:bodyDiv w:val="1"/>
      <w:marLeft w:val="0"/>
      <w:marRight w:val="0"/>
      <w:marTop w:val="0"/>
      <w:marBottom w:val="0"/>
      <w:divBdr>
        <w:top w:val="none" w:sz="0" w:space="0" w:color="auto"/>
        <w:left w:val="none" w:sz="0" w:space="0" w:color="auto"/>
        <w:bottom w:val="none" w:sz="0" w:space="0" w:color="auto"/>
        <w:right w:val="none" w:sz="0" w:space="0" w:color="auto"/>
      </w:divBdr>
    </w:div>
    <w:div w:id="64500202">
      <w:bodyDiv w:val="1"/>
      <w:marLeft w:val="0"/>
      <w:marRight w:val="0"/>
      <w:marTop w:val="0"/>
      <w:marBottom w:val="0"/>
      <w:divBdr>
        <w:top w:val="none" w:sz="0" w:space="0" w:color="auto"/>
        <w:left w:val="none" w:sz="0" w:space="0" w:color="auto"/>
        <w:bottom w:val="none" w:sz="0" w:space="0" w:color="auto"/>
        <w:right w:val="none" w:sz="0" w:space="0" w:color="auto"/>
      </w:divBdr>
    </w:div>
    <w:div w:id="72707924">
      <w:bodyDiv w:val="1"/>
      <w:marLeft w:val="0"/>
      <w:marRight w:val="0"/>
      <w:marTop w:val="150"/>
      <w:marBottom w:val="0"/>
      <w:divBdr>
        <w:top w:val="none" w:sz="0" w:space="0" w:color="auto"/>
        <w:left w:val="none" w:sz="0" w:space="0" w:color="auto"/>
        <w:bottom w:val="none" w:sz="0" w:space="0" w:color="auto"/>
        <w:right w:val="none" w:sz="0" w:space="0" w:color="auto"/>
      </w:divBdr>
      <w:divsChild>
        <w:div w:id="1137256818">
          <w:marLeft w:val="0"/>
          <w:marRight w:val="0"/>
          <w:marTop w:val="0"/>
          <w:marBottom w:val="0"/>
          <w:divBdr>
            <w:top w:val="none" w:sz="0" w:space="0" w:color="auto"/>
            <w:left w:val="none" w:sz="0" w:space="0" w:color="auto"/>
            <w:bottom w:val="none" w:sz="0" w:space="0" w:color="auto"/>
            <w:right w:val="none" w:sz="0" w:space="0" w:color="auto"/>
          </w:divBdr>
          <w:divsChild>
            <w:div w:id="467286459">
              <w:marLeft w:val="0"/>
              <w:marRight w:val="0"/>
              <w:marTop w:val="0"/>
              <w:marBottom w:val="0"/>
              <w:divBdr>
                <w:top w:val="none" w:sz="0" w:space="0" w:color="auto"/>
                <w:left w:val="none" w:sz="0" w:space="0" w:color="auto"/>
                <w:bottom w:val="none" w:sz="0" w:space="0" w:color="auto"/>
                <w:right w:val="none" w:sz="0" w:space="0" w:color="auto"/>
              </w:divBdr>
              <w:divsChild>
                <w:div w:id="1301228561">
                  <w:marLeft w:val="0"/>
                  <w:marRight w:val="0"/>
                  <w:marTop w:val="0"/>
                  <w:marBottom w:val="0"/>
                  <w:divBdr>
                    <w:top w:val="none" w:sz="0" w:space="0" w:color="auto"/>
                    <w:left w:val="none" w:sz="0" w:space="0" w:color="auto"/>
                    <w:bottom w:val="none" w:sz="0" w:space="0" w:color="auto"/>
                    <w:right w:val="none" w:sz="0" w:space="0" w:color="auto"/>
                  </w:divBdr>
                  <w:divsChild>
                    <w:div w:id="790588095">
                      <w:marLeft w:val="375"/>
                      <w:marRight w:val="0"/>
                      <w:marTop w:val="0"/>
                      <w:marBottom w:val="0"/>
                      <w:divBdr>
                        <w:top w:val="none" w:sz="0" w:space="0" w:color="auto"/>
                        <w:left w:val="none" w:sz="0" w:space="0" w:color="auto"/>
                        <w:bottom w:val="none" w:sz="0" w:space="0" w:color="auto"/>
                        <w:right w:val="none" w:sz="0" w:space="0" w:color="auto"/>
                      </w:divBdr>
                      <w:divsChild>
                        <w:div w:id="671446773">
                          <w:marLeft w:val="0"/>
                          <w:marRight w:val="0"/>
                          <w:marTop w:val="0"/>
                          <w:marBottom w:val="0"/>
                          <w:divBdr>
                            <w:top w:val="none" w:sz="0" w:space="0" w:color="auto"/>
                            <w:left w:val="none" w:sz="0" w:space="0" w:color="auto"/>
                            <w:bottom w:val="none" w:sz="0" w:space="0" w:color="auto"/>
                            <w:right w:val="none" w:sz="0" w:space="0" w:color="auto"/>
                          </w:divBdr>
                          <w:divsChild>
                            <w:div w:id="1359161641">
                              <w:marLeft w:val="375"/>
                              <w:marRight w:val="0"/>
                              <w:marTop w:val="0"/>
                              <w:marBottom w:val="0"/>
                              <w:divBdr>
                                <w:top w:val="none" w:sz="0" w:space="0" w:color="auto"/>
                                <w:left w:val="none" w:sz="0" w:space="0" w:color="auto"/>
                                <w:bottom w:val="none" w:sz="0" w:space="0" w:color="auto"/>
                                <w:right w:val="none" w:sz="0" w:space="0" w:color="auto"/>
                              </w:divBdr>
                              <w:divsChild>
                                <w:div w:id="139688851">
                                  <w:marLeft w:val="180"/>
                                  <w:marRight w:val="0"/>
                                  <w:marTop w:val="0"/>
                                  <w:marBottom w:val="0"/>
                                  <w:divBdr>
                                    <w:top w:val="none" w:sz="0" w:space="0" w:color="auto"/>
                                    <w:left w:val="none" w:sz="0" w:space="0" w:color="auto"/>
                                    <w:bottom w:val="none" w:sz="0" w:space="0" w:color="auto"/>
                                    <w:right w:val="none" w:sz="0" w:space="0" w:color="auto"/>
                                  </w:divBdr>
                                  <w:divsChild>
                                    <w:div w:id="2030446191">
                                      <w:marLeft w:val="0"/>
                                      <w:marRight w:val="0"/>
                                      <w:marTop w:val="0"/>
                                      <w:marBottom w:val="300"/>
                                      <w:divBdr>
                                        <w:top w:val="none" w:sz="0" w:space="0" w:color="auto"/>
                                        <w:left w:val="single" w:sz="6" w:space="0" w:color="EDEDED"/>
                                        <w:bottom w:val="single" w:sz="6" w:space="26" w:color="EDEDED"/>
                                        <w:right w:val="single" w:sz="6" w:space="0" w:color="EDEDED"/>
                                      </w:divBdr>
                                      <w:divsChild>
                                        <w:div w:id="1052847557">
                                          <w:marLeft w:val="0"/>
                                          <w:marRight w:val="0"/>
                                          <w:marTop w:val="0"/>
                                          <w:marBottom w:val="0"/>
                                          <w:divBdr>
                                            <w:top w:val="none" w:sz="0" w:space="0" w:color="auto"/>
                                            <w:left w:val="none" w:sz="0" w:space="0" w:color="auto"/>
                                            <w:bottom w:val="single" w:sz="6" w:space="0" w:color="DDDDDD"/>
                                            <w:right w:val="none" w:sz="0" w:space="0" w:color="auto"/>
                                          </w:divBdr>
                                          <w:divsChild>
                                            <w:div w:id="1489052359">
                                              <w:marLeft w:val="0"/>
                                              <w:marRight w:val="0"/>
                                              <w:marTop w:val="0"/>
                                              <w:marBottom w:val="0"/>
                                              <w:divBdr>
                                                <w:top w:val="none" w:sz="0" w:space="0" w:color="auto"/>
                                                <w:left w:val="none" w:sz="0" w:space="0" w:color="auto"/>
                                                <w:bottom w:val="none" w:sz="0" w:space="0" w:color="auto"/>
                                                <w:right w:val="none" w:sz="0" w:space="0" w:color="auto"/>
                                              </w:divBdr>
                                              <w:divsChild>
                                                <w:div w:id="1765609982">
                                                  <w:marLeft w:val="0"/>
                                                  <w:marRight w:val="0"/>
                                                  <w:marTop w:val="0"/>
                                                  <w:marBottom w:val="0"/>
                                                  <w:divBdr>
                                                    <w:top w:val="none" w:sz="0" w:space="0" w:color="auto"/>
                                                    <w:left w:val="none" w:sz="0" w:space="0" w:color="auto"/>
                                                    <w:bottom w:val="none" w:sz="0" w:space="0" w:color="auto"/>
                                                    <w:right w:val="none" w:sz="0" w:space="0" w:color="auto"/>
                                                  </w:divBdr>
                                                  <w:divsChild>
                                                    <w:div w:id="83847341">
                                                      <w:marLeft w:val="0"/>
                                                      <w:marRight w:val="0"/>
                                                      <w:marTop w:val="0"/>
                                                      <w:marBottom w:val="0"/>
                                                      <w:divBdr>
                                                        <w:top w:val="none" w:sz="0" w:space="0" w:color="auto"/>
                                                        <w:left w:val="none" w:sz="0" w:space="0" w:color="auto"/>
                                                        <w:bottom w:val="none" w:sz="0" w:space="0" w:color="auto"/>
                                                        <w:right w:val="none" w:sz="0" w:space="0" w:color="auto"/>
                                                      </w:divBdr>
                                                    </w:div>
                                                    <w:div w:id="15041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50398">
      <w:bodyDiv w:val="1"/>
      <w:marLeft w:val="0"/>
      <w:marRight w:val="0"/>
      <w:marTop w:val="0"/>
      <w:marBottom w:val="0"/>
      <w:divBdr>
        <w:top w:val="none" w:sz="0" w:space="0" w:color="auto"/>
        <w:left w:val="none" w:sz="0" w:space="0" w:color="auto"/>
        <w:bottom w:val="none" w:sz="0" w:space="0" w:color="auto"/>
        <w:right w:val="none" w:sz="0" w:space="0" w:color="auto"/>
      </w:divBdr>
    </w:div>
    <w:div w:id="132068615">
      <w:bodyDiv w:val="1"/>
      <w:marLeft w:val="0"/>
      <w:marRight w:val="0"/>
      <w:marTop w:val="150"/>
      <w:marBottom w:val="0"/>
      <w:divBdr>
        <w:top w:val="none" w:sz="0" w:space="0" w:color="auto"/>
        <w:left w:val="none" w:sz="0" w:space="0" w:color="auto"/>
        <w:bottom w:val="none" w:sz="0" w:space="0" w:color="auto"/>
        <w:right w:val="none" w:sz="0" w:space="0" w:color="auto"/>
      </w:divBdr>
      <w:divsChild>
        <w:div w:id="2099908012">
          <w:marLeft w:val="0"/>
          <w:marRight w:val="0"/>
          <w:marTop w:val="0"/>
          <w:marBottom w:val="0"/>
          <w:divBdr>
            <w:top w:val="none" w:sz="0" w:space="0" w:color="auto"/>
            <w:left w:val="none" w:sz="0" w:space="0" w:color="auto"/>
            <w:bottom w:val="none" w:sz="0" w:space="0" w:color="auto"/>
            <w:right w:val="none" w:sz="0" w:space="0" w:color="auto"/>
          </w:divBdr>
          <w:divsChild>
            <w:div w:id="1075278796">
              <w:marLeft w:val="0"/>
              <w:marRight w:val="0"/>
              <w:marTop w:val="0"/>
              <w:marBottom w:val="0"/>
              <w:divBdr>
                <w:top w:val="none" w:sz="0" w:space="0" w:color="auto"/>
                <w:left w:val="none" w:sz="0" w:space="0" w:color="auto"/>
                <w:bottom w:val="none" w:sz="0" w:space="0" w:color="auto"/>
                <w:right w:val="none" w:sz="0" w:space="0" w:color="auto"/>
              </w:divBdr>
              <w:divsChild>
                <w:div w:id="807479981">
                  <w:marLeft w:val="0"/>
                  <w:marRight w:val="0"/>
                  <w:marTop w:val="0"/>
                  <w:marBottom w:val="0"/>
                  <w:divBdr>
                    <w:top w:val="none" w:sz="0" w:space="0" w:color="auto"/>
                    <w:left w:val="none" w:sz="0" w:space="0" w:color="auto"/>
                    <w:bottom w:val="none" w:sz="0" w:space="0" w:color="auto"/>
                    <w:right w:val="none" w:sz="0" w:space="0" w:color="auto"/>
                  </w:divBdr>
                  <w:divsChild>
                    <w:div w:id="1362826996">
                      <w:marLeft w:val="375"/>
                      <w:marRight w:val="0"/>
                      <w:marTop w:val="0"/>
                      <w:marBottom w:val="0"/>
                      <w:divBdr>
                        <w:top w:val="none" w:sz="0" w:space="0" w:color="auto"/>
                        <w:left w:val="none" w:sz="0" w:space="0" w:color="auto"/>
                        <w:bottom w:val="none" w:sz="0" w:space="0" w:color="auto"/>
                        <w:right w:val="none" w:sz="0" w:space="0" w:color="auto"/>
                      </w:divBdr>
                      <w:divsChild>
                        <w:div w:id="921988005">
                          <w:marLeft w:val="0"/>
                          <w:marRight w:val="0"/>
                          <w:marTop w:val="0"/>
                          <w:marBottom w:val="0"/>
                          <w:divBdr>
                            <w:top w:val="none" w:sz="0" w:space="0" w:color="auto"/>
                            <w:left w:val="none" w:sz="0" w:space="0" w:color="auto"/>
                            <w:bottom w:val="none" w:sz="0" w:space="0" w:color="auto"/>
                            <w:right w:val="none" w:sz="0" w:space="0" w:color="auto"/>
                          </w:divBdr>
                          <w:divsChild>
                            <w:div w:id="1776317603">
                              <w:marLeft w:val="375"/>
                              <w:marRight w:val="0"/>
                              <w:marTop w:val="0"/>
                              <w:marBottom w:val="0"/>
                              <w:divBdr>
                                <w:top w:val="none" w:sz="0" w:space="0" w:color="auto"/>
                                <w:left w:val="none" w:sz="0" w:space="0" w:color="auto"/>
                                <w:bottom w:val="none" w:sz="0" w:space="0" w:color="auto"/>
                                <w:right w:val="none" w:sz="0" w:space="0" w:color="auto"/>
                              </w:divBdr>
                              <w:divsChild>
                                <w:div w:id="113911713">
                                  <w:marLeft w:val="450"/>
                                  <w:marRight w:val="0"/>
                                  <w:marTop w:val="0"/>
                                  <w:marBottom w:val="0"/>
                                  <w:divBdr>
                                    <w:top w:val="none" w:sz="0" w:space="0" w:color="auto"/>
                                    <w:left w:val="none" w:sz="0" w:space="0" w:color="auto"/>
                                    <w:bottom w:val="none" w:sz="0" w:space="0" w:color="auto"/>
                                    <w:right w:val="none" w:sz="0" w:space="0" w:color="auto"/>
                                  </w:divBdr>
                                  <w:divsChild>
                                    <w:div w:id="373429236">
                                      <w:marLeft w:val="0"/>
                                      <w:marRight w:val="0"/>
                                      <w:marTop w:val="0"/>
                                      <w:marBottom w:val="300"/>
                                      <w:divBdr>
                                        <w:top w:val="none" w:sz="0" w:space="0" w:color="auto"/>
                                        <w:left w:val="single" w:sz="6" w:space="0" w:color="EDEDED"/>
                                        <w:bottom w:val="single" w:sz="6" w:space="26" w:color="EDEDED"/>
                                        <w:right w:val="single" w:sz="6" w:space="0" w:color="EDEDED"/>
                                      </w:divBdr>
                                      <w:divsChild>
                                        <w:div w:id="1666930274">
                                          <w:marLeft w:val="0"/>
                                          <w:marRight w:val="0"/>
                                          <w:marTop w:val="0"/>
                                          <w:marBottom w:val="0"/>
                                          <w:divBdr>
                                            <w:top w:val="none" w:sz="0" w:space="0" w:color="auto"/>
                                            <w:left w:val="none" w:sz="0" w:space="0" w:color="auto"/>
                                            <w:bottom w:val="single" w:sz="6" w:space="0" w:color="DDDDDD"/>
                                            <w:right w:val="none" w:sz="0" w:space="0" w:color="auto"/>
                                          </w:divBdr>
                                          <w:divsChild>
                                            <w:div w:id="1851526564">
                                              <w:marLeft w:val="0"/>
                                              <w:marRight w:val="0"/>
                                              <w:marTop w:val="0"/>
                                              <w:marBottom w:val="0"/>
                                              <w:divBdr>
                                                <w:top w:val="none" w:sz="0" w:space="0" w:color="auto"/>
                                                <w:left w:val="none" w:sz="0" w:space="0" w:color="auto"/>
                                                <w:bottom w:val="none" w:sz="0" w:space="0" w:color="auto"/>
                                                <w:right w:val="none" w:sz="0" w:space="0" w:color="auto"/>
                                              </w:divBdr>
                                              <w:divsChild>
                                                <w:div w:id="1318609132">
                                                  <w:marLeft w:val="0"/>
                                                  <w:marRight w:val="0"/>
                                                  <w:marTop w:val="0"/>
                                                  <w:marBottom w:val="0"/>
                                                  <w:divBdr>
                                                    <w:top w:val="none" w:sz="0" w:space="0" w:color="auto"/>
                                                    <w:left w:val="none" w:sz="0" w:space="0" w:color="auto"/>
                                                    <w:bottom w:val="none" w:sz="0" w:space="0" w:color="auto"/>
                                                    <w:right w:val="none" w:sz="0" w:space="0" w:color="auto"/>
                                                  </w:divBdr>
                                                  <w:divsChild>
                                                    <w:div w:id="1516580793">
                                                      <w:marLeft w:val="0"/>
                                                      <w:marRight w:val="0"/>
                                                      <w:marTop w:val="0"/>
                                                      <w:marBottom w:val="0"/>
                                                      <w:divBdr>
                                                        <w:top w:val="none" w:sz="0" w:space="0" w:color="auto"/>
                                                        <w:left w:val="none" w:sz="0" w:space="0" w:color="auto"/>
                                                        <w:bottom w:val="none" w:sz="0" w:space="0" w:color="auto"/>
                                                        <w:right w:val="none" w:sz="0" w:space="0" w:color="auto"/>
                                                      </w:divBdr>
                                                    </w:div>
                                                    <w:div w:id="19456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05452">
      <w:bodyDiv w:val="1"/>
      <w:marLeft w:val="0"/>
      <w:marRight w:val="0"/>
      <w:marTop w:val="150"/>
      <w:marBottom w:val="0"/>
      <w:divBdr>
        <w:top w:val="none" w:sz="0" w:space="0" w:color="auto"/>
        <w:left w:val="none" w:sz="0" w:space="0" w:color="auto"/>
        <w:bottom w:val="none" w:sz="0" w:space="0" w:color="auto"/>
        <w:right w:val="none" w:sz="0" w:space="0" w:color="auto"/>
      </w:divBdr>
      <w:divsChild>
        <w:div w:id="1346713504">
          <w:marLeft w:val="0"/>
          <w:marRight w:val="0"/>
          <w:marTop w:val="0"/>
          <w:marBottom w:val="0"/>
          <w:divBdr>
            <w:top w:val="none" w:sz="0" w:space="0" w:color="auto"/>
            <w:left w:val="none" w:sz="0" w:space="0" w:color="auto"/>
            <w:bottom w:val="none" w:sz="0" w:space="0" w:color="auto"/>
            <w:right w:val="none" w:sz="0" w:space="0" w:color="auto"/>
          </w:divBdr>
          <w:divsChild>
            <w:div w:id="1988707468">
              <w:marLeft w:val="0"/>
              <w:marRight w:val="0"/>
              <w:marTop w:val="0"/>
              <w:marBottom w:val="0"/>
              <w:divBdr>
                <w:top w:val="none" w:sz="0" w:space="0" w:color="auto"/>
                <w:left w:val="none" w:sz="0" w:space="0" w:color="auto"/>
                <w:bottom w:val="none" w:sz="0" w:space="0" w:color="auto"/>
                <w:right w:val="none" w:sz="0" w:space="0" w:color="auto"/>
              </w:divBdr>
              <w:divsChild>
                <w:div w:id="1990671017">
                  <w:marLeft w:val="0"/>
                  <w:marRight w:val="0"/>
                  <w:marTop w:val="0"/>
                  <w:marBottom w:val="0"/>
                  <w:divBdr>
                    <w:top w:val="none" w:sz="0" w:space="0" w:color="auto"/>
                    <w:left w:val="none" w:sz="0" w:space="0" w:color="auto"/>
                    <w:bottom w:val="none" w:sz="0" w:space="0" w:color="auto"/>
                    <w:right w:val="none" w:sz="0" w:space="0" w:color="auto"/>
                  </w:divBdr>
                  <w:divsChild>
                    <w:div w:id="689724432">
                      <w:marLeft w:val="0"/>
                      <w:marRight w:val="0"/>
                      <w:marTop w:val="0"/>
                      <w:marBottom w:val="0"/>
                      <w:divBdr>
                        <w:top w:val="none" w:sz="0" w:space="0" w:color="auto"/>
                        <w:left w:val="none" w:sz="0" w:space="0" w:color="auto"/>
                        <w:bottom w:val="none" w:sz="0" w:space="0" w:color="auto"/>
                        <w:right w:val="none" w:sz="0" w:space="0" w:color="auto"/>
                      </w:divBdr>
                      <w:divsChild>
                        <w:div w:id="1313103009">
                          <w:marLeft w:val="375"/>
                          <w:marRight w:val="0"/>
                          <w:marTop w:val="0"/>
                          <w:marBottom w:val="0"/>
                          <w:divBdr>
                            <w:top w:val="none" w:sz="0" w:space="0" w:color="auto"/>
                            <w:left w:val="none" w:sz="0" w:space="0" w:color="auto"/>
                            <w:bottom w:val="none" w:sz="0" w:space="0" w:color="auto"/>
                            <w:right w:val="none" w:sz="0" w:space="0" w:color="auto"/>
                          </w:divBdr>
                          <w:divsChild>
                            <w:div w:id="1090194952">
                              <w:marLeft w:val="0"/>
                              <w:marRight w:val="0"/>
                              <w:marTop w:val="0"/>
                              <w:marBottom w:val="300"/>
                              <w:divBdr>
                                <w:top w:val="none" w:sz="0" w:space="0" w:color="auto"/>
                                <w:left w:val="single" w:sz="6" w:space="0" w:color="EDEDED"/>
                                <w:bottom w:val="single" w:sz="6" w:space="26" w:color="EDEDED"/>
                                <w:right w:val="single" w:sz="6" w:space="0" w:color="EDEDED"/>
                              </w:divBdr>
                              <w:divsChild>
                                <w:div w:id="1910533526">
                                  <w:marLeft w:val="0"/>
                                  <w:marRight w:val="0"/>
                                  <w:marTop w:val="0"/>
                                  <w:marBottom w:val="0"/>
                                  <w:divBdr>
                                    <w:top w:val="none" w:sz="0" w:space="0" w:color="auto"/>
                                    <w:left w:val="none" w:sz="0" w:space="0" w:color="auto"/>
                                    <w:bottom w:val="none" w:sz="0" w:space="0" w:color="auto"/>
                                    <w:right w:val="none" w:sz="0" w:space="0" w:color="auto"/>
                                  </w:divBdr>
                                  <w:divsChild>
                                    <w:div w:id="1688021822">
                                      <w:marLeft w:val="0"/>
                                      <w:marRight w:val="0"/>
                                      <w:marTop w:val="0"/>
                                      <w:marBottom w:val="240"/>
                                      <w:divBdr>
                                        <w:top w:val="none" w:sz="0" w:space="0" w:color="auto"/>
                                        <w:left w:val="none" w:sz="0" w:space="0" w:color="auto"/>
                                        <w:bottom w:val="none" w:sz="0" w:space="0" w:color="auto"/>
                                        <w:right w:val="none" w:sz="0" w:space="0" w:color="auto"/>
                                      </w:divBdr>
                                      <w:divsChild>
                                        <w:div w:id="1140265600">
                                          <w:marLeft w:val="0"/>
                                          <w:marRight w:val="0"/>
                                          <w:marTop w:val="0"/>
                                          <w:marBottom w:val="0"/>
                                          <w:divBdr>
                                            <w:top w:val="none" w:sz="0" w:space="0" w:color="auto"/>
                                            <w:left w:val="none" w:sz="0" w:space="0" w:color="auto"/>
                                            <w:bottom w:val="none" w:sz="0" w:space="0" w:color="auto"/>
                                            <w:right w:val="none" w:sz="0" w:space="0" w:color="auto"/>
                                          </w:divBdr>
                                        </w:div>
                                        <w:div w:id="14873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23857">
      <w:bodyDiv w:val="1"/>
      <w:marLeft w:val="0"/>
      <w:marRight w:val="0"/>
      <w:marTop w:val="0"/>
      <w:marBottom w:val="0"/>
      <w:divBdr>
        <w:top w:val="none" w:sz="0" w:space="0" w:color="auto"/>
        <w:left w:val="none" w:sz="0" w:space="0" w:color="auto"/>
        <w:bottom w:val="none" w:sz="0" w:space="0" w:color="auto"/>
        <w:right w:val="none" w:sz="0" w:space="0" w:color="auto"/>
      </w:divBdr>
    </w:div>
    <w:div w:id="172649203">
      <w:bodyDiv w:val="1"/>
      <w:marLeft w:val="0"/>
      <w:marRight w:val="0"/>
      <w:marTop w:val="0"/>
      <w:marBottom w:val="0"/>
      <w:divBdr>
        <w:top w:val="none" w:sz="0" w:space="0" w:color="auto"/>
        <w:left w:val="none" w:sz="0" w:space="0" w:color="auto"/>
        <w:bottom w:val="none" w:sz="0" w:space="0" w:color="auto"/>
        <w:right w:val="none" w:sz="0" w:space="0" w:color="auto"/>
      </w:divBdr>
      <w:divsChild>
        <w:div w:id="959457176">
          <w:marLeft w:val="0"/>
          <w:marRight w:val="0"/>
          <w:marTop w:val="0"/>
          <w:marBottom w:val="0"/>
          <w:divBdr>
            <w:top w:val="none" w:sz="0" w:space="0" w:color="auto"/>
            <w:left w:val="none" w:sz="0" w:space="0" w:color="auto"/>
            <w:bottom w:val="none" w:sz="0" w:space="0" w:color="auto"/>
            <w:right w:val="none" w:sz="0" w:space="0" w:color="auto"/>
          </w:divBdr>
          <w:divsChild>
            <w:div w:id="8306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8266">
      <w:bodyDiv w:val="1"/>
      <w:marLeft w:val="0"/>
      <w:marRight w:val="0"/>
      <w:marTop w:val="0"/>
      <w:marBottom w:val="0"/>
      <w:divBdr>
        <w:top w:val="none" w:sz="0" w:space="0" w:color="auto"/>
        <w:left w:val="none" w:sz="0" w:space="0" w:color="auto"/>
        <w:bottom w:val="none" w:sz="0" w:space="0" w:color="auto"/>
        <w:right w:val="none" w:sz="0" w:space="0" w:color="auto"/>
      </w:divBdr>
    </w:div>
    <w:div w:id="188834169">
      <w:bodyDiv w:val="1"/>
      <w:marLeft w:val="0"/>
      <w:marRight w:val="0"/>
      <w:marTop w:val="0"/>
      <w:marBottom w:val="0"/>
      <w:divBdr>
        <w:top w:val="none" w:sz="0" w:space="0" w:color="auto"/>
        <w:left w:val="none" w:sz="0" w:space="0" w:color="auto"/>
        <w:bottom w:val="none" w:sz="0" w:space="0" w:color="auto"/>
        <w:right w:val="none" w:sz="0" w:space="0" w:color="auto"/>
      </w:divBdr>
    </w:div>
    <w:div w:id="204485546">
      <w:bodyDiv w:val="1"/>
      <w:marLeft w:val="0"/>
      <w:marRight w:val="0"/>
      <w:marTop w:val="150"/>
      <w:marBottom w:val="0"/>
      <w:divBdr>
        <w:top w:val="none" w:sz="0" w:space="0" w:color="auto"/>
        <w:left w:val="none" w:sz="0" w:space="0" w:color="auto"/>
        <w:bottom w:val="none" w:sz="0" w:space="0" w:color="auto"/>
        <w:right w:val="none" w:sz="0" w:space="0" w:color="auto"/>
      </w:divBdr>
      <w:divsChild>
        <w:div w:id="779376479">
          <w:marLeft w:val="0"/>
          <w:marRight w:val="0"/>
          <w:marTop w:val="0"/>
          <w:marBottom w:val="0"/>
          <w:divBdr>
            <w:top w:val="none" w:sz="0" w:space="0" w:color="auto"/>
            <w:left w:val="none" w:sz="0" w:space="0" w:color="auto"/>
            <w:bottom w:val="none" w:sz="0" w:space="0" w:color="auto"/>
            <w:right w:val="none" w:sz="0" w:space="0" w:color="auto"/>
          </w:divBdr>
          <w:divsChild>
            <w:div w:id="333806375">
              <w:marLeft w:val="0"/>
              <w:marRight w:val="0"/>
              <w:marTop w:val="0"/>
              <w:marBottom w:val="0"/>
              <w:divBdr>
                <w:top w:val="none" w:sz="0" w:space="0" w:color="auto"/>
                <w:left w:val="none" w:sz="0" w:space="0" w:color="auto"/>
                <w:bottom w:val="none" w:sz="0" w:space="0" w:color="auto"/>
                <w:right w:val="none" w:sz="0" w:space="0" w:color="auto"/>
              </w:divBdr>
              <w:divsChild>
                <w:div w:id="613635552">
                  <w:marLeft w:val="0"/>
                  <w:marRight w:val="0"/>
                  <w:marTop w:val="0"/>
                  <w:marBottom w:val="0"/>
                  <w:divBdr>
                    <w:top w:val="none" w:sz="0" w:space="0" w:color="auto"/>
                    <w:left w:val="none" w:sz="0" w:space="0" w:color="auto"/>
                    <w:bottom w:val="none" w:sz="0" w:space="0" w:color="auto"/>
                    <w:right w:val="none" w:sz="0" w:space="0" w:color="auto"/>
                  </w:divBdr>
                  <w:divsChild>
                    <w:div w:id="472868448">
                      <w:marLeft w:val="375"/>
                      <w:marRight w:val="0"/>
                      <w:marTop w:val="0"/>
                      <w:marBottom w:val="0"/>
                      <w:divBdr>
                        <w:top w:val="none" w:sz="0" w:space="0" w:color="auto"/>
                        <w:left w:val="none" w:sz="0" w:space="0" w:color="auto"/>
                        <w:bottom w:val="none" w:sz="0" w:space="0" w:color="auto"/>
                        <w:right w:val="none" w:sz="0" w:space="0" w:color="auto"/>
                      </w:divBdr>
                      <w:divsChild>
                        <w:div w:id="1493981031">
                          <w:marLeft w:val="0"/>
                          <w:marRight w:val="0"/>
                          <w:marTop w:val="0"/>
                          <w:marBottom w:val="0"/>
                          <w:divBdr>
                            <w:top w:val="none" w:sz="0" w:space="0" w:color="auto"/>
                            <w:left w:val="none" w:sz="0" w:space="0" w:color="auto"/>
                            <w:bottom w:val="none" w:sz="0" w:space="0" w:color="auto"/>
                            <w:right w:val="none" w:sz="0" w:space="0" w:color="auto"/>
                          </w:divBdr>
                          <w:divsChild>
                            <w:div w:id="2145733680">
                              <w:marLeft w:val="375"/>
                              <w:marRight w:val="0"/>
                              <w:marTop w:val="0"/>
                              <w:marBottom w:val="0"/>
                              <w:divBdr>
                                <w:top w:val="none" w:sz="0" w:space="0" w:color="auto"/>
                                <w:left w:val="none" w:sz="0" w:space="0" w:color="auto"/>
                                <w:bottom w:val="none" w:sz="0" w:space="0" w:color="auto"/>
                                <w:right w:val="none" w:sz="0" w:space="0" w:color="auto"/>
                              </w:divBdr>
                              <w:divsChild>
                                <w:div w:id="1327781544">
                                  <w:marLeft w:val="180"/>
                                  <w:marRight w:val="0"/>
                                  <w:marTop w:val="0"/>
                                  <w:marBottom w:val="0"/>
                                  <w:divBdr>
                                    <w:top w:val="none" w:sz="0" w:space="0" w:color="auto"/>
                                    <w:left w:val="none" w:sz="0" w:space="0" w:color="auto"/>
                                    <w:bottom w:val="none" w:sz="0" w:space="0" w:color="auto"/>
                                    <w:right w:val="none" w:sz="0" w:space="0" w:color="auto"/>
                                  </w:divBdr>
                                  <w:divsChild>
                                    <w:div w:id="525019474">
                                      <w:marLeft w:val="0"/>
                                      <w:marRight w:val="0"/>
                                      <w:marTop w:val="0"/>
                                      <w:marBottom w:val="300"/>
                                      <w:divBdr>
                                        <w:top w:val="none" w:sz="0" w:space="0" w:color="auto"/>
                                        <w:left w:val="single" w:sz="6" w:space="0" w:color="EDEDED"/>
                                        <w:bottom w:val="single" w:sz="6" w:space="26" w:color="EDEDED"/>
                                        <w:right w:val="single" w:sz="6" w:space="0" w:color="EDEDED"/>
                                      </w:divBdr>
                                      <w:divsChild>
                                        <w:div w:id="1775392912">
                                          <w:marLeft w:val="0"/>
                                          <w:marRight w:val="0"/>
                                          <w:marTop w:val="0"/>
                                          <w:marBottom w:val="0"/>
                                          <w:divBdr>
                                            <w:top w:val="none" w:sz="0" w:space="0" w:color="auto"/>
                                            <w:left w:val="none" w:sz="0" w:space="0" w:color="auto"/>
                                            <w:bottom w:val="single" w:sz="6" w:space="0" w:color="DDDDDD"/>
                                            <w:right w:val="none" w:sz="0" w:space="0" w:color="auto"/>
                                          </w:divBdr>
                                          <w:divsChild>
                                            <w:div w:id="1177428827">
                                              <w:marLeft w:val="0"/>
                                              <w:marRight w:val="0"/>
                                              <w:marTop w:val="0"/>
                                              <w:marBottom w:val="0"/>
                                              <w:divBdr>
                                                <w:top w:val="none" w:sz="0" w:space="0" w:color="auto"/>
                                                <w:left w:val="none" w:sz="0" w:space="0" w:color="auto"/>
                                                <w:bottom w:val="none" w:sz="0" w:space="0" w:color="auto"/>
                                                <w:right w:val="none" w:sz="0" w:space="0" w:color="auto"/>
                                              </w:divBdr>
                                              <w:divsChild>
                                                <w:div w:id="1863588254">
                                                  <w:marLeft w:val="0"/>
                                                  <w:marRight w:val="0"/>
                                                  <w:marTop w:val="0"/>
                                                  <w:marBottom w:val="0"/>
                                                  <w:divBdr>
                                                    <w:top w:val="none" w:sz="0" w:space="0" w:color="auto"/>
                                                    <w:left w:val="none" w:sz="0" w:space="0" w:color="auto"/>
                                                    <w:bottom w:val="none" w:sz="0" w:space="0" w:color="auto"/>
                                                    <w:right w:val="none" w:sz="0" w:space="0" w:color="auto"/>
                                                  </w:divBdr>
                                                  <w:divsChild>
                                                    <w:div w:id="106393642">
                                                      <w:marLeft w:val="0"/>
                                                      <w:marRight w:val="0"/>
                                                      <w:marTop w:val="0"/>
                                                      <w:marBottom w:val="0"/>
                                                      <w:divBdr>
                                                        <w:top w:val="none" w:sz="0" w:space="0" w:color="auto"/>
                                                        <w:left w:val="none" w:sz="0" w:space="0" w:color="auto"/>
                                                        <w:bottom w:val="none" w:sz="0" w:space="0" w:color="auto"/>
                                                        <w:right w:val="none" w:sz="0" w:space="0" w:color="auto"/>
                                                      </w:divBdr>
                                                    </w:div>
                                                    <w:div w:id="6989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5316">
      <w:bodyDiv w:val="1"/>
      <w:marLeft w:val="0"/>
      <w:marRight w:val="0"/>
      <w:marTop w:val="0"/>
      <w:marBottom w:val="0"/>
      <w:divBdr>
        <w:top w:val="none" w:sz="0" w:space="0" w:color="auto"/>
        <w:left w:val="none" w:sz="0" w:space="0" w:color="auto"/>
        <w:bottom w:val="none" w:sz="0" w:space="0" w:color="auto"/>
        <w:right w:val="none" w:sz="0" w:space="0" w:color="auto"/>
      </w:divBdr>
      <w:divsChild>
        <w:div w:id="20360303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39023195">
      <w:bodyDiv w:val="1"/>
      <w:marLeft w:val="0"/>
      <w:marRight w:val="0"/>
      <w:marTop w:val="150"/>
      <w:marBottom w:val="0"/>
      <w:divBdr>
        <w:top w:val="none" w:sz="0" w:space="0" w:color="auto"/>
        <w:left w:val="none" w:sz="0" w:space="0" w:color="auto"/>
        <w:bottom w:val="none" w:sz="0" w:space="0" w:color="auto"/>
        <w:right w:val="none" w:sz="0" w:space="0" w:color="auto"/>
      </w:divBdr>
      <w:divsChild>
        <w:div w:id="1846433485">
          <w:marLeft w:val="0"/>
          <w:marRight w:val="0"/>
          <w:marTop w:val="0"/>
          <w:marBottom w:val="0"/>
          <w:divBdr>
            <w:top w:val="none" w:sz="0" w:space="0" w:color="auto"/>
            <w:left w:val="none" w:sz="0" w:space="0" w:color="auto"/>
            <w:bottom w:val="none" w:sz="0" w:space="0" w:color="auto"/>
            <w:right w:val="none" w:sz="0" w:space="0" w:color="auto"/>
          </w:divBdr>
          <w:divsChild>
            <w:div w:id="1702045992">
              <w:marLeft w:val="0"/>
              <w:marRight w:val="0"/>
              <w:marTop w:val="0"/>
              <w:marBottom w:val="0"/>
              <w:divBdr>
                <w:top w:val="none" w:sz="0" w:space="0" w:color="auto"/>
                <w:left w:val="none" w:sz="0" w:space="0" w:color="auto"/>
                <w:bottom w:val="none" w:sz="0" w:space="0" w:color="auto"/>
                <w:right w:val="none" w:sz="0" w:space="0" w:color="auto"/>
              </w:divBdr>
              <w:divsChild>
                <w:div w:id="1495294588">
                  <w:marLeft w:val="0"/>
                  <w:marRight w:val="0"/>
                  <w:marTop w:val="0"/>
                  <w:marBottom w:val="0"/>
                  <w:divBdr>
                    <w:top w:val="none" w:sz="0" w:space="0" w:color="auto"/>
                    <w:left w:val="none" w:sz="0" w:space="0" w:color="auto"/>
                    <w:bottom w:val="none" w:sz="0" w:space="0" w:color="auto"/>
                    <w:right w:val="none" w:sz="0" w:space="0" w:color="auto"/>
                  </w:divBdr>
                  <w:divsChild>
                    <w:div w:id="285434946">
                      <w:marLeft w:val="375"/>
                      <w:marRight w:val="0"/>
                      <w:marTop w:val="0"/>
                      <w:marBottom w:val="0"/>
                      <w:divBdr>
                        <w:top w:val="none" w:sz="0" w:space="0" w:color="auto"/>
                        <w:left w:val="none" w:sz="0" w:space="0" w:color="auto"/>
                        <w:bottom w:val="none" w:sz="0" w:space="0" w:color="auto"/>
                        <w:right w:val="none" w:sz="0" w:space="0" w:color="auto"/>
                      </w:divBdr>
                      <w:divsChild>
                        <w:div w:id="2095541453">
                          <w:marLeft w:val="0"/>
                          <w:marRight w:val="0"/>
                          <w:marTop w:val="0"/>
                          <w:marBottom w:val="0"/>
                          <w:divBdr>
                            <w:top w:val="none" w:sz="0" w:space="0" w:color="auto"/>
                            <w:left w:val="none" w:sz="0" w:space="0" w:color="auto"/>
                            <w:bottom w:val="none" w:sz="0" w:space="0" w:color="auto"/>
                            <w:right w:val="none" w:sz="0" w:space="0" w:color="auto"/>
                          </w:divBdr>
                          <w:divsChild>
                            <w:div w:id="93985790">
                              <w:marLeft w:val="375"/>
                              <w:marRight w:val="0"/>
                              <w:marTop w:val="0"/>
                              <w:marBottom w:val="0"/>
                              <w:divBdr>
                                <w:top w:val="none" w:sz="0" w:space="0" w:color="auto"/>
                                <w:left w:val="none" w:sz="0" w:space="0" w:color="auto"/>
                                <w:bottom w:val="none" w:sz="0" w:space="0" w:color="auto"/>
                                <w:right w:val="none" w:sz="0" w:space="0" w:color="auto"/>
                              </w:divBdr>
                              <w:divsChild>
                                <w:div w:id="771439640">
                                  <w:marLeft w:val="450"/>
                                  <w:marRight w:val="0"/>
                                  <w:marTop w:val="0"/>
                                  <w:marBottom w:val="0"/>
                                  <w:divBdr>
                                    <w:top w:val="none" w:sz="0" w:space="0" w:color="auto"/>
                                    <w:left w:val="none" w:sz="0" w:space="0" w:color="auto"/>
                                    <w:bottom w:val="none" w:sz="0" w:space="0" w:color="auto"/>
                                    <w:right w:val="none" w:sz="0" w:space="0" w:color="auto"/>
                                  </w:divBdr>
                                  <w:divsChild>
                                    <w:div w:id="488331815">
                                      <w:marLeft w:val="0"/>
                                      <w:marRight w:val="0"/>
                                      <w:marTop w:val="0"/>
                                      <w:marBottom w:val="300"/>
                                      <w:divBdr>
                                        <w:top w:val="none" w:sz="0" w:space="0" w:color="auto"/>
                                        <w:left w:val="single" w:sz="6" w:space="0" w:color="EDEDED"/>
                                        <w:bottom w:val="single" w:sz="6" w:space="26" w:color="EDEDED"/>
                                        <w:right w:val="single" w:sz="6" w:space="0" w:color="EDEDED"/>
                                      </w:divBdr>
                                      <w:divsChild>
                                        <w:div w:id="204682424">
                                          <w:marLeft w:val="0"/>
                                          <w:marRight w:val="0"/>
                                          <w:marTop w:val="0"/>
                                          <w:marBottom w:val="0"/>
                                          <w:divBdr>
                                            <w:top w:val="none" w:sz="0" w:space="0" w:color="auto"/>
                                            <w:left w:val="none" w:sz="0" w:space="0" w:color="auto"/>
                                            <w:bottom w:val="single" w:sz="6" w:space="0" w:color="DDDDDD"/>
                                            <w:right w:val="none" w:sz="0" w:space="0" w:color="auto"/>
                                          </w:divBdr>
                                          <w:divsChild>
                                            <w:div w:id="1354107865">
                                              <w:marLeft w:val="0"/>
                                              <w:marRight w:val="0"/>
                                              <w:marTop w:val="0"/>
                                              <w:marBottom w:val="0"/>
                                              <w:divBdr>
                                                <w:top w:val="none" w:sz="0" w:space="0" w:color="auto"/>
                                                <w:left w:val="none" w:sz="0" w:space="0" w:color="auto"/>
                                                <w:bottom w:val="none" w:sz="0" w:space="0" w:color="auto"/>
                                                <w:right w:val="none" w:sz="0" w:space="0" w:color="auto"/>
                                              </w:divBdr>
                                              <w:divsChild>
                                                <w:div w:id="1454710711">
                                                  <w:marLeft w:val="0"/>
                                                  <w:marRight w:val="0"/>
                                                  <w:marTop w:val="0"/>
                                                  <w:marBottom w:val="0"/>
                                                  <w:divBdr>
                                                    <w:top w:val="none" w:sz="0" w:space="0" w:color="auto"/>
                                                    <w:left w:val="none" w:sz="0" w:space="0" w:color="auto"/>
                                                    <w:bottom w:val="none" w:sz="0" w:space="0" w:color="auto"/>
                                                    <w:right w:val="none" w:sz="0" w:space="0" w:color="auto"/>
                                                  </w:divBdr>
                                                  <w:divsChild>
                                                    <w:div w:id="197427058">
                                                      <w:marLeft w:val="0"/>
                                                      <w:marRight w:val="0"/>
                                                      <w:marTop w:val="0"/>
                                                      <w:marBottom w:val="0"/>
                                                      <w:divBdr>
                                                        <w:top w:val="none" w:sz="0" w:space="0" w:color="auto"/>
                                                        <w:left w:val="none" w:sz="0" w:space="0" w:color="auto"/>
                                                        <w:bottom w:val="none" w:sz="0" w:space="0" w:color="auto"/>
                                                        <w:right w:val="none" w:sz="0" w:space="0" w:color="auto"/>
                                                      </w:divBdr>
                                                    </w:div>
                                                    <w:div w:id="10065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101304">
      <w:bodyDiv w:val="1"/>
      <w:marLeft w:val="0"/>
      <w:marRight w:val="0"/>
      <w:marTop w:val="0"/>
      <w:marBottom w:val="0"/>
      <w:divBdr>
        <w:top w:val="none" w:sz="0" w:space="0" w:color="auto"/>
        <w:left w:val="none" w:sz="0" w:space="0" w:color="auto"/>
        <w:bottom w:val="none" w:sz="0" w:space="0" w:color="auto"/>
        <w:right w:val="none" w:sz="0" w:space="0" w:color="auto"/>
      </w:divBdr>
    </w:div>
    <w:div w:id="263539418">
      <w:bodyDiv w:val="1"/>
      <w:marLeft w:val="0"/>
      <w:marRight w:val="0"/>
      <w:marTop w:val="0"/>
      <w:marBottom w:val="0"/>
      <w:divBdr>
        <w:top w:val="none" w:sz="0" w:space="0" w:color="auto"/>
        <w:left w:val="none" w:sz="0" w:space="0" w:color="auto"/>
        <w:bottom w:val="none" w:sz="0" w:space="0" w:color="auto"/>
        <w:right w:val="none" w:sz="0" w:space="0" w:color="auto"/>
      </w:divBdr>
    </w:div>
    <w:div w:id="290669981">
      <w:bodyDiv w:val="1"/>
      <w:marLeft w:val="0"/>
      <w:marRight w:val="0"/>
      <w:marTop w:val="0"/>
      <w:marBottom w:val="0"/>
      <w:divBdr>
        <w:top w:val="none" w:sz="0" w:space="0" w:color="auto"/>
        <w:left w:val="none" w:sz="0" w:space="0" w:color="auto"/>
        <w:bottom w:val="none" w:sz="0" w:space="0" w:color="auto"/>
        <w:right w:val="none" w:sz="0" w:space="0" w:color="auto"/>
      </w:divBdr>
    </w:div>
    <w:div w:id="291441625">
      <w:bodyDiv w:val="1"/>
      <w:marLeft w:val="0"/>
      <w:marRight w:val="0"/>
      <w:marTop w:val="0"/>
      <w:marBottom w:val="0"/>
      <w:divBdr>
        <w:top w:val="none" w:sz="0" w:space="0" w:color="auto"/>
        <w:left w:val="none" w:sz="0" w:space="0" w:color="auto"/>
        <w:bottom w:val="none" w:sz="0" w:space="0" w:color="auto"/>
        <w:right w:val="none" w:sz="0" w:space="0" w:color="auto"/>
      </w:divBdr>
    </w:div>
    <w:div w:id="300693132">
      <w:bodyDiv w:val="1"/>
      <w:marLeft w:val="0"/>
      <w:marRight w:val="0"/>
      <w:marTop w:val="0"/>
      <w:marBottom w:val="0"/>
      <w:divBdr>
        <w:top w:val="none" w:sz="0" w:space="0" w:color="auto"/>
        <w:left w:val="none" w:sz="0" w:space="0" w:color="auto"/>
        <w:bottom w:val="none" w:sz="0" w:space="0" w:color="auto"/>
        <w:right w:val="none" w:sz="0" w:space="0" w:color="auto"/>
      </w:divBdr>
    </w:div>
    <w:div w:id="336812076">
      <w:bodyDiv w:val="1"/>
      <w:marLeft w:val="0"/>
      <w:marRight w:val="0"/>
      <w:marTop w:val="150"/>
      <w:marBottom w:val="0"/>
      <w:divBdr>
        <w:top w:val="none" w:sz="0" w:space="0" w:color="auto"/>
        <w:left w:val="none" w:sz="0" w:space="0" w:color="auto"/>
        <w:bottom w:val="none" w:sz="0" w:space="0" w:color="auto"/>
        <w:right w:val="none" w:sz="0" w:space="0" w:color="auto"/>
      </w:divBdr>
      <w:divsChild>
        <w:div w:id="1187018030">
          <w:marLeft w:val="0"/>
          <w:marRight w:val="0"/>
          <w:marTop w:val="0"/>
          <w:marBottom w:val="0"/>
          <w:divBdr>
            <w:top w:val="none" w:sz="0" w:space="0" w:color="auto"/>
            <w:left w:val="none" w:sz="0" w:space="0" w:color="auto"/>
            <w:bottom w:val="none" w:sz="0" w:space="0" w:color="auto"/>
            <w:right w:val="none" w:sz="0" w:space="0" w:color="auto"/>
          </w:divBdr>
          <w:divsChild>
            <w:div w:id="352459399">
              <w:marLeft w:val="0"/>
              <w:marRight w:val="0"/>
              <w:marTop w:val="0"/>
              <w:marBottom w:val="0"/>
              <w:divBdr>
                <w:top w:val="none" w:sz="0" w:space="0" w:color="auto"/>
                <w:left w:val="none" w:sz="0" w:space="0" w:color="auto"/>
                <w:bottom w:val="none" w:sz="0" w:space="0" w:color="auto"/>
                <w:right w:val="none" w:sz="0" w:space="0" w:color="auto"/>
              </w:divBdr>
              <w:divsChild>
                <w:div w:id="1411269570">
                  <w:marLeft w:val="0"/>
                  <w:marRight w:val="0"/>
                  <w:marTop w:val="0"/>
                  <w:marBottom w:val="0"/>
                  <w:divBdr>
                    <w:top w:val="none" w:sz="0" w:space="0" w:color="auto"/>
                    <w:left w:val="none" w:sz="0" w:space="0" w:color="auto"/>
                    <w:bottom w:val="none" w:sz="0" w:space="0" w:color="auto"/>
                    <w:right w:val="none" w:sz="0" w:space="0" w:color="auto"/>
                  </w:divBdr>
                  <w:divsChild>
                    <w:div w:id="253631122">
                      <w:marLeft w:val="375"/>
                      <w:marRight w:val="0"/>
                      <w:marTop w:val="0"/>
                      <w:marBottom w:val="0"/>
                      <w:divBdr>
                        <w:top w:val="none" w:sz="0" w:space="0" w:color="auto"/>
                        <w:left w:val="none" w:sz="0" w:space="0" w:color="auto"/>
                        <w:bottom w:val="none" w:sz="0" w:space="0" w:color="auto"/>
                        <w:right w:val="none" w:sz="0" w:space="0" w:color="auto"/>
                      </w:divBdr>
                      <w:divsChild>
                        <w:div w:id="995454394">
                          <w:marLeft w:val="0"/>
                          <w:marRight w:val="0"/>
                          <w:marTop w:val="0"/>
                          <w:marBottom w:val="0"/>
                          <w:divBdr>
                            <w:top w:val="none" w:sz="0" w:space="0" w:color="auto"/>
                            <w:left w:val="none" w:sz="0" w:space="0" w:color="auto"/>
                            <w:bottom w:val="none" w:sz="0" w:space="0" w:color="auto"/>
                            <w:right w:val="none" w:sz="0" w:space="0" w:color="auto"/>
                          </w:divBdr>
                          <w:divsChild>
                            <w:div w:id="248775912">
                              <w:marLeft w:val="375"/>
                              <w:marRight w:val="0"/>
                              <w:marTop w:val="0"/>
                              <w:marBottom w:val="0"/>
                              <w:divBdr>
                                <w:top w:val="none" w:sz="0" w:space="0" w:color="auto"/>
                                <w:left w:val="none" w:sz="0" w:space="0" w:color="auto"/>
                                <w:bottom w:val="none" w:sz="0" w:space="0" w:color="auto"/>
                                <w:right w:val="none" w:sz="0" w:space="0" w:color="auto"/>
                              </w:divBdr>
                              <w:divsChild>
                                <w:div w:id="204871685">
                                  <w:marLeft w:val="180"/>
                                  <w:marRight w:val="0"/>
                                  <w:marTop w:val="0"/>
                                  <w:marBottom w:val="0"/>
                                  <w:divBdr>
                                    <w:top w:val="none" w:sz="0" w:space="0" w:color="auto"/>
                                    <w:left w:val="none" w:sz="0" w:space="0" w:color="auto"/>
                                    <w:bottom w:val="none" w:sz="0" w:space="0" w:color="auto"/>
                                    <w:right w:val="none" w:sz="0" w:space="0" w:color="auto"/>
                                  </w:divBdr>
                                  <w:divsChild>
                                    <w:div w:id="972754054">
                                      <w:marLeft w:val="0"/>
                                      <w:marRight w:val="0"/>
                                      <w:marTop w:val="0"/>
                                      <w:marBottom w:val="300"/>
                                      <w:divBdr>
                                        <w:top w:val="none" w:sz="0" w:space="0" w:color="auto"/>
                                        <w:left w:val="single" w:sz="6" w:space="0" w:color="EDEDED"/>
                                        <w:bottom w:val="single" w:sz="6" w:space="26" w:color="EDEDED"/>
                                        <w:right w:val="single" w:sz="6" w:space="0" w:color="EDEDED"/>
                                      </w:divBdr>
                                      <w:divsChild>
                                        <w:div w:id="1696804345">
                                          <w:marLeft w:val="0"/>
                                          <w:marRight w:val="0"/>
                                          <w:marTop w:val="0"/>
                                          <w:marBottom w:val="0"/>
                                          <w:divBdr>
                                            <w:top w:val="none" w:sz="0" w:space="0" w:color="auto"/>
                                            <w:left w:val="none" w:sz="0" w:space="0" w:color="auto"/>
                                            <w:bottom w:val="single" w:sz="6" w:space="0" w:color="DDDDDD"/>
                                            <w:right w:val="none" w:sz="0" w:space="0" w:color="auto"/>
                                          </w:divBdr>
                                          <w:divsChild>
                                            <w:div w:id="1793598069">
                                              <w:marLeft w:val="0"/>
                                              <w:marRight w:val="0"/>
                                              <w:marTop w:val="0"/>
                                              <w:marBottom w:val="0"/>
                                              <w:divBdr>
                                                <w:top w:val="none" w:sz="0" w:space="0" w:color="auto"/>
                                                <w:left w:val="none" w:sz="0" w:space="0" w:color="auto"/>
                                                <w:bottom w:val="none" w:sz="0" w:space="0" w:color="auto"/>
                                                <w:right w:val="none" w:sz="0" w:space="0" w:color="auto"/>
                                              </w:divBdr>
                                              <w:divsChild>
                                                <w:div w:id="61366945">
                                                  <w:marLeft w:val="0"/>
                                                  <w:marRight w:val="0"/>
                                                  <w:marTop w:val="0"/>
                                                  <w:marBottom w:val="0"/>
                                                  <w:divBdr>
                                                    <w:top w:val="none" w:sz="0" w:space="0" w:color="auto"/>
                                                    <w:left w:val="none" w:sz="0" w:space="0" w:color="auto"/>
                                                    <w:bottom w:val="none" w:sz="0" w:space="0" w:color="auto"/>
                                                    <w:right w:val="none" w:sz="0" w:space="0" w:color="auto"/>
                                                  </w:divBdr>
                                                  <w:divsChild>
                                                    <w:div w:id="88893970">
                                                      <w:marLeft w:val="0"/>
                                                      <w:marRight w:val="0"/>
                                                      <w:marTop w:val="0"/>
                                                      <w:marBottom w:val="0"/>
                                                      <w:divBdr>
                                                        <w:top w:val="none" w:sz="0" w:space="0" w:color="auto"/>
                                                        <w:left w:val="none" w:sz="0" w:space="0" w:color="auto"/>
                                                        <w:bottom w:val="none" w:sz="0" w:space="0" w:color="auto"/>
                                                        <w:right w:val="none" w:sz="0" w:space="0" w:color="auto"/>
                                                      </w:divBdr>
                                                    </w:div>
                                                    <w:div w:id="17861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1395924">
      <w:bodyDiv w:val="1"/>
      <w:marLeft w:val="0"/>
      <w:marRight w:val="0"/>
      <w:marTop w:val="0"/>
      <w:marBottom w:val="0"/>
      <w:divBdr>
        <w:top w:val="none" w:sz="0" w:space="0" w:color="auto"/>
        <w:left w:val="none" w:sz="0" w:space="0" w:color="auto"/>
        <w:bottom w:val="none" w:sz="0" w:space="0" w:color="auto"/>
        <w:right w:val="none" w:sz="0" w:space="0" w:color="auto"/>
      </w:divBdr>
    </w:div>
    <w:div w:id="345861417">
      <w:bodyDiv w:val="1"/>
      <w:marLeft w:val="0"/>
      <w:marRight w:val="0"/>
      <w:marTop w:val="150"/>
      <w:marBottom w:val="0"/>
      <w:divBdr>
        <w:top w:val="none" w:sz="0" w:space="0" w:color="auto"/>
        <w:left w:val="none" w:sz="0" w:space="0" w:color="auto"/>
        <w:bottom w:val="none" w:sz="0" w:space="0" w:color="auto"/>
        <w:right w:val="none" w:sz="0" w:space="0" w:color="auto"/>
      </w:divBdr>
      <w:divsChild>
        <w:div w:id="244655487">
          <w:marLeft w:val="0"/>
          <w:marRight w:val="0"/>
          <w:marTop w:val="0"/>
          <w:marBottom w:val="0"/>
          <w:divBdr>
            <w:top w:val="none" w:sz="0" w:space="0" w:color="auto"/>
            <w:left w:val="none" w:sz="0" w:space="0" w:color="auto"/>
            <w:bottom w:val="none" w:sz="0" w:space="0" w:color="auto"/>
            <w:right w:val="none" w:sz="0" w:space="0" w:color="auto"/>
          </w:divBdr>
          <w:divsChild>
            <w:div w:id="1742948337">
              <w:marLeft w:val="0"/>
              <w:marRight w:val="0"/>
              <w:marTop w:val="0"/>
              <w:marBottom w:val="0"/>
              <w:divBdr>
                <w:top w:val="none" w:sz="0" w:space="0" w:color="auto"/>
                <w:left w:val="none" w:sz="0" w:space="0" w:color="auto"/>
                <w:bottom w:val="none" w:sz="0" w:space="0" w:color="auto"/>
                <w:right w:val="none" w:sz="0" w:space="0" w:color="auto"/>
              </w:divBdr>
              <w:divsChild>
                <w:div w:id="1472937621">
                  <w:marLeft w:val="0"/>
                  <w:marRight w:val="0"/>
                  <w:marTop w:val="0"/>
                  <w:marBottom w:val="0"/>
                  <w:divBdr>
                    <w:top w:val="none" w:sz="0" w:space="0" w:color="auto"/>
                    <w:left w:val="none" w:sz="0" w:space="0" w:color="auto"/>
                    <w:bottom w:val="none" w:sz="0" w:space="0" w:color="auto"/>
                    <w:right w:val="none" w:sz="0" w:space="0" w:color="auto"/>
                  </w:divBdr>
                  <w:divsChild>
                    <w:div w:id="1316758543">
                      <w:marLeft w:val="375"/>
                      <w:marRight w:val="0"/>
                      <w:marTop w:val="0"/>
                      <w:marBottom w:val="0"/>
                      <w:divBdr>
                        <w:top w:val="none" w:sz="0" w:space="0" w:color="auto"/>
                        <w:left w:val="none" w:sz="0" w:space="0" w:color="auto"/>
                        <w:bottom w:val="none" w:sz="0" w:space="0" w:color="auto"/>
                        <w:right w:val="none" w:sz="0" w:space="0" w:color="auto"/>
                      </w:divBdr>
                      <w:divsChild>
                        <w:div w:id="1975022282">
                          <w:marLeft w:val="0"/>
                          <w:marRight w:val="0"/>
                          <w:marTop w:val="0"/>
                          <w:marBottom w:val="0"/>
                          <w:divBdr>
                            <w:top w:val="none" w:sz="0" w:space="0" w:color="auto"/>
                            <w:left w:val="none" w:sz="0" w:space="0" w:color="auto"/>
                            <w:bottom w:val="none" w:sz="0" w:space="0" w:color="auto"/>
                            <w:right w:val="none" w:sz="0" w:space="0" w:color="auto"/>
                          </w:divBdr>
                          <w:divsChild>
                            <w:div w:id="1181820210">
                              <w:marLeft w:val="375"/>
                              <w:marRight w:val="0"/>
                              <w:marTop w:val="0"/>
                              <w:marBottom w:val="0"/>
                              <w:divBdr>
                                <w:top w:val="none" w:sz="0" w:space="0" w:color="auto"/>
                                <w:left w:val="none" w:sz="0" w:space="0" w:color="auto"/>
                                <w:bottom w:val="none" w:sz="0" w:space="0" w:color="auto"/>
                                <w:right w:val="none" w:sz="0" w:space="0" w:color="auto"/>
                              </w:divBdr>
                              <w:divsChild>
                                <w:div w:id="2051612492">
                                  <w:marLeft w:val="450"/>
                                  <w:marRight w:val="0"/>
                                  <w:marTop w:val="0"/>
                                  <w:marBottom w:val="0"/>
                                  <w:divBdr>
                                    <w:top w:val="none" w:sz="0" w:space="0" w:color="auto"/>
                                    <w:left w:val="none" w:sz="0" w:space="0" w:color="auto"/>
                                    <w:bottom w:val="none" w:sz="0" w:space="0" w:color="auto"/>
                                    <w:right w:val="none" w:sz="0" w:space="0" w:color="auto"/>
                                  </w:divBdr>
                                  <w:divsChild>
                                    <w:div w:id="1645623833">
                                      <w:marLeft w:val="0"/>
                                      <w:marRight w:val="0"/>
                                      <w:marTop w:val="0"/>
                                      <w:marBottom w:val="300"/>
                                      <w:divBdr>
                                        <w:top w:val="none" w:sz="0" w:space="0" w:color="auto"/>
                                        <w:left w:val="single" w:sz="6" w:space="0" w:color="EDEDED"/>
                                        <w:bottom w:val="single" w:sz="6" w:space="26" w:color="EDEDED"/>
                                        <w:right w:val="single" w:sz="6" w:space="0" w:color="EDEDED"/>
                                      </w:divBdr>
                                      <w:divsChild>
                                        <w:div w:id="1934624481">
                                          <w:marLeft w:val="0"/>
                                          <w:marRight w:val="0"/>
                                          <w:marTop w:val="0"/>
                                          <w:marBottom w:val="0"/>
                                          <w:divBdr>
                                            <w:top w:val="none" w:sz="0" w:space="0" w:color="auto"/>
                                            <w:left w:val="none" w:sz="0" w:space="0" w:color="auto"/>
                                            <w:bottom w:val="single" w:sz="6" w:space="0" w:color="DDDDDD"/>
                                            <w:right w:val="none" w:sz="0" w:space="0" w:color="auto"/>
                                          </w:divBdr>
                                          <w:divsChild>
                                            <w:div w:id="999043852">
                                              <w:marLeft w:val="0"/>
                                              <w:marRight w:val="0"/>
                                              <w:marTop w:val="0"/>
                                              <w:marBottom w:val="0"/>
                                              <w:divBdr>
                                                <w:top w:val="none" w:sz="0" w:space="0" w:color="auto"/>
                                                <w:left w:val="none" w:sz="0" w:space="0" w:color="auto"/>
                                                <w:bottom w:val="none" w:sz="0" w:space="0" w:color="auto"/>
                                                <w:right w:val="none" w:sz="0" w:space="0" w:color="auto"/>
                                              </w:divBdr>
                                              <w:divsChild>
                                                <w:div w:id="838810386">
                                                  <w:marLeft w:val="0"/>
                                                  <w:marRight w:val="0"/>
                                                  <w:marTop w:val="0"/>
                                                  <w:marBottom w:val="0"/>
                                                  <w:divBdr>
                                                    <w:top w:val="none" w:sz="0" w:space="0" w:color="auto"/>
                                                    <w:left w:val="none" w:sz="0" w:space="0" w:color="auto"/>
                                                    <w:bottom w:val="none" w:sz="0" w:space="0" w:color="auto"/>
                                                    <w:right w:val="none" w:sz="0" w:space="0" w:color="auto"/>
                                                  </w:divBdr>
                                                  <w:divsChild>
                                                    <w:div w:id="797265723">
                                                      <w:marLeft w:val="0"/>
                                                      <w:marRight w:val="0"/>
                                                      <w:marTop w:val="0"/>
                                                      <w:marBottom w:val="0"/>
                                                      <w:divBdr>
                                                        <w:top w:val="none" w:sz="0" w:space="0" w:color="auto"/>
                                                        <w:left w:val="none" w:sz="0" w:space="0" w:color="auto"/>
                                                        <w:bottom w:val="none" w:sz="0" w:space="0" w:color="auto"/>
                                                        <w:right w:val="none" w:sz="0" w:space="0" w:color="auto"/>
                                                      </w:divBdr>
                                                    </w:div>
                                                    <w:div w:id="1738167902">
                                                      <w:marLeft w:val="0"/>
                                                      <w:marRight w:val="0"/>
                                                      <w:marTop w:val="0"/>
                                                      <w:marBottom w:val="0"/>
                                                      <w:divBdr>
                                                        <w:top w:val="none" w:sz="0" w:space="0" w:color="auto"/>
                                                        <w:left w:val="none" w:sz="0" w:space="0" w:color="auto"/>
                                                        <w:bottom w:val="none" w:sz="0" w:space="0" w:color="auto"/>
                                                        <w:right w:val="none" w:sz="0" w:space="0" w:color="auto"/>
                                                      </w:divBdr>
                                                    </w:div>
                                                    <w:div w:id="20019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185049">
      <w:bodyDiv w:val="1"/>
      <w:marLeft w:val="0"/>
      <w:marRight w:val="0"/>
      <w:marTop w:val="0"/>
      <w:marBottom w:val="0"/>
      <w:divBdr>
        <w:top w:val="none" w:sz="0" w:space="0" w:color="auto"/>
        <w:left w:val="none" w:sz="0" w:space="0" w:color="auto"/>
        <w:bottom w:val="none" w:sz="0" w:space="0" w:color="auto"/>
        <w:right w:val="none" w:sz="0" w:space="0" w:color="auto"/>
      </w:divBdr>
    </w:div>
    <w:div w:id="356390773">
      <w:bodyDiv w:val="1"/>
      <w:marLeft w:val="0"/>
      <w:marRight w:val="0"/>
      <w:marTop w:val="0"/>
      <w:marBottom w:val="0"/>
      <w:divBdr>
        <w:top w:val="none" w:sz="0" w:space="0" w:color="auto"/>
        <w:left w:val="none" w:sz="0" w:space="0" w:color="auto"/>
        <w:bottom w:val="none" w:sz="0" w:space="0" w:color="auto"/>
        <w:right w:val="none" w:sz="0" w:space="0" w:color="auto"/>
      </w:divBdr>
    </w:div>
    <w:div w:id="387536713">
      <w:bodyDiv w:val="1"/>
      <w:marLeft w:val="0"/>
      <w:marRight w:val="0"/>
      <w:marTop w:val="0"/>
      <w:marBottom w:val="0"/>
      <w:divBdr>
        <w:top w:val="none" w:sz="0" w:space="0" w:color="auto"/>
        <w:left w:val="none" w:sz="0" w:space="0" w:color="auto"/>
        <w:bottom w:val="none" w:sz="0" w:space="0" w:color="auto"/>
        <w:right w:val="none" w:sz="0" w:space="0" w:color="auto"/>
      </w:divBdr>
    </w:div>
    <w:div w:id="412360241">
      <w:bodyDiv w:val="1"/>
      <w:marLeft w:val="0"/>
      <w:marRight w:val="0"/>
      <w:marTop w:val="0"/>
      <w:marBottom w:val="0"/>
      <w:divBdr>
        <w:top w:val="none" w:sz="0" w:space="0" w:color="auto"/>
        <w:left w:val="none" w:sz="0" w:space="0" w:color="auto"/>
        <w:bottom w:val="none" w:sz="0" w:space="0" w:color="auto"/>
        <w:right w:val="none" w:sz="0" w:space="0" w:color="auto"/>
      </w:divBdr>
    </w:div>
    <w:div w:id="414059148">
      <w:bodyDiv w:val="1"/>
      <w:marLeft w:val="0"/>
      <w:marRight w:val="0"/>
      <w:marTop w:val="0"/>
      <w:marBottom w:val="0"/>
      <w:divBdr>
        <w:top w:val="none" w:sz="0" w:space="0" w:color="auto"/>
        <w:left w:val="none" w:sz="0" w:space="0" w:color="auto"/>
        <w:bottom w:val="none" w:sz="0" w:space="0" w:color="auto"/>
        <w:right w:val="none" w:sz="0" w:space="0" w:color="auto"/>
      </w:divBdr>
    </w:div>
    <w:div w:id="445007203">
      <w:bodyDiv w:val="1"/>
      <w:marLeft w:val="0"/>
      <w:marRight w:val="0"/>
      <w:marTop w:val="0"/>
      <w:marBottom w:val="0"/>
      <w:divBdr>
        <w:top w:val="none" w:sz="0" w:space="0" w:color="auto"/>
        <w:left w:val="none" w:sz="0" w:space="0" w:color="auto"/>
        <w:bottom w:val="none" w:sz="0" w:space="0" w:color="auto"/>
        <w:right w:val="none" w:sz="0" w:space="0" w:color="auto"/>
      </w:divBdr>
      <w:divsChild>
        <w:div w:id="321129253">
          <w:marLeft w:val="0"/>
          <w:marRight w:val="0"/>
          <w:marTop w:val="0"/>
          <w:marBottom w:val="0"/>
          <w:divBdr>
            <w:top w:val="none" w:sz="0" w:space="0" w:color="auto"/>
            <w:left w:val="none" w:sz="0" w:space="0" w:color="auto"/>
            <w:bottom w:val="none" w:sz="0" w:space="0" w:color="auto"/>
            <w:right w:val="none" w:sz="0" w:space="0" w:color="auto"/>
          </w:divBdr>
          <w:divsChild>
            <w:div w:id="77556994">
              <w:marLeft w:val="0"/>
              <w:marRight w:val="0"/>
              <w:marTop w:val="0"/>
              <w:marBottom w:val="0"/>
              <w:divBdr>
                <w:top w:val="none" w:sz="0" w:space="0" w:color="auto"/>
                <w:left w:val="none" w:sz="0" w:space="0" w:color="auto"/>
                <w:bottom w:val="none" w:sz="0" w:space="0" w:color="auto"/>
                <w:right w:val="none" w:sz="0" w:space="0" w:color="auto"/>
              </w:divBdr>
              <w:divsChild>
                <w:div w:id="963266055">
                  <w:marLeft w:val="0"/>
                  <w:marRight w:val="0"/>
                  <w:marTop w:val="0"/>
                  <w:marBottom w:val="0"/>
                  <w:divBdr>
                    <w:top w:val="none" w:sz="0" w:space="0" w:color="auto"/>
                    <w:left w:val="none" w:sz="0" w:space="0" w:color="auto"/>
                    <w:bottom w:val="none" w:sz="0" w:space="0" w:color="auto"/>
                    <w:right w:val="none" w:sz="0" w:space="0" w:color="auto"/>
                  </w:divBdr>
                  <w:divsChild>
                    <w:div w:id="6163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6140">
      <w:bodyDiv w:val="1"/>
      <w:marLeft w:val="0"/>
      <w:marRight w:val="0"/>
      <w:marTop w:val="0"/>
      <w:marBottom w:val="0"/>
      <w:divBdr>
        <w:top w:val="none" w:sz="0" w:space="0" w:color="auto"/>
        <w:left w:val="none" w:sz="0" w:space="0" w:color="auto"/>
        <w:bottom w:val="none" w:sz="0" w:space="0" w:color="auto"/>
        <w:right w:val="none" w:sz="0" w:space="0" w:color="auto"/>
      </w:divBdr>
    </w:div>
    <w:div w:id="458499489">
      <w:bodyDiv w:val="1"/>
      <w:marLeft w:val="0"/>
      <w:marRight w:val="0"/>
      <w:marTop w:val="0"/>
      <w:marBottom w:val="0"/>
      <w:divBdr>
        <w:top w:val="none" w:sz="0" w:space="0" w:color="auto"/>
        <w:left w:val="none" w:sz="0" w:space="0" w:color="auto"/>
        <w:bottom w:val="none" w:sz="0" w:space="0" w:color="auto"/>
        <w:right w:val="none" w:sz="0" w:space="0" w:color="auto"/>
      </w:divBdr>
      <w:divsChild>
        <w:div w:id="435563997">
          <w:marLeft w:val="0"/>
          <w:marRight w:val="0"/>
          <w:marTop w:val="0"/>
          <w:marBottom w:val="0"/>
          <w:divBdr>
            <w:top w:val="none" w:sz="0" w:space="0" w:color="auto"/>
            <w:left w:val="none" w:sz="0" w:space="0" w:color="auto"/>
            <w:bottom w:val="none" w:sz="0" w:space="0" w:color="auto"/>
            <w:right w:val="none" w:sz="0" w:space="0" w:color="auto"/>
          </w:divBdr>
          <w:divsChild>
            <w:div w:id="1251353236">
              <w:marLeft w:val="0"/>
              <w:marRight w:val="0"/>
              <w:marTop w:val="0"/>
              <w:marBottom w:val="0"/>
              <w:divBdr>
                <w:top w:val="none" w:sz="0" w:space="0" w:color="auto"/>
                <w:left w:val="none" w:sz="0" w:space="0" w:color="auto"/>
                <w:bottom w:val="none" w:sz="0" w:space="0" w:color="auto"/>
                <w:right w:val="none" w:sz="0" w:space="0" w:color="auto"/>
              </w:divBdr>
              <w:divsChild>
                <w:div w:id="2014993656">
                  <w:marLeft w:val="0"/>
                  <w:marRight w:val="0"/>
                  <w:marTop w:val="0"/>
                  <w:marBottom w:val="0"/>
                  <w:divBdr>
                    <w:top w:val="none" w:sz="0" w:space="0" w:color="auto"/>
                    <w:left w:val="none" w:sz="0" w:space="0" w:color="auto"/>
                    <w:bottom w:val="none" w:sz="0" w:space="0" w:color="auto"/>
                    <w:right w:val="none" w:sz="0" w:space="0" w:color="auto"/>
                  </w:divBdr>
                  <w:divsChild>
                    <w:div w:id="1808013360">
                      <w:marLeft w:val="0"/>
                      <w:marRight w:val="0"/>
                      <w:marTop w:val="0"/>
                      <w:marBottom w:val="0"/>
                      <w:divBdr>
                        <w:top w:val="none" w:sz="0" w:space="0" w:color="auto"/>
                        <w:left w:val="none" w:sz="0" w:space="0" w:color="auto"/>
                        <w:bottom w:val="none" w:sz="0" w:space="0" w:color="auto"/>
                        <w:right w:val="none" w:sz="0" w:space="0" w:color="auto"/>
                      </w:divBdr>
                      <w:divsChild>
                        <w:div w:id="1851531706">
                          <w:marLeft w:val="0"/>
                          <w:marRight w:val="0"/>
                          <w:marTop w:val="0"/>
                          <w:marBottom w:val="0"/>
                          <w:divBdr>
                            <w:top w:val="none" w:sz="0" w:space="0" w:color="auto"/>
                            <w:left w:val="none" w:sz="0" w:space="0" w:color="auto"/>
                            <w:bottom w:val="none" w:sz="0" w:space="0" w:color="auto"/>
                            <w:right w:val="none" w:sz="0" w:space="0" w:color="auto"/>
                          </w:divBdr>
                          <w:divsChild>
                            <w:div w:id="1511719826">
                              <w:marLeft w:val="0"/>
                              <w:marRight w:val="0"/>
                              <w:marTop w:val="0"/>
                              <w:marBottom w:val="0"/>
                              <w:divBdr>
                                <w:top w:val="none" w:sz="0" w:space="0" w:color="auto"/>
                                <w:left w:val="none" w:sz="0" w:space="0" w:color="auto"/>
                                <w:bottom w:val="none" w:sz="0" w:space="0" w:color="auto"/>
                                <w:right w:val="none" w:sz="0" w:space="0" w:color="auto"/>
                              </w:divBdr>
                              <w:divsChild>
                                <w:div w:id="101724749">
                                  <w:marLeft w:val="0"/>
                                  <w:marRight w:val="0"/>
                                  <w:marTop w:val="0"/>
                                  <w:marBottom w:val="0"/>
                                  <w:divBdr>
                                    <w:top w:val="none" w:sz="0" w:space="0" w:color="auto"/>
                                    <w:left w:val="none" w:sz="0" w:space="0" w:color="auto"/>
                                    <w:bottom w:val="none" w:sz="0" w:space="0" w:color="auto"/>
                                    <w:right w:val="none" w:sz="0" w:space="0" w:color="auto"/>
                                  </w:divBdr>
                                  <w:divsChild>
                                    <w:div w:id="1064723590">
                                      <w:marLeft w:val="0"/>
                                      <w:marRight w:val="0"/>
                                      <w:marTop w:val="0"/>
                                      <w:marBottom w:val="0"/>
                                      <w:divBdr>
                                        <w:top w:val="none" w:sz="0" w:space="0" w:color="auto"/>
                                        <w:left w:val="none" w:sz="0" w:space="0" w:color="auto"/>
                                        <w:bottom w:val="none" w:sz="0" w:space="0" w:color="auto"/>
                                        <w:right w:val="none" w:sz="0" w:space="0" w:color="auto"/>
                                      </w:divBdr>
                                      <w:divsChild>
                                        <w:div w:id="781724644">
                                          <w:marLeft w:val="0"/>
                                          <w:marRight w:val="0"/>
                                          <w:marTop w:val="0"/>
                                          <w:marBottom w:val="0"/>
                                          <w:divBdr>
                                            <w:top w:val="none" w:sz="0" w:space="0" w:color="auto"/>
                                            <w:left w:val="none" w:sz="0" w:space="0" w:color="auto"/>
                                            <w:bottom w:val="none" w:sz="0" w:space="0" w:color="auto"/>
                                            <w:right w:val="none" w:sz="0" w:space="0" w:color="auto"/>
                                          </w:divBdr>
                                          <w:divsChild>
                                            <w:div w:id="196436820">
                                              <w:marLeft w:val="0"/>
                                              <w:marRight w:val="0"/>
                                              <w:marTop w:val="0"/>
                                              <w:marBottom w:val="0"/>
                                              <w:divBdr>
                                                <w:top w:val="none" w:sz="0" w:space="0" w:color="auto"/>
                                                <w:left w:val="none" w:sz="0" w:space="0" w:color="auto"/>
                                                <w:bottom w:val="none" w:sz="0" w:space="0" w:color="auto"/>
                                                <w:right w:val="none" w:sz="0" w:space="0" w:color="auto"/>
                                              </w:divBdr>
                                            </w:div>
                                          </w:divsChild>
                                        </w:div>
                                        <w:div w:id="1704941502">
                                          <w:marLeft w:val="0"/>
                                          <w:marRight w:val="0"/>
                                          <w:marTop w:val="0"/>
                                          <w:marBottom w:val="0"/>
                                          <w:divBdr>
                                            <w:top w:val="none" w:sz="0" w:space="0" w:color="auto"/>
                                            <w:left w:val="none" w:sz="0" w:space="0" w:color="auto"/>
                                            <w:bottom w:val="none" w:sz="0" w:space="0" w:color="auto"/>
                                            <w:right w:val="none" w:sz="0" w:space="0" w:color="auto"/>
                                          </w:divBdr>
                                          <w:divsChild>
                                            <w:div w:id="1537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809661">
      <w:bodyDiv w:val="1"/>
      <w:marLeft w:val="0"/>
      <w:marRight w:val="0"/>
      <w:marTop w:val="150"/>
      <w:marBottom w:val="0"/>
      <w:divBdr>
        <w:top w:val="none" w:sz="0" w:space="0" w:color="auto"/>
        <w:left w:val="none" w:sz="0" w:space="0" w:color="auto"/>
        <w:bottom w:val="none" w:sz="0" w:space="0" w:color="auto"/>
        <w:right w:val="none" w:sz="0" w:space="0" w:color="auto"/>
      </w:divBdr>
      <w:divsChild>
        <w:div w:id="795681648">
          <w:marLeft w:val="0"/>
          <w:marRight w:val="0"/>
          <w:marTop w:val="0"/>
          <w:marBottom w:val="0"/>
          <w:divBdr>
            <w:top w:val="none" w:sz="0" w:space="0" w:color="auto"/>
            <w:left w:val="none" w:sz="0" w:space="0" w:color="auto"/>
            <w:bottom w:val="none" w:sz="0" w:space="0" w:color="auto"/>
            <w:right w:val="none" w:sz="0" w:space="0" w:color="auto"/>
          </w:divBdr>
          <w:divsChild>
            <w:div w:id="2136362294">
              <w:marLeft w:val="0"/>
              <w:marRight w:val="0"/>
              <w:marTop w:val="0"/>
              <w:marBottom w:val="0"/>
              <w:divBdr>
                <w:top w:val="none" w:sz="0" w:space="0" w:color="auto"/>
                <w:left w:val="none" w:sz="0" w:space="0" w:color="auto"/>
                <w:bottom w:val="none" w:sz="0" w:space="0" w:color="auto"/>
                <w:right w:val="none" w:sz="0" w:space="0" w:color="auto"/>
              </w:divBdr>
              <w:divsChild>
                <w:div w:id="1514416481">
                  <w:marLeft w:val="0"/>
                  <w:marRight w:val="0"/>
                  <w:marTop w:val="0"/>
                  <w:marBottom w:val="0"/>
                  <w:divBdr>
                    <w:top w:val="none" w:sz="0" w:space="0" w:color="auto"/>
                    <w:left w:val="none" w:sz="0" w:space="0" w:color="auto"/>
                    <w:bottom w:val="none" w:sz="0" w:space="0" w:color="auto"/>
                    <w:right w:val="none" w:sz="0" w:space="0" w:color="auto"/>
                  </w:divBdr>
                  <w:divsChild>
                    <w:div w:id="840200659">
                      <w:marLeft w:val="0"/>
                      <w:marRight w:val="0"/>
                      <w:marTop w:val="0"/>
                      <w:marBottom w:val="0"/>
                      <w:divBdr>
                        <w:top w:val="none" w:sz="0" w:space="0" w:color="auto"/>
                        <w:left w:val="none" w:sz="0" w:space="0" w:color="auto"/>
                        <w:bottom w:val="none" w:sz="0" w:space="0" w:color="auto"/>
                        <w:right w:val="none" w:sz="0" w:space="0" w:color="auto"/>
                      </w:divBdr>
                      <w:divsChild>
                        <w:div w:id="356590669">
                          <w:marLeft w:val="375"/>
                          <w:marRight w:val="0"/>
                          <w:marTop w:val="0"/>
                          <w:marBottom w:val="0"/>
                          <w:divBdr>
                            <w:top w:val="none" w:sz="0" w:space="0" w:color="auto"/>
                            <w:left w:val="none" w:sz="0" w:space="0" w:color="auto"/>
                            <w:bottom w:val="none" w:sz="0" w:space="0" w:color="auto"/>
                            <w:right w:val="none" w:sz="0" w:space="0" w:color="auto"/>
                          </w:divBdr>
                          <w:divsChild>
                            <w:div w:id="1180319222">
                              <w:marLeft w:val="0"/>
                              <w:marRight w:val="0"/>
                              <w:marTop w:val="0"/>
                              <w:marBottom w:val="300"/>
                              <w:divBdr>
                                <w:top w:val="none" w:sz="0" w:space="0" w:color="auto"/>
                                <w:left w:val="single" w:sz="6" w:space="0" w:color="EDEDED"/>
                                <w:bottom w:val="single" w:sz="6" w:space="26" w:color="EDEDED"/>
                                <w:right w:val="single" w:sz="6" w:space="0" w:color="EDEDED"/>
                              </w:divBdr>
                              <w:divsChild>
                                <w:div w:id="12927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770697">
      <w:bodyDiv w:val="1"/>
      <w:marLeft w:val="0"/>
      <w:marRight w:val="0"/>
      <w:marTop w:val="0"/>
      <w:marBottom w:val="0"/>
      <w:divBdr>
        <w:top w:val="none" w:sz="0" w:space="0" w:color="auto"/>
        <w:left w:val="none" w:sz="0" w:space="0" w:color="auto"/>
        <w:bottom w:val="none" w:sz="0" w:space="0" w:color="auto"/>
        <w:right w:val="none" w:sz="0" w:space="0" w:color="auto"/>
      </w:divBdr>
    </w:div>
    <w:div w:id="518087181">
      <w:bodyDiv w:val="1"/>
      <w:marLeft w:val="0"/>
      <w:marRight w:val="0"/>
      <w:marTop w:val="150"/>
      <w:marBottom w:val="0"/>
      <w:divBdr>
        <w:top w:val="none" w:sz="0" w:space="0" w:color="auto"/>
        <w:left w:val="none" w:sz="0" w:space="0" w:color="auto"/>
        <w:bottom w:val="none" w:sz="0" w:space="0" w:color="auto"/>
        <w:right w:val="none" w:sz="0" w:space="0" w:color="auto"/>
      </w:divBdr>
      <w:divsChild>
        <w:div w:id="684014490">
          <w:marLeft w:val="0"/>
          <w:marRight w:val="0"/>
          <w:marTop w:val="0"/>
          <w:marBottom w:val="0"/>
          <w:divBdr>
            <w:top w:val="none" w:sz="0" w:space="0" w:color="auto"/>
            <w:left w:val="none" w:sz="0" w:space="0" w:color="auto"/>
            <w:bottom w:val="none" w:sz="0" w:space="0" w:color="auto"/>
            <w:right w:val="none" w:sz="0" w:space="0" w:color="auto"/>
          </w:divBdr>
          <w:divsChild>
            <w:div w:id="639042057">
              <w:marLeft w:val="0"/>
              <w:marRight w:val="0"/>
              <w:marTop w:val="0"/>
              <w:marBottom w:val="0"/>
              <w:divBdr>
                <w:top w:val="none" w:sz="0" w:space="0" w:color="auto"/>
                <w:left w:val="none" w:sz="0" w:space="0" w:color="auto"/>
                <w:bottom w:val="none" w:sz="0" w:space="0" w:color="auto"/>
                <w:right w:val="none" w:sz="0" w:space="0" w:color="auto"/>
              </w:divBdr>
              <w:divsChild>
                <w:div w:id="618100999">
                  <w:marLeft w:val="0"/>
                  <w:marRight w:val="0"/>
                  <w:marTop w:val="0"/>
                  <w:marBottom w:val="0"/>
                  <w:divBdr>
                    <w:top w:val="none" w:sz="0" w:space="0" w:color="auto"/>
                    <w:left w:val="none" w:sz="0" w:space="0" w:color="auto"/>
                    <w:bottom w:val="none" w:sz="0" w:space="0" w:color="auto"/>
                    <w:right w:val="none" w:sz="0" w:space="0" w:color="auto"/>
                  </w:divBdr>
                  <w:divsChild>
                    <w:div w:id="117453321">
                      <w:marLeft w:val="0"/>
                      <w:marRight w:val="0"/>
                      <w:marTop w:val="0"/>
                      <w:marBottom w:val="0"/>
                      <w:divBdr>
                        <w:top w:val="none" w:sz="0" w:space="0" w:color="auto"/>
                        <w:left w:val="none" w:sz="0" w:space="0" w:color="auto"/>
                        <w:bottom w:val="none" w:sz="0" w:space="0" w:color="auto"/>
                        <w:right w:val="none" w:sz="0" w:space="0" w:color="auto"/>
                      </w:divBdr>
                      <w:divsChild>
                        <w:div w:id="257373892">
                          <w:marLeft w:val="375"/>
                          <w:marRight w:val="0"/>
                          <w:marTop w:val="0"/>
                          <w:marBottom w:val="0"/>
                          <w:divBdr>
                            <w:top w:val="none" w:sz="0" w:space="0" w:color="auto"/>
                            <w:left w:val="none" w:sz="0" w:space="0" w:color="auto"/>
                            <w:bottom w:val="none" w:sz="0" w:space="0" w:color="auto"/>
                            <w:right w:val="none" w:sz="0" w:space="0" w:color="auto"/>
                          </w:divBdr>
                          <w:divsChild>
                            <w:div w:id="45179761">
                              <w:marLeft w:val="0"/>
                              <w:marRight w:val="0"/>
                              <w:marTop w:val="0"/>
                              <w:marBottom w:val="300"/>
                              <w:divBdr>
                                <w:top w:val="none" w:sz="0" w:space="0" w:color="auto"/>
                                <w:left w:val="single" w:sz="6" w:space="0" w:color="EDEDED"/>
                                <w:bottom w:val="single" w:sz="6" w:space="26" w:color="EDEDED"/>
                                <w:right w:val="single" w:sz="6" w:space="0" w:color="EDEDED"/>
                              </w:divBdr>
                              <w:divsChild>
                                <w:div w:id="1761828997">
                                  <w:marLeft w:val="0"/>
                                  <w:marRight w:val="0"/>
                                  <w:marTop w:val="0"/>
                                  <w:marBottom w:val="0"/>
                                  <w:divBdr>
                                    <w:top w:val="none" w:sz="0" w:space="0" w:color="auto"/>
                                    <w:left w:val="none" w:sz="0" w:space="0" w:color="auto"/>
                                    <w:bottom w:val="none" w:sz="0" w:space="0" w:color="auto"/>
                                    <w:right w:val="none" w:sz="0" w:space="0" w:color="auto"/>
                                  </w:divBdr>
                                  <w:divsChild>
                                    <w:div w:id="1519588680">
                                      <w:marLeft w:val="0"/>
                                      <w:marRight w:val="0"/>
                                      <w:marTop w:val="0"/>
                                      <w:marBottom w:val="240"/>
                                      <w:divBdr>
                                        <w:top w:val="none" w:sz="0" w:space="0" w:color="auto"/>
                                        <w:left w:val="none" w:sz="0" w:space="0" w:color="auto"/>
                                        <w:bottom w:val="none" w:sz="0" w:space="0" w:color="auto"/>
                                        <w:right w:val="none" w:sz="0" w:space="0" w:color="auto"/>
                                      </w:divBdr>
                                      <w:divsChild>
                                        <w:div w:id="36972268">
                                          <w:marLeft w:val="0"/>
                                          <w:marRight w:val="0"/>
                                          <w:marTop w:val="0"/>
                                          <w:marBottom w:val="0"/>
                                          <w:divBdr>
                                            <w:top w:val="none" w:sz="0" w:space="0" w:color="auto"/>
                                            <w:left w:val="none" w:sz="0" w:space="0" w:color="auto"/>
                                            <w:bottom w:val="none" w:sz="0" w:space="0" w:color="auto"/>
                                            <w:right w:val="none" w:sz="0" w:space="0" w:color="auto"/>
                                          </w:divBdr>
                                        </w:div>
                                        <w:div w:id="831334542">
                                          <w:marLeft w:val="0"/>
                                          <w:marRight w:val="0"/>
                                          <w:marTop w:val="0"/>
                                          <w:marBottom w:val="0"/>
                                          <w:divBdr>
                                            <w:top w:val="none" w:sz="0" w:space="0" w:color="auto"/>
                                            <w:left w:val="none" w:sz="0" w:space="0" w:color="auto"/>
                                            <w:bottom w:val="none" w:sz="0" w:space="0" w:color="auto"/>
                                            <w:right w:val="none" w:sz="0" w:space="0" w:color="auto"/>
                                          </w:divBdr>
                                        </w:div>
                                        <w:div w:id="8578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949584">
      <w:bodyDiv w:val="1"/>
      <w:marLeft w:val="0"/>
      <w:marRight w:val="0"/>
      <w:marTop w:val="150"/>
      <w:marBottom w:val="0"/>
      <w:divBdr>
        <w:top w:val="none" w:sz="0" w:space="0" w:color="auto"/>
        <w:left w:val="none" w:sz="0" w:space="0" w:color="auto"/>
        <w:bottom w:val="none" w:sz="0" w:space="0" w:color="auto"/>
        <w:right w:val="none" w:sz="0" w:space="0" w:color="auto"/>
      </w:divBdr>
      <w:divsChild>
        <w:div w:id="1593010581">
          <w:marLeft w:val="0"/>
          <w:marRight w:val="0"/>
          <w:marTop w:val="0"/>
          <w:marBottom w:val="0"/>
          <w:divBdr>
            <w:top w:val="none" w:sz="0" w:space="0" w:color="auto"/>
            <w:left w:val="none" w:sz="0" w:space="0" w:color="auto"/>
            <w:bottom w:val="none" w:sz="0" w:space="0" w:color="auto"/>
            <w:right w:val="none" w:sz="0" w:space="0" w:color="auto"/>
          </w:divBdr>
          <w:divsChild>
            <w:div w:id="743915824">
              <w:marLeft w:val="0"/>
              <w:marRight w:val="0"/>
              <w:marTop w:val="0"/>
              <w:marBottom w:val="0"/>
              <w:divBdr>
                <w:top w:val="none" w:sz="0" w:space="0" w:color="auto"/>
                <w:left w:val="none" w:sz="0" w:space="0" w:color="auto"/>
                <w:bottom w:val="none" w:sz="0" w:space="0" w:color="auto"/>
                <w:right w:val="none" w:sz="0" w:space="0" w:color="auto"/>
              </w:divBdr>
              <w:divsChild>
                <w:div w:id="2096703996">
                  <w:marLeft w:val="0"/>
                  <w:marRight w:val="0"/>
                  <w:marTop w:val="0"/>
                  <w:marBottom w:val="0"/>
                  <w:divBdr>
                    <w:top w:val="none" w:sz="0" w:space="0" w:color="auto"/>
                    <w:left w:val="none" w:sz="0" w:space="0" w:color="auto"/>
                    <w:bottom w:val="none" w:sz="0" w:space="0" w:color="auto"/>
                    <w:right w:val="none" w:sz="0" w:space="0" w:color="auto"/>
                  </w:divBdr>
                  <w:divsChild>
                    <w:div w:id="139925078">
                      <w:marLeft w:val="375"/>
                      <w:marRight w:val="0"/>
                      <w:marTop w:val="0"/>
                      <w:marBottom w:val="0"/>
                      <w:divBdr>
                        <w:top w:val="none" w:sz="0" w:space="0" w:color="auto"/>
                        <w:left w:val="none" w:sz="0" w:space="0" w:color="auto"/>
                        <w:bottom w:val="none" w:sz="0" w:space="0" w:color="auto"/>
                        <w:right w:val="none" w:sz="0" w:space="0" w:color="auto"/>
                      </w:divBdr>
                      <w:divsChild>
                        <w:div w:id="314460686">
                          <w:marLeft w:val="0"/>
                          <w:marRight w:val="0"/>
                          <w:marTop w:val="0"/>
                          <w:marBottom w:val="0"/>
                          <w:divBdr>
                            <w:top w:val="none" w:sz="0" w:space="0" w:color="auto"/>
                            <w:left w:val="none" w:sz="0" w:space="0" w:color="auto"/>
                            <w:bottom w:val="none" w:sz="0" w:space="0" w:color="auto"/>
                            <w:right w:val="none" w:sz="0" w:space="0" w:color="auto"/>
                          </w:divBdr>
                          <w:divsChild>
                            <w:div w:id="1620380096">
                              <w:marLeft w:val="375"/>
                              <w:marRight w:val="0"/>
                              <w:marTop w:val="0"/>
                              <w:marBottom w:val="0"/>
                              <w:divBdr>
                                <w:top w:val="none" w:sz="0" w:space="0" w:color="auto"/>
                                <w:left w:val="none" w:sz="0" w:space="0" w:color="auto"/>
                                <w:bottom w:val="none" w:sz="0" w:space="0" w:color="auto"/>
                                <w:right w:val="none" w:sz="0" w:space="0" w:color="auto"/>
                              </w:divBdr>
                              <w:divsChild>
                                <w:div w:id="1493910789">
                                  <w:marLeft w:val="180"/>
                                  <w:marRight w:val="0"/>
                                  <w:marTop w:val="0"/>
                                  <w:marBottom w:val="0"/>
                                  <w:divBdr>
                                    <w:top w:val="none" w:sz="0" w:space="0" w:color="auto"/>
                                    <w:left w:val="none" w:sz="0" w:space="0" w:color="auto"/>
                                    <w:bottom w:val="none" w:sz="0" w:space="0" w:color="auto"/>
                                    <w:right w:val="none" w:sz="0" w:space="0" w:color="auto"/>
                                  </w:divBdr>
                                  <w:divsChild>
                                    <w:div w:id="1715961277">
                                      <w:marLeft w:val="0"/>
                                      <w:marRight w:val="0"/>
                                      <w:marTop w:val="0"/>
                                      <w:marBottom w:val="300"/>
                                      <w:divBdr>
                                        <w:top w:val="none" w:sz="0" w:space="0" w:color="auto"/>
                                        <w:left w:val="single" w:sz="6" w:space="0" w:color="EDEDED"/>
                                        <w:bottom w:val="single" w:sz="6" w:space="26" w:color="EDEDED"/>
                                        <w:right w:val="single" w:sz="6" w:space="0" w:color="EDEDED"/>
                                      </w:divBdr>
                                      <w:divsChild>
                                        <w:div w:id="1441878635">
                                          <w:marLeft w:val="0"/>
                                          <w:marRight w:val="0"/>
                                          <w:marTop w:val="0"/>
                                          <w:marBottom w:val="0"/>
                                          <w:divBdr>
                                            <w:top w:val="none" w:sz="0" w:space="0" w:color="auto"/>
                                            <w:left w:val="none" w:sz="0" w:space="0" w:color="auto"/>
                                            <w:bottom w:val="single" w:sz="6" w:space="0" w:color="DDDDDD"/>
                                            <w:right w:val="none" w:sz="0" w:space="0" w:color="auto"/>
                                          </w:divBdr>
                                          <w:divsChild>
                                            <w:div w:id="641925536">
                                              <w:marLeft w:val="0"/>
                                              <w:marRight w:val="0"/>
                                              <w:marTop w:val="0"/>
                                              <w:marBottom w:val="0"/>
                                              <w:divBdr>
                                                <w:top w:val="none" w:sz="0" w:space="0" w:color="auto"/>
                                                <w:left w:val="none" w:sz="0" w:space="0" w:color="auto"/>
                                                <w:bottom w:val="none" w:sz="0" w:space="0" w:color="auto"/>
                                                <w:right w:val="none" w:sz="0" w:space="0" w:color="auto"/>
                                              </w:divBdr>
                                              <w:divsChild>
                                                <w:div w:id="505943850">
                                                  <w:marLeft w:val="0"/>
                                                  <w:marRight w:val="0"/>
                                                  <w:marTop w:val="0"/>
                                                  <w:marBottom w:val="0"/>
                                                  <w:divBdr>
                                                    <w:top w:val="none" w:sz="0" w:space="0" w:color="auto"/>
                                                    <w:left w:val="none" w:sz="0" w:space="0" w:color="auto"/>
                                                    <w:bottom w:val="none" w:sz="0" w:space="0" w:color="auto"/>
                                                    <w:right w:val="none" w:sz="0" w:space="0" w:color="auto"/>
                                                  </w:divBdr>
                                                  <w:divsChild>
                                                    <w:div w:id="96603291">
                                                      <w:marLeft w:val="0"/>
                                                      <w:marRight w:val="0"/>
                                                      <w:marTop w:val="0"/>
                                                      <w:marBottom w:val="0"/>
                                                      <w:divBdr>
                                                        <w:top w:val="none" w:sz="0" w:space="0" w:color="auto"/>
                                                        <w:left w:val="none" w:sz="0" w:space="0" w:color="auto"/>
                                                        <w:bottom w:val="none" w:sz="0" w:space="0" w:color="auto"/>
                                                        <w:right w:val="none" w:sz="0" w:space="0" w:color="auto"/>
                                                      </w:divBdr>
                                                    </w:div>
                                                    <w:div w:id="1898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587842">
      <w:bodyDiv w:val="1"/>
      <w:marLeft w:val="0"/>
      <w:marRight w:val="0"/>
      <w:marTop w:val="150"/>
      <w:marBottom w:val="0"/>
      <w:divBdr>
        <w:top w:val="none" w:sz="0" w:space="0" w:color="auto"/>
        <w:left w:val="none" w:sz="0" w:space="0" w:color="auto"/>
        <w:bottom w:val="none" w:sz="0" w:space="0" w:color="auto"/>
        <w:right w:val="none" w:sz="0" w:space="0" w:color="auto"/>
      </w:divBdr>
      <w:divsChild>
        <w:div w:id="1051534242">
          <w:marLeft w:val="0"/>
          <w:marRight w:val="0"/>
          <w:marTop w:val="0"/>
          <w:marBottom w:val="0"/>
          <w:divBdr>
            <w:top w:val="none" w:sz="0" w:space="0" w:color="auto"/>
            <w:left w:val="none" w:sz="0" w:space="0" w:color="auto"/>
            <w:bottom w:val="none" w:sz="0" w:space="0" w:color="auto"/>
            <w:right w:val="none" w:sz="0" w:space="0" w:color="auto"/>
          </w:divBdr>
          <w:divsChild>
            <w:div w:id="1422334099">
              <w:marLeft w:val="0"/>
              <w:marRight w:val="0"/>
              <w:marTop w:val="0"/>
              <w:marBottom w:val="0"/>
              <w:divBdr>
                <w:top w:val="none" w:sz="0" w:space="0" w:color="auto"/>
                <w:left w:val="none" w:sz="0" w:space="0" w:color="auto"/>
                <w:bottom w:val="none" w:sz="0" w:space="0" w:color="auto"/>
                <w:right w:val="none" w:sz="0" w:space="0" w:color="auto"/>
              </w:divBdr>
              <w:divsChild>
                <w:div w:id="591552447">
                  <w:marLeft w:val="0"/>
                  <w:marRight w:val="0"/>
                  <w:marTop w:val="0"/>
                  <w:marBottom w:val="0"/>
                  <w:divBdr>
                    <w:top w:val="none" w:sz="0" w:space="0" w:color="auto"/>
                    <w:left w:val="none" w:sz="0" w:space="0" w:color="auto"/>
                    <w:bottom w:val="none" w:sz="0" w:space="0" w:color="auto"/>
                    <w:right w:val="none" w:sz="0" w:space="0" w:color="auto"/>
                  </w:divBdr>
                  <w:divsChild>
                    <w:div w:id="598409834">
                      <w:marLeft w:val="0"/>
                      <w:marRight w:val="0"/>
                      <w:marTop w:val="0"/>
                      <w:marBottom w:val="0"/>
                      <w:divBdr>
                        <w:top w:val="none" w:sz="0" w:space="0" w:color="auto"/>
                        <w:left w:val="none" w:sz="0" w:space="0" w:color="auto"/>
                        <w:bottom w:val="none" w:sz="0" w:space="0" w:color="auto"/>
                        <w:right w:val="none" w:sz="0" w:space="0" w:color="auto"/>
                      </w:divBdr>
                      <w:divsChild>
                        <w:div w:id="655887412">
                          <w:marLeft w:val="375"/>
                          <w:marRight w:val="0"/>
                          <w:marTop w:val="0"/>
                          <w:marBottom w:val="0"/>
                          <w:divBdr>
                            <w:top w:val="none" w:sz="0" w:space="0" w:color="auto"/>
                            <w:left w:val="none" w:sz="0" w:space="0" w:color="auto"/>
                            <w:bottom w:val="none" w:sz="0" w:space="0" w:color="auto"/>
                            <w:right w:val="none" w:sz="0" w:space="0" w:color="auto"/>
                          </w:divBdr>
                          <w:divsChild>
                            <w:div w:id="422342234">
                              <w:marLeft w:val="0"/>
                              <w:marRight w:val="0"/>
                              <w:marTop w:val="0"/>
                              <w:marBottom w:val="300"/>
                              <w:divBdr>
                                <w:top w:val="none" w:sz="0" w:space="0" w:color="auto"/>
                                <w:left w:val="single" w:sz="6" w:space="0" w:color="EDEDED"/>
                                <w:bottom w:val="single" w:sz="6" w:space="26" w:color="EDEDED"/>
                                <w:right w:val="single" w:sz="6" w:space="0" w:color="EDEDED"/>
                              </w:divBdr>
                              <w:divsChild>
                                <w:div w:id="8074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371843">
      <w:bodyDiv w:val="1"/>
      <w:marLeft w:val="0"/>
      <w:marRight w:val="0"/>
      <w:marTop w:val="150"/>
      <w:marBottom w:val="0"/>
      <w:divBdr>
        <w:top w:val="none" w:sz="0" w:space="0" w:color="auto"/>
        <w:left w:val="none" w:sz="0" w:space="0" w:color="auto"/>
        <w:bottom w:val="none" w:sz="0" w:space="0" w:color="auto"/>
        <w:right w:val="none" w:sz="0" w:space="0" w:color="auto"/>
      </w:divBdr>
      <w:divsChild>
        <w:div w:id="1639652014">
          <w:marLeft w:val="0"/>
          <w:marRight w:val="0"/>
          <w:marTop w:val="0"/>
          <w:marBottom w:val="0"/>
          <w:divBdr>
            <w:top w:val="none" w:sz="0" w:space="0" w:color="auto"/>
            <w:left w:val="none" w:sz="0" w:space="0" w:color="auto"/>
            <w:bottom w:val="none" w:sz="0" w:space="0" w:color="auto"/>
            <w:right w:val="none" w:sz="0" w:space="0" w:color="auto"/>
          </w:divBdr>
          <w:divsChild>
            <w:div w:id="1087309040">
              <w:marLeft w:val="0"/>
              <w:marRight w:val="0"/>
              <w:marTop w:val="0"/>
              <w:marBottom w:val="0"/>
              <w:divBdr>
                <w:top w:val="none" w:sz="0" w:space="0" w:color="auto"/>
                <w:left w:val="none" w:sz="0" w:space="0" w:color="auto"/>
                <w:bottom w:val="none" w:sz="0" w:space="0" w:color="auto"/>
                <w:right w:val="none" w:sz="0" w:space="0" w:color="auto"/>
              </w:divBdr>
              <w:divsChild>
                <w:div w:id="546911868">
                  <w:marLeft w:val="0"/>
                  <w:marRight w:val="0"/>
                  <w:marTop w:val="0"/>
                  <w:marBottom w:val="0"/>
                  <w:divBdr>
                    <w:top w:val="none" w:sz="0" w:space="0" w:color="auto"/>
                    <w:left w:val="none" w:sz="0" w:space="0" w:color="auto"/>
                    <w:bottom w:val="none" w:sz="0" w:space="0" w:color="auto"/>
                    <w:right w:val="none" w:sz="0" w:space="0" w:color="auto"/>
                  </w:divBdr>
                  <w:divsChild>
                    <w:div w:id="1606964211">
                      <w:marLeft w:val="0"/>
                      <w:marRight w:val="0"/>
                      <w:marTop w:val="0"/>
                      <w:marBottom w:val="0"/>
                      <w:divBdr>
                        <w:top w:val="none" w:sz="0" w:space="0" w:color="auto"/>
                        <w:left w:val="none" w:sz="0" w:space="0" w:color="auto"/>
                        <w:bottom w:val="none" w:sz="0" w:space="0" w:color="auto"/>
                        <w:right w:val="none" w:sz="0" w:space="0" w:color="auto"/>
                      </w:divBdr>
                      <w:divsChild>
                        <w:div w:id="1933589777">
                          <w:marLeft w:val="375"/>
                          <w:marRight w:val="0"/>
                          <w:marTop w:val="0"/>
                          <w:marBottom w:val="0"/>
                          <w:divBdr>
                            <w:top w:val="none" w:sz="0" w:space="0" w:color="auto"/>
                            <w:left w:val="none" w:sz="0" w:space="0" w:color="auto"/>
                            <w:bottom w:val="none" w:sz="0" w:space="0" w:color="auto"/>
                            <w:right w:val="none" w:sz="0" w:space="0" w:color="auto"/>
                          </w:divBdr>
                          <w:divsChild>
                            <w:div w:id="1026559867">
                              <w:marLeft w:val="0"/>
                              <w:marRight w:val="0"/>
                              <w:marTop w:val="0"/>
                              <w:marBottom w:val="300"/>
                              <w:divBdr>
                                <w:top w:val="none" w:sz="0" w:space="0" w:color="auto"/>
                                <w:left w:val="single" w:sz="6" w:space="0" w:color="EDEDED"/>
                                <w:bottom w:val="single" w:sz="6" w:space="26" w:color="EDEDED"/>
                                <w:right w:val="single" w:sz="6" w:space="0" w:color="EDEDED"/>
                              </w:divBdr>
                              <w:divsChild>
                                <w:div w:id="1947299712">
                                  <w:marLeft w:val="0"/>
                                  <w:marRight w:val="0"/>
                                  <w:marTop w:val="0"/>
                                  <w:marBottom w:val="0"/>
                                  <w:divBdr>
                                    <w:top w:val="none" w:sz="0" w:space="0" w:color="auto"/>
                                    <w:left w:val="none" w:sz="0" w:space="0" w:color="auto"/>
                                    <w:bottom w:val="none" w:sz="0" w:space="0" w:color="auto"/>
                                    <w:right w:val="none" w:sz="0" w:space="0" w:color="auto"/>
                                  </w:divBdr>
                                  <w:divsChild>
                                    <w:div w:id="1935623146">
                                      <w:marLeft w:val="0"/>
                                      <w:marRight w:val="0"/>
                                      <w:marTop w:val="0"/>
                                      <w:marBottom w:val="240"/>
                                      <w:divBdr>
                                        <w:top w:val="none" w:sz="0" w:space="0" w:color="auto"/>
                                        <w:left w:val="none" w:sz="0" w:space="0" w:color="auto"/>
                                        <w:bottom w:val="none" w:sz="0" w:space="0" w:color="auto"/>
                                        <w:right w:val="none" w:sz="0" w:space="0" w:color="auto"/>
                                      </w:divBdr>
                                      <w:divsChild>
                                        <w:div w:id="742068168">
                                          <w:marLeft w:val="0"/>
                                          <w:marRight w:val="0"/>
                                          <w:marTop w:val="0"/>
                                          <w:marBottom w:val="0"/>
                                          <w:divBdr>
                                            <w:top w:val="none" w:sz="0" w:space="0" w:color="auto"/>
                                            <w:left w:val="none" w:sz="0" w:space="0" w:color="auto"/>
                                            <w:bottom w:val="none" w:sz="0" w:space="0" w:color="auto"/>
                                            <w:right w:val="none" w:sz="0" w:space="0" w:color="auto"/>
                                          </w:divBdr>
                                        </w:div>
                                        <w:div w:id="1598096359">
                                          <w:marLeft w:val="0"/>
                                          <w:marRight w:val="0"/>
                                          <w:marTop w:val="0"/>
                                          <w:marBottom w:val="0"/>
                                          <w:divBdr>
                                            <w:top w:val="none" w:sz="0" w:space="0" w:color="auto"/>
                                            <w:left w:val="none" w:sz="0" w:space="0" w:color="auto"/>
                                            <w:bottom w:val="none" w:sz="0" w:space="0" w:color="auto"/>
                                            <w:right w:val="none" w:sz="0" w:space="0" w:color="auto"/>
                                          </w:divBdr>
                                        </w:div>
                                        <w:div w:id="1961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345460">
      <w:bodyDiv w:val="1"/>
      <w:marLeft w:val="0"/>
      <w:marRight w:val="0"/>
      <w:marTop w:val="0"/>
      <w:marBottom w:val="0"/>
      <w:divBdr>
        <w:top w:val="none" w:sz="0" w:space="0" w:color="auto"/>
        <w:left w:val="none" w:sz="0" w:space="0" w:color="auto"/>
        <w:bottom w:val="none" w:sz="0" w:space="0" w:color="auto"/>
        <w:right w:val="none" w:sz="0" w:space="0" w:color="auto"/>
      </w:divBdr>
    </w:div>
    <w:div w:id="606041525">
      <w:bodyDiv w:val="1"/>
      <w:marLeft w:val="0"/>
      <w:marRight w:val="0"/>
      <w:marTop w:val="0"/>
      <w:marBottom w:val="0"/>
      <w:divBdr>
        <w:top w:val="none" w:sz="0" w:space="0" w:color="auto"/>
        <w:left w:val="none" w:sz="0" w:space="0" w:color="auto"/>
        <w:bottom w:val="none" w:sz="0" w:space="0" w:color="auto"/>
        <w:right w:val="none" w:sz="0" w:space="0" w:color="auto"/>
      </w:divBdr>
    </w:div>
    <w:div w:id="613679807">
      <w:bodyDiv w:val="1"/>
      <w:marLeft w:val="0"/>
      <w:marRight w:val="0"/>
      <w:marTop w:val="0"/>
      <w:marBottom w:val="0"/>
      <w:divBdr>
        <w:top w:val="none" w:sz="0" w:space="0" w:color="auto"/>
        <w:left w:val="none" w:sz="0" w:space="0" w:color="auto"/>
        <w:bottom w:val="none" w:sz="0" w:space="0" w:color="auto"/>
        <w:right w:val="none" w:sz="0" w:space="0" w:color="auto"/>
      </w:divBdr>
    </w:div>
    <w:div w:id="626082862">
      <w:bodyDiv w:val="1"/>
      <w:marLeft w:val="0"/>
      <w:marRight w:val="0"/>
      <w:marTop w:val="0"/>
      <w:marBottom w:val="0"/>
      <w:divBdr>
        <w:top w:val="none" w:sz="0" w:space="0" w:color="auto"/>
        <w:left w:val="none" w:sz="0" w:space="0" w:color="auto"/>
        <w:bottom w:val="none" w:sz="0" w:space="0" w:color="auto"/>
        <w:right w:val="none" w:sz="0" w:space="0" w:color="auto"/>
      </w:divBdr>
    </w:div>
    <w:div w:id="648170238">
      <w:bodyDiv w:val="1"/>
      <w:marLeft w:val="0"/>
      <w:marRight w:val="0"/>
      <w:marTop w:val="150"/>
      <w:marBottom w:val="0"/>
      <w:divBdr>
        <w:top w:val="none" w:sz="0" w:space="0" w:color="auto"/>
        <w:left w:val="none" w:sz="0" w:space="0" w:color="auto"/>
        <w:bottom w:val="none" w:sz="0" w:space="0" w:color="auto"/>
        <w:right w:val="none" w:sz="0" w:space="0" w:color="auto"/>
      </w:divBdr>
      <w:divsChild>
        <w:div w:id="1127285734">
          <w:marLeft w:val="0"/>
          <w:marRight w:val="0"/>
          <w:marTop w:val="0"/>
          <w:marBottom w:val="0"/>
          <w:divBdr>
            <w:top w:val="none" w:sz="0" w:space="0" w:color="auto"/>
            <w:left w:val="none" w:sz="0" w:space="0" w:color="auto"/>
            <w:bottom w:val="none" w:sz="0" w:space="0" w:color="auto"/>
            <w:right w:val="none" w:sz="0" w:space="0" w:color="auto"/>
          </w:divBdr>
          <w:divsChild>
            <w:div w:id="1011639405">
              <w:marLeft w:val="0"/>
              <w:marRight w:val="0"/>
              <w:marTop w:val="0"/>
              <w:marBottom w:val="0"/>
              <w:divBdr>
                <w:top w:val="none" w:sz="0" w:space="0" w:color="auto"/>
                <w:left w:val="none" w:sz="0" w:space="0" w:color="auto"/>
                <w:bottom w:val="none" w:sz="0" w:space="0" w:color="auto"/>
                <w:right w:val="none" w:sz="0" w:space="0" w:color="auto"/>
              </w:divBdr>
              <w:divsChild>
                <w:div w:id="133836811">
                  <w:marLeft w:val="0"/>
                  <w:marRight w:val="0"/>
                  <w:marTop w:val="0"/>
                  <w:marBottom w:val="0"/>
                  <w:divBdr>
                    <w:top w:val="none" w:sz="0" w:space="0" w:color="auto"/>
                    <w:left w:val="none" w:sz="0" w:space="0" w:color="auto"/>
                    <w:bottom w:val="none" w:sz="0" w:space="0" w:color="auto"/>
                    <w:right w:val="none" w:sz="0" w:space="0" w:color="auto"/>
                  </w:divBdr>
                  <w:divsChild>
                    <w:div w:id="1204294664">
                      <w:marLeft w:val="0"/>
                      <w:marRight w:val="0"/>
                      <w:marTop w:val="0"/>
                      <w:marBottom w:val="0"/>
                      <w:divBdr>
                        <w:top w:val="none" w:sz="0" w:space="0" w:color="auto"/>
                        <w:left w:val="none" w:sz="0" w:space="0" w:color="auto"/>
                        <w:bottom w:val="none" w:sz="0" w:space="0" w:color="auto"/>
                        <w:right w:val="none" w:sz="0" w:space="0" w:color="auto"/>
                      </w:divBdr>
                      <w:divsChild>
                        <w:div w:id="625238345">
                          <w:marLeft w:val="375"/>
                          <w:marRight w:val="0"/>
                          <w:marTop w:val="0"/>
                          <w:marBottom w:val="0"/>
                          <w:divBdr>
                            <w:top w:val="none" w:sz="0" w:space="0" w:color="auto"/>
                            <w:left w:val="none" w:sz="0" w:space="0" w:color="auto"/>
                            <w:bottom w:val="none" w:sz="0" w:space="0" w:color="auto"/>
                            <w:right w:val="none" w:sz="0" w:space="0" w:color="auto"/>
                          </w:divBdr>
                          <w:divsChild>
                            <w:div w:id="727993750">
                              <w:marLeft w:val="0"/>
                              <w:marRight w:val="0"/>
                              <w:marTop w:val="0"/>
                              <w:marBottom w:val="300"/>
                              <w:divBdr>
                                <w:top w:val="none" w:sz="0" w:space="0" w:color="auto"/>
                                <w:left w:val="single" w:sz="6" w:space="0" w:color="EDEDED"/>
                                <w:bottom w:val="single" w:sz="6" w:space="26" w:color="EDEDED"/>
                                <w:right w:val="single" w:sz="6" w:space="0" w:color="EDEDED"/>
                              </w:divBdr>
                              <w:divsChild>
                                <w:div w:id="1033311792">
                                  <w:marLeft w:val="0"/>
                                  <w:marRight w:val="0"/>
                                  <w:marTop w:val="0"/>
                                  <w:marBottom w:val="0"/>
                                  <w:divBdr>
                                    <w:top w:val="none" w:sz="0" w:space="0" w:color="auto"/>
                                    <w:left w:val="none" w:sz="0" w:space="0" w:color="auto"/>
                                    <w:bottom w:val="none" w:sz="0" w:space="0" w:color="auto"/>
                                    <w:right w:val="none" w:sz="0" w:space="0" w:color="auto"/>
                                  </w:divBdr>
                                  <w:divsChild>
                                    <w:div w:id="1478961019">
                                      <w:marLeft w:val="0"/>
                                      <w:marRight w:val="0"/>
                                      <w:marTop w:val="0"/>
                                      <w:marBottom w:val="240"/>
                                      <w:divBdr>
                                        <w:top w:val="none" w:sz="0" w:space="0" w:color="auto"/>
                                        <w:left w:val="none" w:sz="0" w:space="0" w:color="auto"/>
                                        <w:bottom w:val="none" w:sz="0" w:space="0" w:color="auto"/>
                                        <w:right w:val="none" w:sz="0" w:space="0" w:color="auto"/>
                                      </w:divBdr>
                                      <w:divsChild>
                                        <w:div w:id="399403995">
                                          <w:marLeft w:val="0"/>
                                          <w:marRight w:val="0"/>
                                          <w:marTop w:val="0"/>
                                          <w:marBottom w:val="0"/>
                                          <w:divBdr>
                                            <w:top w:val="none" w:sz="0" w:space="0" w:color="auto"/>
                                            <w:left w:val="none" w:sz="0" w:space="0" w:color="auto"/>
                                            <w:bottom w:val="none" w:sz="0" w:space="0" w:color="auto"/>
                                            <w:right w:val="none" w:sz="0" w:space="0" w:color="auto"/>
                                          </w:divBdr>
                                        </w:div>
                                        <w:div w:id="1055156911">
                                          <w:marLeft w:val="0"/>
                                          <w:marRight w:val="0"/>
                                          <w:marTop w:val="0"/>
                                          <w:marBottom w:val="0"/>
                                          <w:divBdr>
                                            <w:top w:val="none" w:sz="0" w:space="0" w:color="auto"/>
                                            <w:left w:val="none" w:sz="0" w:space="0" w:color="auto"/>
                                            <w:bottom w:val="none" w:sz="0" w:space="0" w:color="auto"/>
                                            <w:right w:val="none" w:sz="0" w:space="0" w:color="auto"/>
                                          </w:divBdr>
                                        </w:div>
                                        <w:div w:id="18978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874553">
      <w:bodyDiv w:val="1"/>
      <w:marLeft w:val="0"/>
      <w:marRight w:val="0"/>
      <w:marTop w:val="0"/>
      <w:marBottom w:val="0"/>
      <w:divBdr>
        <w:top w:val="none" w:sz="0" w:space="0" w:color="auto"/>
        <w:left w:val="none" w:sz="0" w:space="0" w:color="auto"/>
        <w:bottom w:val="none" w:sz="0" w:space="0" w:color="auto"/>
        <w:right w:val="none" w:sz="0" w:space="0" w:color="auto"/>
      </w:divBdr>
    </w:div>
    <w:div w:id="666788375">
      <w:bodyDiv w:val="1"/>
      <w:marLeft w:val="0"/>
      <w:marRight w:val="0"/>
      <w:marTop w:val="0"/>
      <w:marBottom w:val="0"/>
      <w:divBdr>
        <w:top w:val="none" w:sz="0" w:space="0" w:color="auto"/>
        <w:left w:val="none" w:sz="0" w:space="0" w:color="auto"/>
        <w:bottom w:val="none" w:sz="0" w:space="0" w:color="auto"/>
        <w:right w:val="none" w:sz="0" w:space="0" w:color="auto"/>
      </w:divBdr>
      <w:divsChild>
        <w:div w:id="26761450">
          <w:marLeft w:val="0"/>
          <w:marRight w:val="3827"/>
          <w:marTop w:val="0"/>
          <w:marBottom w:val="0"/>
          <w:divBdr>
            <w:top w:val="single" w:sz="8" w:space="12" w:color="auto"/>
            <w:left w:val="single" w:sz="8" w:space="4" w:color="auto"/>
            <w:bottom w:val="single" w:sz="8" w:space="12" w:color="auto"/>
            <w:right w:val="single" w:sz="8" w:space="4" w:color="auto"/>
          </w:divBdr>
        </w:div>
      </w:divsChild>
    </w:div>
    <w:div w:id="678124176">
      <w:bodyDiv w:val="1"/>
      <w:marLeft w:val="0"/>
      <w:marRight w:val="0"/>
      <w:marTop w:val="0"/>
      <w:marBottom w:val="0"/>
      <w:divBdr>
        <w:top w:val="none" w:sz="0" w:space="0" w:color="auto"/>
        <w:left w:val="none" w:sz="0" w:space="0" w:color="auto"/>
        <w:bottom w:val="none" w:sz="0" w:space="0" w:color="auto"/>
        <w:right w:val="none" w:sz="0" w:space="0" w:color="auto"/>
      </w:divBdr>
    </w:div>
    <w:div w:id="697393444">
      <w:bodyDiv w:val="1"/>
      <w:marLeft w:val="0"/>
      <w:marRight w:val="0"/>
      <w:marTop w:val="150"/>
      <w:marBottom w:val="0"/>
      <w:divBdr>
        <w:top w:val="none" w:sz="0" w:space="0" w:color="auto"/>
        <w:left w:val="none" w:sz="0" w:space="0" w:color="auto"/>
        <w:bottom w:val="none" w:sz="0" w:space="0" w:color="auto"/>
        <w:right w:val="none" w:sz="0" w:space="0" w:color="auto"/>
      </w:divBdr>
      <w:divsChild>
        <w:div w:id="1670062253">
          <w:marLeft w:val="0"/>
          <w:marRight w:val="0"/>
          <w:marTop w:val="0"/>
          <w:marBottom w:val="0"/>
          <w:divBdr>
            <w:top w:val="none" w:sz="0" w:space="0" w:color="auto"/>
            <w:left w:val="none" w:sz="0" w:space="0" w:color="auto"/>
            <w:bottom w:val="none" w:sz="0" w:space="0" w:color="auto"/>
            <w:right w:val="none" w:sz="0" w:space="0" w:color="auto"/>
          </w:divBdr>
          <w:divsChild>
            <w:div w:id="1850244578">
              <w:marLeft w:val="0"/>
              <w:marRight w:val="0"/>
              <w:marTop w:val="0"/>
              <w:marBottom w:val="0"/>
              <w:divBdr>
                <w:top w:val="none" w:sz="0" w:space="0" w:color="auto"/>
                <w:left w:val="none" w:sz="0" w:space="0" w:color="auto"/>
                <w:bottom w:val="none" w:sz="0" w:space="0" w:color="auto"/>
                <w:right w:val="none" w:sz="0" w:space="0" w:color="auto"/>
              </w:divBdr>
              <w:divsChild>
                <w:div w:id="2138136505">
                  <w:marLeft w:val="0"/>
                  <w:marRight w:val="0"/>
                  <w:marTop w:val="0"/>
                  <w:marBottom w:val="0"/>
                  <w:divBdr>
                    <w:top w:val="none" w:sz="0" w:space="0" w:color="auto"/>
                    <w:left w:val="none" w:sz="0" w:space="0" w:color="auto"/>
                    <w:bottom w:val="none" w:sz="0" w:space="0" w:color="auto"/>
                    <w:right w:val="none" w:sz="0" w:space="0" w:color="auto"/>
                  </w:divBdr>
                  <w:divsChild>
                    <w:div w:id="1569344827">
                      <w:marLeft w:val="375"/>
                      <w:marRight w:val="0"/>
                      <w:marTop w:val="0"/>
                      <w:marBottom w:val="0"/>
                      <w:divBdr>
                        <w:top w:val="none" w:sz="0" w:space="0" w:color="auto"/>
                        <w:left w:val="none" w:sz="0" w:space="0" w:color="auto"/>
                        <w:bottom w:val="none" w:sz="0" w:space="0" w:color="auto"/>
                        <w:right w:val="none" w:sz="0" w:space="0" w:color="auto"/>
                      </w:divBdr>
                      <w:divsChild>
                        <w:div w:id="1509440342">
                          <w:marLeft w:val="0"/>
                          <w:marRight w:val="0"/>
                          <w:marTop w:val="0"/>
                          <w:marBottom w:val="0"/>
                          <w:divBdr>
                            <w:top w:val="none" w:sz="0" w:space="0" w:color="auto"/>
                            <w:left w:val="none" w:sz="0" w:space="0" w:color="auto"/>
                            <w:bottom w:val="none" w:sz="0" w:space="0" w:color="auto"/>
                            <w:right w:val="none" w:sz="0" w:space="0" w:color="auto"/>
                          </w:divBdr>
                          <w:divsChild>
                            <w:div w:id="196504699">
                              <w:marLeft w:val="375"/>
                              <w:marRight w:val="0"/>
                              <w:marTop w:val="0"/>
                              <w:marBottom w:val="0"/>
                              <w:divBdr>
                                <w:top w:val="none" w:sz="0" w:space="0" w:color="auto"/>
                                <w:left w:val="none" w:sz="0" w:space="0" w:color="auto"/>
                                <w:bottom w:val="none" w:sz="0" w:space="0" w:color="auto"/>
                                <w:right w:val="none" w:sz="0" w:space="0" w:color="auto"/>
                              </w:divBdr>
                              <w:divsChild>
                                <w:div w:id="570774047">
                                  <w:marLeft w:val="180"/>
                                  <w:marRight w:val="0"/>
                                  <w:marTop w:val="0"/>
                                  <w:marBottom w:val="0"/>
                                  <w:divBdr>
                                    <w:top w:val="none" w:sz="0" w:space="0" w:color="auto"/>
                                    <w:left w:val="none" w:sz="0" w:space="0" w:color="auto"/>
                                    <w:bottom w:val="none" w:sz="0" w:space="0" w:color="auto"/>
                                    <w:right w:val="none" w:sz="0" w:space="0" w:color="auto"/>
                                  </w:divBdr>
                                  <w:divsChild>
                                    <w:div w:id="86074346">
                                      <w:marLeft w:val="0"/>
                                      <w:marRight w:val="0"/>
                                      <w:marTop w:val="0"/>
                                      <w:marBottom w:val="300"/>
                                      <w:divBdr>
                                        <w:top w:val="none" w:sz="0" w:space="0" w:color="auto"/>
                                        <w:left w:val="single" w:sz="6" w:space="0" w:color="EDEDED"/>
                                        <w:bottom w:val="single" w:sz="6" w:space="26" w:color="EDEDED"/>
                                        <w:right w:val="single" w:sz="6" w:space="0" w:color="EDEDED"/>
                                      </w:divBdr>
                                      <w:divsChild>
                                        <w:div w:id="1290894655">
                                          <w:marLeft w:val="0"/>
                                          <w:marRight w:val="0"/>
                                          <w:marTop w:val="0"/>
                                          <w:marBottom w:val="0"/>
                                          <w:divBdr>
                                            <w:top w:val="none" w:sz="0" w:space="0" w:color="auto"/>
                                            <w:left w:val="none" w:sz="0" w:space="0" w:color="auto"/>
                                            <w:bottom w:val="single" w:sz="6" w:space="0" w:color="DDDDDD"/>
                                            <w:right w:val="none" w:sz="0" w:space="0" w:color="auto"/>
                                          </w:divBdr>
                                          <w:divsChild>
                                            <w:div w:id="70125607">
                                              <w:marLeft w:val="0"/>
                                              <w:marRight w:val="0"/>
                                              <w:marTop w:val="0"/>
                                              <w:marBottom w:val="0"/>
                                              <w:divBdr>
                                                <w:top w:val="none" w:sz="0" w:space="0" w:color="auto"/>
                                                <w:left w:val="none" w:sz="0" w:space="0" w:color="auto"/>
                                                <w:bottom w:val="none" w:sz="0" w:space="0" w:color="auto"/>
                                                <w:right w:val="none" w:sz="0" w:space="0" w:color="auto"/>
                                              </w:divBdr>
                                              <w:divsChild>
                                                <w:div w:id="1944682075">
                                                  <w:marLeft w:val="0"/>
                                                  <w:marRight w:val="0"/>
                                                  <w:marTop w:val="0"/>
                                                  <w:marBottom w:val="0"/>
                                                  <w:divBdr>
                                                    <w:top w:val="none" w:sz="0" w:space="0" w:color="auto"/>
                                                    <w:left w:val="none" w:sz="0" w:space="0" w:color="auto"/>
                                                    <w:bottom w:val="none" w:sz="0" w:space="0" w:color="auto"/>
                                                    <w:right w:val="none" w:sz="0" w:space="0" w:color="auto"/>
                                                  </w:divBdr>
                                                  <w:divsChild>
                                                    <w:div w:id="168714475">
                                                      <w:marLeft w:val="0"/>
                                                      <w:marRight w:val="0"/>
                                                      <w:marTop w:val="0"/>
                                                      <w:marBottom w:val="0"/>
                                                      <w:divBdr>
                                                        <w:top w:val="none" w:sz="0" w:space="0" w:color="auto"/>
                                                        <w:left w:val="none" w:sz="0" w:space="0" w:color="auto"/>
                                                        <w:bottom w:val="none" w:sz="0" w:space="0" w:color="auto"/>
                                                        <w:right w:val="none" w:sz="0" w:space="0" w:color="auto"/>
                                                      </w:divBdr>
                                                    </w:div>
                                                    <w:div w:id="8432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693063">
      <w:bodyDiv w:val="1"/>
      <w:marLeft w:val="0"/>
      <w:marRight w:val="0"/>
      <w:marTop w:val="150"/>
      <w:marBottom w:val="0"/>
      <w:divBdr>
        <w:top w:val="none" w:sz="0" w:space="0" w:color="auto"/>
        <w:left w:val="none" w:sz="0" w:space="0" w:color="auto"/>
        <w:bottom w:val="none" w:sz="0" w:space="0" w:color="auto"/>
        <w:right w:val="none" w:sz="0" w:space="0" w:color="auto"/>
      </w:divBdr>
      <w:divsChild>
        <w:div w:id="399057983">
          <w:marLeft w:val="0"/>
          <w:marRight w:val="0"/>
          <w:marTop w:val="0"/>
          <w:marBottom w:val="0"/>
          <w:divBdr>
            <w:top w:val="none" w:sz="0" w:space="0" w:color="auto"/>
            <w:left w:val="none" w:sz="0" w:space="0" w:color="auto"/>
            <w:bottom w:val="none" w:sz="0" w:space="0" w:color="auto"/>
            <w:right w:val="none" w:sz="0" w:space="0" w:color="auto"/>
          </w:divBdr>
          <w:divsChild>
            <w:div w:id="1627542381">
              <w:marLeft w:val="0"/>
              <w:marRight w:val="0"/>
              <w:marTop w:val="0"/>
              <w:marBottom w:val="0"/>
              <w:divBdr>
                <w:top w:val="none" w:sz="0" w:space="0" w:color="auto"/>
                <w:left w:val="none" w:sz="0" w:space="0" w:color="auto"/>
                <w:bottom w:val="none" w:sz="0" w:space="0" w:color="auto"/>
                <w:right w:val="none" w:sz="0" w:space="0" w:color="auto"/>
              </w:divBdr>
              <w:divsChild>
                <w:div w:id="1858692799">
                  <w:marLeft w:val="0"/>
                  <w:marRight w:val="0"/>
                  <w:marTop w:val="0"/>
                  <w:marBottom w:val="0"/>
                  <w:divBdr>
                    <w:top w:val="none" w:sz="0" w:space="0" w:color="auto"/>
                    <w:left w:val="none" w:sz="0" w:space="0" w:color="auto"/>
                    <w:bottom w:val="none" w:sz="0" w:space="0" w:color="auto"/>
                    <w:right w:val="none" w:sz="0" w:space="0" w:color="auto"/>
                  </w:divBdr>
                  <w:divsChild>
                    <w:div w:id="1648558870">
                      <w:marLeft w:val="0"/>
                      <w:marRight w:val="0"/>
                      <w:marTop w:val="0"/>
                      <w:marBottom w:val="0"/>
                      <w:divBdr>
                        <w:top w:val="none" w:sz="0" w:space="0" w:color="auto"/>
                        <w:left w:val="none" w:sz="0" w:space="0" w:color="auto"/>
                        <w:bottom w:val="none" w:sz="0" w:space="0" w:color="auto"/>
                        <w:right w:val="none" w:sz="0" w:space="0" w:color="auto"/>
                      </w:divBdr>
                      <w:divsChild>
                        <w:div w:id="2009861697">
                          <w:marLeft w:val="375"/>
                          <w:marRight w:val="0"/>
                          <w:marTop w:val="0"/>
                          <w:marBottom w:val="0"/>
                          <w:divBdr>
                            <w:top w:val="none" w:sz="0" w:space="0" w:color="auto"/>
                            <w:left w:val="none" w:sz="0" w:space="0" w:color="auto"/>
                            <w:bottom w:val="none" w:sz="0" w:space="0" w:color="auto"/>
                            <w:right w:val="none" w:sz="0" w:space="0" w:color="auto"/>
                          </w:divBdr>
                          <w:divsChild>
                            <w:div w:id="181671560">
                              <w:marLeft w:val="0"/>
                              <w:marRight w:val="0"/>
                              <w:marTop w:val="0"/>
                              <w:marBottom w:val="300"/>
                              <w:divBdr>
                                <w:top w:val="none" w:sz="0" w:space="0" w:color="auto"/>
                                <w:left w:val="single" w:sz="6" w:space="0" w:color="EDEDED"/>
                                <w:bottom w:val="single" w:sz="6" w:space="26" w:color="EDEDED"/>
                                <w:right w:val="single" w:sz="6" w:space="0" w:color="EDEDED"/>
                              </w:divBdr>
                              <w:divsChild>
                                <w:div w:id="15163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124592">
      <w:bodyDiv w:val="1"/>
      <w:marLeft w:val="0"/>
      <w:marRight w:val="0"/>
      <w:marTop w:val="0"/>
      <w:marBottom w:val="0"/>
      <w:divBdr>
        <w:top w:val="none" w:sz="0" w:space="0" w:color="auto"/>
        <w:left w:val="none" w:sz="0" w:space="0" w:color="auto"/>
        <w:bottom w:val="none" w:sz="0" w:space="0" w:color="auto"/>
        <w:right w:val="none" w:sz="0" w:space="0" w:color="auto"/>
      </w:divBdr>
      <w:divsChild>
        <w:div w:id="1691832507">
          <w:marLeft w:val="0"/>
          <w:marRight w:val="0"/>
          <w:marTop w:val="0"/>
          <w:marBottom w:val="0"/>
          <w:divBdr>
            <w:top w:val="none" w:sz="0" w:space="0" w:color="auto"/>
            <w:left w:val="none" w:sz="0" w:space="0" w:color="auto"/>
            <w:bottom w:val="none" w:sz="0" w:space="0" w:color="auto"/>
            <w:right w:val="none" w:sz="0" w:space="0" w:color="auto"/>
          </w:divBdr>
          <w:divsChild>
            <w:div w:id="1039819438">
              <w:marLeft w:val="0"/>
              <w:marRight w:val="0"/>
              <w:marTop w:val="0"/>
              <w:marBottom w:val="0"/>
              <w:divBdr>
                <w:top w:val="none" w:sz="0" w:space="0" w:color="auto"/>
                <w:left w:val="none" w:sz="0" w:space="0" w:color="auto"/>
                <w:bottom w:val="none" w:sz="0" w:space="0" w:color="auto"/>
                <w:right w:val="none" w:sz="0" w:space="0" w:color="auto"/>
              </w:divBdr>
              <w:divsChild>
                <w:div w:id="703947247">
                  <w:marLeft w:val="0"/>
                  <w:marRight w:val="0"/>
                  <w:marTop w:val="0"/>
                  <w:marBottom w:val="0"/>
                  <w:divBdr>
                    <w:top w:val="none" w:sz="0" w:space="0" w:color="auto"/>
                    <w:left w:val="none" w:sz="0" w:space="0" w:color="auto"/>
                    <w:bottom w:val="none" w:sz="0" w:space="0" w:color="auto"/>
                    <w:right w:val="none" w:sz="0" w:space="0" w:color="auto"/>
                  </w:divBdr>
                  <w:divsChild>
                    <w:div w:id="1946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5782">
      <w:bodyDiv w:val="1"/>
      <w:marLeft w:val="0"/>
      <w:marRight w:val="0"/>
      <w:marTop w:val="0"/>
      <w:marBottom w:val="0"/>
      <w:divBdr>
        <w:top w:val="none" w:sz="0" w:space="0" w:color="auto"/>
        <w:left w:val="none" w:sz="0" w:space="0" w:color="auto"/>
        <w:bottom w:val="none" w:sz="0" w:space="0" w:color="auto"/>
        <w:right w:val="none" w:sz="0" w:space="0" w:color="auto"/>
      </w:divBdr>
    </w:div>
    <w:div w:id="799421734">
      <w:bodyDiv w:val="1"/>
      <w:marLeft w:val="0"/>
      <w:marRight w:val="0"/>
      <w:marTop w:val="150"/>
      <w:marBottom w:val="0"/>
      <w:divBdr>
        <w:top w:val="none" w:sz="0" w:space="0" w:color="auto"/>
        <w:left w:val="none" w:sz="0" w:space="0" w:color="auto"/>
        <w:bottom w:val="none" w:sz="0" w:space="0" w:color="auto"/>
        <w:right w:val="none" w:sz="0" w:space="0" w:color="auto"/>
      </w:divBdr>
      <w:divsChild>
        <w:div w:id="1525559094">
          <w:marLeft w:val="0"/>
          <w:marRight w:val="0"/>
          <w:marTop w:val="0"/>
          <w:marBottom w:val="0"/>
          <w:divBdr>
            <w:top w:val="none" w:sz="0" w:space="0" w:color="auto"/>
            <w:left w:val="none" w:sz="0" w:space="0" w:color="auto"/>
            <w:bottom w:val="none" w:sz="0" w:space="0" w:color="auto"/>
            <w:right w:val="none" w:sz="0" w:space="0" w:color="auto"/>
          </w:divBdr>
          <w:divsChild>
            <w:div w:id="1433014873">
              <w:marLeft w:val="0"/>
              <w:marRight w:val="0"/>
              <w:marTop w:val="0"/>
              <w:marBottom w:val="0"/>
              <w:divBdr>
                <w:top w:val="none" w:sz="0" w:space="0" w:color="auto"/>
                <w:left w:val="none" w:sz="0" w:space="0" w:color="auto"/>
                <w:bottom w:val="none" w:sz="0" w:space="0" w:color="auto"/>
                <w:right w:val="none" w:sz="0" w:space="0" w:color="auto"/>
              </w:divBdr>
              <w:divsChild>
                <w:div w:id="40986426">
                  <w:marLeft w:val="0"/>
                  <w:marRight w:val="0"/>
                  <w:marTop w:val="0"/>
                  <w:marBottom w:val="0"/>
                  <w:divBdr>
                    <w:top w:val="none" w:sz="0" w:space="0" w:color="auto"/>
                    <w:left w:val="none" w:sz="0" w:space="0" w:color="auto"/>
                    <w:bottom w:val="none" w:sz="0" w:space="0" w:color="auto"/>
                    <w:right w:val="none" w:sz="0" w:space="0" w:color="auto"/>
                  </w:divBdr>
                  <w:divsChild>
                    <w:div w:id="670332623">
                      <w:marLeft w:val="0"/>
                      <w:marRight w:val="0"/>
                      <w:marTop w:val="0"/>
                      <w:marBottom w:val="0"/>
                      <w:divBdr>
                        <w:top w:val="none" w:sz="0" w:space="0" w:color="auto"/>
                        <w:left w:val="none" w:sz="0" w:space="0" w:color="auto"/>
                        <w:bottom w:val="none" w:sz="0" w:space="0" w:color="auto"/>
                        <w:right w:val="none" w:sz="0" w:space="0" w:color="auto"/>
                      </w:divBdr>
                      <w:divsChild>
                        <w:div w:id="599875985">
                          <w:marLeft w:val="375"/>
                          <w:marRight w:val="0"/>
                          <w:marTop w:val="0"/>
                          <w:marBottom w:val="0"/>
                          <w:divBdr>
                            <w:top w:val="none" w:sz="0" w:space="0" w:color="auto"/>
                            <w:left w:val="none" w:sz="0" w:space="0" w:color="auto"/>
                            <w:bottom w:val="none" w:sz="0" w:space="0" w:color="auto"/>
                            <w:right w:val="none" w:sz="0" w:space="0" w:color="auto"/>
                          </w:divBdr>
                          <w:divsChild>
                            <w:div w:id="174614146">
                              <w:marLeft w:val="0"/>
                              <w:marRight w:val="0"/>
                              <w:marTop w:val="0"/>
                              <w:marBottom w:val="300"/>
                              <w:divBdr>
                                <w:top w:val="none" w:sz="0" w:space="0" w:color="auto"/>
                                <w:left w:val="single" w:sz="6" w:space="0" w:color="EDEDED"/>
                                <w:bottom w:val="single" w:sz="6" w:space="26" w:color="EDEDED"/>
                                <w:right w:val="single" w:sz="6" w:space="0" w:color="EDEDED"/>
                              </w:divBdr>
                              <w:divsChild>
                                <w:div w:id="2019887195">
                                  <w:marLeft w:val="0"/>
                                  <w:marRight w:val="0"/>
                                  <w:marTop w:val="0"/>
                                  <w:marBottom w:val="0"/>
                                  <w:divBdr>
                                    <w:top w:val="none" w:sz="0" w:space="0" w:color="auto"/>
                                    <w:left w:val="none" w:sz="0" w:space="0" w:color="auto"/>
                                    <w:bottom w:val="none" w:sz="0" w:space="0" w:color="auto"/>
                                    <w:right w:val="none" w:sz="0" w:space="0" w:color="auto"/>
                                  </w:divBdr>
                                  <w:divsChild>
                                    <w:div w:id="314116630">
                                      <w:marLeft w:val="0"/>
                                      <w:marRight w:val="0"/>
                                      <w:marTop w:val="0"/>
                                      <w:marBottom w:val="240"/>
                                      <w:divBdr>
                                        <w:top w:val="none" w:sz="0" w:space="0" w:color="auto"/>
                                        <w:left w:val="none" w:sz="0" w:space="0" w:color="auto"/>
                                        <w:bottom w:val="none" w:sz="0" w:space="0" w:color="auto"/>
                                        <w:right w:val="none" w:sz="0" w:space="0" w:color="auto"/>
                                      </w:divBdr>
                                      <w:divsChild>
                                        <w:div w:id="1052192038">
                                          <w:marLeft w:val="0"/>
                                          <w:marRight w:val="0"/>
                                          <w:marTop w:val="0"/>
                                          <w:marBottom w:val="0"/>
                                          <w:divBdr>
                                            <w:top w:val="none" w:sz="0" w:space="0" w:color="auto"/>
                                            <w:left w:val="none" w:sz="0" w:space="0" w:color="auto"/>
                                            <w:bottom w:val="none" w:sz="0" w:space="0" w:color="auto"/>
                                            <w:right w:val="none" w:sz="0" w:space="0" w:color="auto"/>
                                          </w:divBdr>
                                        </w:div>
                                        <w:div w:id="1081560785">
                                          <w:marLeft w:val="0"/>
                                          <w:marRight w:val="0"/>
                                          <w:marTop w:val="0"/>
                                          <w:marBottom w:val="0"/>
                                          <w:divBdr>
                                            <w:top w:val="none" w:sz="0" w:space="0" w:color="auto"/>
                                            <w:left w:val="none" w:sz="0" w:space="0" w:color="auto"/>
                                            <w:bottom w:val="none" w:sz="0" w:space="0" w:color="auto"/>
                                            <w:right w:val="none" w:sz="0" w:space="0" w:color="auto"/>
                                          </w:divBdr>
                                        </w:div>
                                        <w:div w:id="11811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207723">
      <w:bodyDiv w:val="1"/>
      <w:marLeft w:val="0"/>
      <w:marRight w:val="0"/>
      <w:marTop w:val="0"/>
      <w:marBottom w:val="0"/>
      <w:divBdr>
        <w:top w:val="none" w:sz="0" w:space="0" w:color="auto"/>
        <w:left w:val="none" w:sz="0" w:space="0" w:color="auto"/>
        <w:bottom w:val="none" w:sz="0" w:space="0" w:color="auto"/>
        <w:right w:val="none" w:sz="0" w:space="0" w:color="auto"/>
      </w:divBdr>
    </w:div>
    <w:div w:id="835875223">
      <w:bodyDiv w:val="1"/>
      <w:marLeft w:val="0"/>
      <w:marRight w:val="0"/>
      <w:marTop w:val="0"/>
      <w:marBottom w:val="0"/>
      <w:divBdr>
        <w:top w:val="none" w:sz="0" w:space="0" w:color="auto"/>
        <w:left w:val="none" w:sz="0" w:space="0" w:color="auto"/>
        <w:bottom w:val="none" w:sz="0" w:space="0" w:color="auto"/>
        <w:right w:val="none" w:sz="0" w:space="0" w:color="auto"/>
      </w:divBdr>
    </w:div>
    <w:div w:id="859853786">
      <w:bodyDiv w:val="1"/>
      <w:marLeft w:val="0"/>
      <w:marRight w:val="0"/>
      <w:marTop w:val="150"/>
      <w:marBottom w:val="0"/>
      <w:divBdr>
        <w:top w:val="none" w:sz="0" w:space="0" w:color="auto"/>
        <w:left w:val="none" w:sz="0" w:space="0" w:color="auto"/>
        <w:bottom w:val="none" w:sz="0" w:space="0" w:color="auto"/>
        <w:right w:val="none" w:sz="0" w:space="0" w:color="auto"/>
      </w:divBdr>
      <w:divsChild>
        <w:div w:id="752166135">
          <w:marLeft w:val="0"/>
          <w:marRight w:val="0"/>
          <w:marTop w:val="0"/>
          <w:marBottom w:val="0"/>
          <w:divBdr>
            <w:top w:val="none" w:sz="0" w:space="0" w:color="auto"/>
            <w:left w:val="none" w:sz="0" w:space="0" w:color="auto"/>
            <w:bottom w:val="none" w:sz="0" w:space="0" w:color="auto"/>
            <w:right w:val="none" w:sz="0" w:space="0" w:color="auto"/>
          </w:divBdr>
          <w:divsChild>
            <w:div w:id="2017220902">
              <w:marLeft w:val="0"/>
              <w:marRight w:val="0"/>
              <w:marTop w:val="0"/>
              <w:marBottom w:val="0"/>
              <w:divBdr>
                <w:top w:val="none" w:sz="0" w:space="0" w:color="auto"/>
                <w:left w:val="none" w:sz="0" w:space="0" w:color="auto"/>
                <w:bottom w:val="none" w:sz="0" w:space="0" w:color="auto"/>
                <w:right w:val="none" w:sz="0" w:space="0" w:color="auto"/>
              </w:divBdr>
              <w:divsChild>
                <w:div w:id="972296406">
                  <w:marLeft w:val="0"/>
                  <w:marRight w:val="0"/>
                  <w:marTop w:val="0"/>
                  <w:marBottom w:val="0"/>
                  <w:divBdr>
                    <w:top w:val="none" w:sz="0" w:space="0" w:color="auto"/>
                    <w:left w:val="none" w:sz="0" w:space="0" w:color="auto"/>
                    <w:bottom w:val="none" w:sz="0" w:space="0" w:color="auto"/>
                    <w:right w:val="none" w:sz="0" w:space="0" w:color="auto"/>
                  </w:divBdr>
                  <w:divsChild>
                    <w:div w:id="563175509">
                      <w:marLeft w:val="375"/>
                      <w:marRight w:val="0"/>
                      <w:marTop w:val="0"/>
                      <w:marBottom w:val="0"/>
                      <w:divBdr>
                        <w:top w:val="none" w:sz="0" w:space="0" w:color="auto"/>
                        <w:left w:val="none" w:sz="0" w:space="0" w:color="auto"/>
                        <w:bottom w:val="none" w:sz="0" w:space="0" w:color="auto"/>
                        <w:right w:val="none" w:sz="0" w:space="0" w:color="auto"/>
                      </w:divBdr>
                      <w:divsChild>
                        <w:div w:id="2080131698">
                          <w:marLeft w:val="0"/>
                          <w:marRight w:val="0"/>
                          <w:marTop w:val="0"/>
                          <w:marBottom w:val="0"/>
                          <w:divBdr>
                            <w:top w:val="none" w:sz="0" w:space="0" w:color="auto"/>
                            <w:left w:val="none" w:sz="0" w:space="0" w:color="auto"/>
                            <w:bottom w:val="none" w:sz="0" w:space="0" w:color="auto"/>
                            <w:right w:val="none" w:sz="0" w:space="0" w:color="auto"/>
                          </w:divBdr>
                          <w:divsChild>
                            <w:div w:id="1265266525">
                              <w:marLeft w:val="375"/>
                              <w:marRight w:val="0"/>
                              <w:marTop w:val="0"/>
                              <w:marBottom w:val="0"/>
                              <w:divBdr>
                                <w:top w:val="none" w:sz="0" w:space="0" w:color="auto"/>
                                <w:left w:val="none" w:sz="0" w:space="0" w:color="auto"/>
                                <w:bottom w:val="none" w:sz="0" w:space="0" w:color="auto"/>
                                <w:right w:val="none" w:sz="0" w:space="0" w:color="auto"/>
                              </w:divBdr>
                              <w:divsChild>
                                <w:div w:id="2079015118">
                                  <w:marLeft w:val="180"/>
                                  <w:marRight w:val="0"/>
                                  <w:marTop w:val="0"/>
                                  <w:marBottom w:val="0"/>
                                  <w:divBdr>
                                    <w:top w:val="none" w:sz="0" w:space="0" w:color="auto"/>
                                    <w:left w:val="none" w:sz="0" w:space="0" w:color="auto"/>
                                    <w:bottom w:val="none" w:sz="0" w:space="0" w:color="auto"/>
                                    <w:right w:val="none" w:sz="0" w:space="0" w:color="auto"/>
                                  </w:divBdr>
                                  <w:divsChild>
                                    <w:div w:id="1646667982">
                                      <w:marLeft w:val="0"/>
                                      <w:marRight w:val="0"/>
                                      <w:marTop w:val="0"/>
                                      <w:marBottom w:val="300"/>
                                      <w:divBdr>
                                        <w:top w:val="none" w:sz="0" w:space="0" w:color="auto"/>
                                        <w:left w:val="single" w:sz="6" w:space="0" w:color="EDEDED"/>
                                        <w:bottom w:val="single" w:sz="6" w:space="26" w:color="EDEDED"/>
                                        <w:right w:val="single" w:sz="6" w:space="0" w:color="EDEDED"/>
                                      </w:divBdr>
                                      <w:divsChild>
                                        <w:div w:id="1303315856">
                                          <w:marLeft w:val="0"/>
                                          <w:marRight w:val="0"/>
                                          <w:marTop w:val="0"/>
                                          <w:marBottom w:val="0"/>
                                          <w:divBdr>
                                            <w:top w:val="none" w:sz="0" w:space="0" w:color="auto"/>
                                            <w:left w:val="none" w:sz="0" w:space="0" w:color="auto"/>
                                            <w:bottom w:val="single" w:sz="6" w:space="0" w:color="DDDDDD"/>
                                            <w:right w:val="none" w:sz="0" w:space="0" w:color="auto"/>
                                          </w:divBdr>
                                          <w:divsChild>
                                            <w:div w:id="1957982498">
                                              <w:marLeft w:val="0"/>
                                              <w:marRight w:val="0"/>
                                              <w:marTop w:val="0"/>
                                              <w:marBottom w:val="0"/>
                                              <w:divBdr>
                                                <w:top w:val="none" w:sz="0" w:space="0" w:color="auto"/>
                                                <w:left w:val="none" w:sz="0" w:space="0" w:color="auto"/>
                                                <w:bottom w:val="none" w:sz="0" w:space="0" w:color="auto"/>
                                                <w:right w:val="none" w:sz="0" w:space="0" w:color="auto"/>
                                              </w:divBdr>
                                              <w:divsChild>
                                                <w:div w:id="17898090">
                                                  <w:marLeft w:val="0"/>
                                                  <w:marRight w:val="0"/>
                                                  <w:marTop w:val="0"/>
                                                  <w:marBottom w:val="0"/>
                                                  <w:divBdr>
                                                    <w:top w:val="none" w:sz="0" w:space="0" w:color="auto"/>
                                                    <w:left w:val="none" w:sz="0" w:space="0" w:color="auto"/>
                                                    <w:bottom w:val="none" w:sz="0" w:space="0" w:color="auto"/>
                                                    <w:right w:val="none" w:sz="0" w:space="0" w:color="auto"/>
                                                  </w:divBdr>
                                                  <w:divsChild>
                                                    <w:div w:id="286206058">
                                                      <w:marLeft w:val="0"/>
                                                      <w:marRight w:val="0"/>
                                                      <w:marTop w:val="0"/>
                                                      <w:marBottom w:val="0"/>
                                                      <w:divBdr>
                                                        <w:top w:val="none" w:sz="0" w:space="0" w:color="auto"/>
                                                        <w:left w:val="none" w:sz="0" w:space="0" w:color="auto"/>
                                                        <w:bottom w:val="none" w:sz="0" w:space="0" w:color="auto"/>
                                                        <w:right w:val="none" w:sz="0" w:space="0" w:color="auto"/>
                                                      </w:divBdr>
                                                    </w:div>
                                                    <w:div w:id="3047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944416">
      <w:bodyDiv w:val="1"/>
      <w:marLeft w:val="0"/>
      <w:marRight w:val="0"/>
      <w:marTop w:val="0"/>
      <w:marBottom w:val="0"/>
      <w:divBdr>
        <w:top w:val="none" w:sz="0" w:space="0" w:color="auto"/>
        <w:left w:val="none" w:sz="0" w:space="0" w:color="auto"/>
        <w:bottom w:val="none" w:sz="0" w:space="0" w:color="auto"/>
        <w:right w:val="none" w:sz="0" w:space="0" w:color="auto"/>
      </w:divBdr>
    </w:div>
    <w:div w:id="877089579">
      <w:bodyDiv w:val="1"/>
      <w:marLeft w:val="0"/>
      <w:marRight w:val="0"/>
      <w:marTop w:val="0"/>
      <w:marBottom w:val="0"/>
      <w:divBdr>
        <w:top w:val="none" w:sz="0" w:space="0" w:color="auto"/>
        <w:left w:val="none" w:sz="0" w:space="0" w:color="auto"/>
        <w:bottom w:val="none" w:sz="0" w:space="0" w:color="auto"/>
        <w:right w:val="none" w:sz="0" w:space="0" w:color="auto"/>
      </w:divBdr>
    </w:div>
    <w:div w:id="899555884">
      <w:bodyDiv w:val="1"/>
      <w:marLeft w:val="0"/>
      <w:marRight w:val="0"/>
      <w:marTop w:val="0"/>
      <w:marBottom w:val="0"/>
      <w:divBdr>
        <w:top w:val="none" w:sz="0" w:space="0" w:color="auto"/>
        <w:left w:val="none" w:sz="0" w:space="0" w:color="auto"/>
        <w:bottom w:val="none" w:sz="0" w:space="0" w:color="auto"/>
        <w:right w:val="none" w:sz="0" w:space="0" w:color="auto"/>
      </w:divBdr>
    </w:div>
    <w:div w:id="912589025">
      <w:bodyDiv w:val="1"/>
      <w:marLeft w:val="0"/>
      <w:marRight w:val="0"/>
      <w:marTop w:val="0"/>
      <w:marBottom w:val="0"/>
      <w:divBdr>
        <w:top w:val="none" w:sz="0" w:space="0" w:color="auto"/>
        <w:left w:val="none" w:sz="0" w:space="0" w:color="auto"/>
        <w:bottom w:val="none" w:sz="0" w:space="0" w:color="auto"/>
        <w:right w:val="none" w:sz="0" w:space="0" w:color="auto"/>
      </w:divBdr>
    </w:div>
    <w:div w:id="914819893">
      <w:bodyDiv w:val="1"/>
      <w:marLeft w:val="0"/>
      <w:marRight w:val="0"/>
      <w:marTop w:val="150"/>
      <w:marBottom w:val="0"/>
      <w:divBdr>
        <w:top w:val="none" w:sz="0" w:space="0" w:color="auto"/>
        <w:left w:val="none" w:sz="0" w:space="0" w:color="auto"/>
        <w:bottom w:val="none" w:sz="0" w:space="0" w:color="auto"/>
        <w:right w:val="none" w:sz="0" w:space="0" w:color="auto"/>
      </w:divBdr>
      <w:divsChild>
        <w:div w:id="1982540678">
          <w:marLeft w:val="0"/>
          <w:marRight w:val="0"/>
          <w:marTop w:val="0"/>
          <w:marBottom w:val="0"/>
          <w:divBdr>
            <w:top w:val="none" w:sz="0" w:space="0" w:color="auto"/>
            <w:left w:val="none" w:sz="0" w:space="0" w:color="auto"/>
            <w:bottom w:val="none" w:sz="0" w:space="0" w:color="auto"/>
            <w:right w:val="none" w:sz="0" w:space="0" w:color="auto"/>
          </w:divBdr>
          <w:divsChild>
            <w:div w:id="755638357">
              <w:marLeft w:val="0"/>
              <w:marRight w:val="0"/>
              <w:marTop w:val="0"/>
              <w:marBottom w:val="0"/>
              <w:divBdr>
                <w:top w:val="none" w:sz="0" w:space="0" w:color="auto"/>
                <w:left w:val="none" w:sz="0" w:space="0" w:color="auto"/>
                <w:bottom w:val="none" w:sz="0" w:space="0" w:color="auto"/>
                <w:right w:val="none" w:sz="0" w:space="0" w:color="auto"/>
              </w:divBdr>
              <w:divsChild>
                <w:div w:id="410472685">
                  <w:marLeft w:val="0"/>
                  <w:marRight w:val="0"/>
                  <w:marTop w:val="0"/>
                  <w:marBottom w:val="0"/>
                  <w:divBdr>
                    <w:top w:val="none" w:sz="0" w:space="0" w:color="auto"/>
                    <w:left w:val="none" w:sz="0" w:space="0" w:color="auto"/>
                    <w:bottom w:val="none" w:sz="0" w:space="0" w:color="auto"/>
                    <w:right w:val="none" w:sz="0" w:space="0" w:color="auto"/>
                  </w:divBdr>
                  <w:divsChild>
                    <w:div w:id="724642286">
                      <w:marLeft w:val="0"/>
                      <w:marRight w:val="0"/>
                      <w:marTop w:val="0"/>
                      <w:marBottom w:val="0"/>
                      <w:divBdr>
                        <w:top w:val="none" w:sz="0" w:space="0" w:color="auto"/>
                        <w:left w:val="none" w:sz="0" w:space="0" w:color="auto"/>
                        <w:bottom w:val="none" w:sz="0" w:space="0" w:color="auto"/>
                        <w:right w:val="none" w:sz="0" w:space="0" w:color="auto"/>
                      </w:divBdr>
                      <w:divsChild>
                        <w:div w:id="1675231460">
                          <w:marLeft w:val="375"/>
                          <w:marRight w:val="0"/>
                          <w:marTop w:val="0"/>
                          <w:marBottom w:val="0"/>
                          <w:divBdr>
                            <w:top w:val="none" w:sz="0" w:space="0" w:color="auto"/>
                            <w:left w:val="none" w:sz="0" w:space="0" w:color="auto"/>
                            <w:bottom w:val="none" w:sz="0" w:space="0" w:color="auto"/>
                            <w:right w:val="none" w:sz="0" w:space="0" w:color="auto"/>
                          </w:divBdr>
                          <w:divsChild>
                            <w:div w:id="2011835698">
                              <w:marLeft w:val="0"/>
                              <w:marRight w:val="0"/>
                              <w:marTop w:val="0"/>
                              <w:marBottom w:val="300"/>
                              <w:divBdr>
                                <w:top w:val="none" w:sz="0" w:space="0" w:color="auto"/>
                                <w:left w:val="single" w:sz="6" w:space="0" w:color="EDEDED"/>
                                <w:bottom w:val="single" w:sz="6" w:space="26" w:color="EDEDED"/>
                                <w:right w:val="single" w:sz="6" w:space="0" w:color="EDEDED"/>
                              </w:divBdr>
                              <w:divsChild>
                                <w:div w:id="282611771">
                                  <w:marLeft w:val="0"/>
                                  <w:marRight w:val="0"/>
                                  <w:marTop w:val="0"/>
                                  <w:marBottom w:val="0"/>
                                  <w:divBdr>
                                    <w:top w:val="none" w:sz="0" w:space="0" w:color="auto"/>
                                    <w:left w:val="none" w:sz="0" w:space="0" w:color="auto"/>
                                    <w:bottom w:val="none" w:sz="0" w:space="0" w:color="auto"/>
                                    <w:right w:val="none" w:sz="0" w:space="0" w:color="auto"/>
                                  </w:divBdr>
                                  <w:divsChild>
                                    <w:div w:id="1762872829">
                                      <w:marLeft w:val="0"/>
                                      <w:marRight w:val="0"/>
                                      <w:marTop w:val="0"/>
                                      <w:marBottom w:val="240"/>
                                      <w:divBdr>
                                        <w:top w:val="none" w:sz="0" w:space="0" w:color="auto"/>
                                        <w:left w:val="none" w:sz="0" w:space="0" w:color="auto"/>
                                        <w:bottom w:val="none" w:sz="0" w:space="0" w:color="auto"/>
                                        <w:right w:val="none" w:sz="0" w:space="0" w:color="auto"/>
                                      </w:divBdr>
                                      <w:divsChild>
                                        <w:div w:id="772824740">
                                          <w:marLeft w:val="0"/>
                                          <w:marRight w:val="0"/>
                                          <w:marTop w:val="0"/>
                                          <w:marBottom w:val="0"/>
                                          <w:divBdr>
                                            <w:top w:val="none" w:sz="0" w:space="0" w:color="auto"/>
                                            <w:left w:val="none" w:sz="0" w:space="0" w:color="auto"/>
                                            <w:bottom w:val="none" w:sz="0" w:space="0" w:color="auto"/>
                                            <w:right w:val="none" w:sz="0" w:space="0" w:color="auto"/>
                                          </w:divBdr>
                                        </w:div>
                                        <w:div w:id="11551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289221">
      <w:bodyDiv w:val="1"/>
      <w:marLeft w:val="0"/>
      <w:marRight w:val="0"/>
      <w:marTop w:val="0"/>
      <w:marBottom w:val="0"/>
      <w:divBdr>
        <w:top w:val="none" w:sz="0" w:space="0" w:color="auto"/>
        <w:left w:val="none" w:sz="0" w:space="0" w:color="auto"/>
        <w:bottom w:val="none" w:sz="0" w:space="0" w:color="auto"/>
        <w:right w:val="none" w:sz="0" w:space="0" w:color="auto"/>
      </w:divBdr>
    </w:div>
    <w:div w:id="939801549">
      <w:bodyDiv w:val="1"/>
      <w:marLeft w:val="0"/>
      <w:marRight w:val="0"/>
      <w:marTop w:val="0"/>
      <w:marBottom w:val="0"/>
      <w:divBdr>
        <w:top w:val="none" w:sz="0" w:space="0" w:color="auto"/>
        <w:left w:val="none" w:sz="0" w:space="0" w:color="auto"/>
        <w:bottom w:val="none" w:sz="0" w:space="0" w:color="auto"/>
        <w:right w:val="none" w:sz="0" w:space="0" w:color="auto"/>
      </w:divBdr>
      <w:divsChild>
        <w:div w:id="734664160">
          <w:marLeft w:val="0"/>
          <w:marRight w:val="0"/>
          <w:marTop w:val="0"/>
          <w:marBottom w:val="0"/>
          <w:divBdr>
            <w:top w:val="none" w:sz="0" w:space="0" w:color="auto"/>
            <w:left w:val="none" w:sz="0" w:space="0" w:color="auto"/>
            <w:bottom w:val="none" w:sz="0" w:space="0" w:color="auto"/>
            <w:right w:val="none" w:sz="0" w:space="0" w:color="auto"/>
          </w:divBdr>
          <w:divsChild>
            <w:div w:id="1078551240">
              <w:marLeft w:val="0"/>
              <w:marRight w:val="0"/>
              <w:marTop w:val="0"/>
              <w:marBottom w:val="0"/>
              <w:divBdr>
                <w:top w:val="none" w:sz="0" w:space="0" w:color="auto"/>
                <w:left w:val="none" w:sz="0" w:space="0" w:color="auto"/>
                <w:bottom w:val="none" w:sz="0" w:space="0" w:color="auto"/>
                <w:right w:val="none" w:sz="0" w:space="0" w:color="auto"/>
              </w:divBdr>
              <w:divsChild>
                <w:div w:id="212237666">
                  <w:marLeft w:val="0"/>
                  <w:marRight w:val="0"/>
                  <w:marTop w:val="0"/>
                  <w:marBottom w:val="0"/>
                  <w:divBdr>
                    <w:top w:val="none" w:sz="0" w:space="0" w:color="auto"/>
                    <w:left w:val="none" w:sz="0" w:space="0" w:color="auto"/>
                    <w:bottom w:val="none" w:sz="0" w:space="0" w:color="auto"/>
                    <w:right w:val="none" w:sz="0" w:space="0" w:color="auto"/>
                  </w:divBdr>
                  <w:divsChild>
                    <w:div w:id="13070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8400">
      <w:bodyDiv w:val="1"/>
      <w:marLeft w:val="0"/>
      <w:marRight w:val="0"/>
      <w:marTop w:val="150"/>
      <w:marBottom w:val="0"/>
      <w:divBdr>
        <w:top w:val="none" w:sz="0" w:space="0" w:color="auto"/>
        <w:left w:val="none" w:sz="0" w:space="0" w:color="auto"/>
        <w:bottom w:val="none" w:sz="0" w:space="0" w:color="auto"/>
        <w:right w:val="none" w:sz="0" w:space="0" w:color="auto"/>
      </w:divBdr>
      <w:divsChild>
        <w:div w:id="183442776">
          <w:marLeft w:val="0"/>
          <w:marRight w:val="0"/>
          <w:marTop w:val="0"/>
          <w:marBottom w:val="0"/>
          <w:divBdr>
            <w:top w:val="none" w:sz="0" w:space="0" w:color="auto"/>
            <w:left w:val="none" w:sz="0" w:space="0" w:color="auto"/>
            <w:bottom w:val="none" w:sz="0" w:space="0" w:color="auto"/>
            <w:right w:val="none" w:sz="0" w:space="0" w:color="auto"/>
          </w:divBdr>
          <w:divsChild>
            <w:div w:id="1622414638">
              <w:marLeft w:val="0"/>
              <w:marRight w:val="0"/>
              <w:marTop w:val="0"/>
              <w:marBottom w:val="0"/>
              <w:divBdr>
                <w:top w:val="none" w:sz="0" w:space="0" w:color="auto"/>
                <w:left w:val="none" w:sz="0" w:space="0" w:color="auto"/>
                <w:bottom w:val="none" w:sz="0" w:space="0" w:color="auto"/>
                <w:right w:val="none" w:sz="0" w:space="0" w:color="auto"/>
              </w:divBdr>
              <w:divsChild>
                <w:div w:id="382290938">
                  <w:marLeft w:val="0"/>
                  <w:marRight w:val="0"/>
                  <w:marTop w:val="0"/>
                  <w:marBottom w:val="0"/>
                  <w:divBdr>
                    <w:top w:val="none" w:sz="0" w:space="0" w:color="auto"/>
                    <w:left w:val="none" w:sz="0" w:space="0" w:color="auto"/>
                    <w:bottom w:val="none" w:sz="0" w:space="0" w:color="auto"/>
                    <w:right w:val="none" w:sz="0" w:space="0" w:color="auto"/>
                  </w:divBdr>
                  <w:divsChild>
                    <w:div w:id="1247109658">
                      <w:marLeft w:val="375"/>
                      <w:marRight w:val="0"/>
                      <w:marTop w:val="0"/>
                      <w:marBottom w:val="0"/>
                      <w:divBdr>
                        <w:top w:val="none" w:sz="0" w:space="0" w:color="auto"/>
                        <w:left w:val="none" w:sz="0" w:space="0" w:color="auto"/>
                        <w:bottom w:val="none" w:sz="0" w:space="0" w:color="auto"/>
                        <w:right w:val="none" w:sz="0" w:space="0" w:color="auto"/>
                      </w:divBdr>
                      <w:divsChild>
                        <w:div w:id="1859199404">
                          <w:marLeft w:val="0"/>
                          <w:marRight w:val="0"/>
                          <w:marTop w:val="0"/>
                          <w:marBottom w:val="0"/>
                          <w:divBdr>
                            <w:top w:val="none" w:sz="0" w:space="0" w:color="auto"/>
                            <w:left w:val="none" w:sz="0" w:space="0" w:color="auto"/>
                            <w:bottom w:val="none" w:sz="0" w:space="0" w:color="auto"/>
                            <w:right w:val="none" w:sz="0" w:space="0" w:color="auto"/>
                          </w:divBdr>
                          <w:divsChild>
                            <w:div w:id="1036276811">
                              <w:marLeft w:val="375"/>
                              <w:marRight w:val="0"/>
                              <w:marTop w:val="0"/>
                              <w:marBottom w:val="0"/>
                              <w:divBdr>
                                <w:top w:val="none" w:sz="0" w:space="0" w:color="auto"/>
                                <w:left w:val="none" w:sz="0" w:space="0" w:color="auto"/>
                                <w:bottom w:val="none" w:sz="0" w:space="0" w:color="auto"/>
                                <w:right w:val="none" w:sz="0" w:space="0" w:color="auto"/>
                              </w:divBdr>
                              <w:divsChild>
                                <w:div w:id="677583111">
                                  <w:marLeft w:val="450"/>
                                  <w:marRight w:val="0"/>
                                  <w:marTop w:val="0"/>
                                  <w:marBottom w:val="0"/>
                                  <w:divBdr>
                                    <w:top w:val="none" w:sz="0" w:space="0" w:color="auto"/>
                                    <w:left w:val="none" w:sz="0" w:space="0" w:color="auto"/>
                                    <w:bottom w:val="none" w:sz="0" w:space="0" w:color="auto"/>
                                    <w:right w:val="none" w:sz="0" w:space="0" w:color="auto"/>
                                  </w:divBdr>
                                  <w:divsChild>
                                    <w:div w:id="1724282709">
                                      <w:marLeft w:val="0"/>
                                      <w:marRight w:val="0"/>
                                      <w:marTop w:val="0"/>
                                      <w:marBottom w:val="300"/>
                                      <w:divBdr>
                                        <w:top w:val="none" w:sz="0" w:space="0" w:color="auto"/>
                                        <w:left w:val="single" w:sz="6" w:space="0" w:color="EDEDED"/>
                                        <w:bottom w:val="single" w:sz="6" w:space="26" w:color="EDEDED"/>
                                        <w:right w:val="single" w:sz="6" w:space="0" w:color="EDEDED"/>
                                      </w:divBdr>
                                      <w:divsChild>
                                        <w:div w:id="1208681154">
                                          <w:marLeft w:val="0"/>
                                          <w:marRight w:val="0"/>
                                          <w:marTop w:val="0"/>
                                          <w:marBottom w:val="0"/>
                                          <w:divBdr>
                                            <w:top w:val="none" w:sz="0" w:space="0" w:color="auto"/>
                                            <w:left w:val="none" w:sz="0" w:space="0" w:color="auto"/>
                                            <w:bottom w:val="single" w:sz="6" w:space="0" w:color="DDDDDD"/>
                                            <w:right w:val="none" w:sz="0" w:space="0" w:color="auto"/>
                                          </w:divBdr>
                                          <w:divsChild>
                                            <w:div w:id="680931470">
                                              <w:marLeft w:val="0"/>
                                              <w:marRight w:val="0"/>
                                              <w:marTop w:val="0"/>
                                              <w:marBottom w:val="0"/>
                                              <w:divBdr>
                                                <w:top w:val="none" w:sz="0" w:space="0" w:color="auto"/>
                                                <w:left w:val="none" w:sz="0" w:space="0" w:color="auto"/>
                                                <w:bottom w:val="none" w:sz="0" w:space="0" w:color="auto"/>
                                                <w:right w:val="none" w:sz="0" w:space="0" w:color="auto"/>
                                              </w:divBdr>
                                              <w:divsChild>
                                                <w:div w:id="1389720278">
                                                  <w:marLeft w:val="0"/>
                                                  <w:marRight w:val="0"/>
                                                  <w:marTop w:val="0"/>
                                                  <w:marBottom w:val="0"/>
                                                  <w:divBdr>
                                                    <w:top w:val="none" w:sz="0" w:space="0" w:color="auto"/>
                                                    <w:left w:val="none" w:sz="0" w:space="0" w:color="auto"/>
                                                    <w:bottom w:val="none" w:sz="0" w:space="0" w:color="auto"/>
                                                    <w:right w:val="none" w:sz="0" w:space="0" w:color="auto"/>
                                                  </w:divBdr>
                                                  <w:divsChild>
                                                    <w:div w:id="153304357">
                                                      <w:marLeft w:val="0"/>
                                                      <w:marRight w:val="0"/>
                                                      <w:marTop w:val="0"/>
                                                      <w:marBottom w:val="0"/>
                                                      <w:divBdr>
                                                        <w:top w:val="none" w:sz="0" w:space="0" w:color="auto"/>
                                                        <w:left w:val="none" w:sz="0" w:space="0" w:color="auto"/>
                                                        <w:bottom w:val="none" w:sz="0" w:space="0" w:color="auto"/>
                                                        <w:right w:val="none" w:sz="0" w:space="0" w:color="auto"/>
                                                      </w:divBdr>
                                                    </w:div>
                                                    <w:div w:id="19918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738949">
      <w:bodyDiv w:val="1"/>
      <w:marLeft w:val="0"/>
      <w:marRight w:val="0"/>
      <w:marTop w:val="0"/>
      <w:marBottom w:val="0"/>
      <w:divBdr>
        <w:top w:val="none" w:sz="0" w:space="0" w:color="auto"/>
        <w:left w:val="none" w:sz="0" w:space="0" w:color="auto"/>
        <w:bottom w:val="none" w:sz="0" w:space="0" w:color="auto"/>
        <w:right w:val="none" w:sz="0" w:space="0" w:color="auto"/>
      </w:divBdr>
    </w:div>
    <w:div w:id="951786162">
      <w:bodyDiv w:val="1"/>
      <w:marLeft w:val="0"/>
      <w:marRight w:val="0"/>
      <w:marTop w:val="150"/>
      <w:marBottom w:val="0"/>
      <w:divBdr>
        <w:top w:val="none" w:sz="0" w:space="0" w:color="auto"/>
        <w:left w:val="none" w:sz="0" w:space="0" w:color="auto"/>
        <w:bottom w:val="none" w:sz="0" w:space="0" w:color="auto"/>
        <w:right w:val="none" w:sz="0" w:space="0" w:color="auto"/>
      </w:divBdr>
      <w:divsChild>
        <w:div w:id="784618353">
          <w:marLeft w:val="0"/>
          <w:marRight w:val="0"/>
          <w:marTop w:val="0"/>
          <w:marBottom w:val="0"/>
          <w:divBdr>
            <w:top w:val="none" w:sz="0" w:space="0" w:color="auto"/>
            <w:left w:val="none" w:sz="0" w:space="0" w:color="auto"/>
            <w:bottom w:val="none" w:sz="0" w:space="0" w:color="auto"/>
            <w:right w:val="none" w:sz="0" w:space="0" w:color="auto"/>
          </w:divBdr>
          <w:divsChild>
            <w:div w:id="1489711796">
              <w:marLeft w:val="0"/>
              <w:marRight w:val="0"/>
              <w:marTop w:val="0"/>
              <w:marBottom w:val="0"/>
              <w:divBdr>
                <w:top w:val="none" w:sz="0" w:space="0" w:color="auto"/>
                <w:left w:val="none" w:sz="0" w:space="0" w:color="auto"/>
                <w:bottom w:val="none" w:sz="0" w:space="0" w:color="auto"/>
                <w:right w:val="none" w:sz="0" w:space="0" w:color="auto"/>
              </w:divBdr>
              <w:divsChild>
                <w:div w:id="2127380643">
                  <w:marLeft w:val="0"/>
                  <w:marRight w:val="0"/>
                  <w:marTop w:val="0"/>
                  <w:marBottom w:val="0"/>
                  <w:divBdr>
                    <w:top w:val="none" w:sz="0" w:space="0" w:color="auto"/>
                    <w:left w:val="none" w:sz="0" w:space="0" w:color="auto"/>
                    <w:bottom w:val="none" w:sz="0" w:space="0" w:color="auto"/>
                    <w:right w:val="none" w:sz="0" w:space="0" w:color="auto"/>
                  </w:divBdr>
                  <w:divsChild>
                    <w:div w:id="1052920694">
                      <w:marLeft w:val="0"/>
                      <w:marRight w:val="0"/>
                      <w:marTop w:val="0"/>
                      <w:marBottom w:val="0"/>
                      <w:divBdr>
                        <w:top w:val="none" w:sz="0" w:space="0" w:color="auto"/>
                        <w:left w:val="none" w:sz="0" w:space="0" w:color="auto"/>
                        <w:bottom w:val="none" w:sz="0" w:space="0" w:color="auto"/>
                        <w:right w:val="none" w:sz="0" w:space="0" w:color="auto"/>
                      </w:divBdr>
                      <w:divsChild>
                        <w:div w:id="1947422871">
                          <w:marLeft w:val="375"/>
                          <w:marRight w:val="0"/>
                          <w:marTop w:val="0"/>
                          <w:marBottom w:val="0"/>
                          <w:divBdr>
                            <w:top w:val="none" w:sz="0" w:space="0" w:color="auto"/>
                            <w:left w:val="none" w:sz="0" w:space="0" w:color="auto"/>
                            <w:bottom w:val="none" w:sz="0" w:space="0" w:color="auto"/>
                            <w:right w:val="none" w:sz="0" w:space="0" w:color="auto"/>
                          </w:divBdr>
                          <w:divsChild>
                            <w:div w:id="809831244">
                              <w:marLeft w:val="0"/>
                              <w:marRight w:val="0"/>
                              <w:marTop w:val="0"/>
                              <w:marBottom w:val="300"/>
                              <w:divBdr>
                                <w:top w:val="none" w:sz="0" w:space="0" w:color="auto"/>
                                <w:left w:val="single" w:sz="6" w:space="0" w:color="EDEDED"/>
                                <w:bottom w:val="single" w:sz="6" w:space="26" w:color="EDEDED"/>
                                <w:right w:val="single" w:sz="6" w:space="0" w:color="EDEDED"/>
                              </w:divBdr>
                              <w:divsChild>
                                <w:div w:id="968976980">
                                  <w:marLeft w:val="0"/>
                                  <w:marRight w:val="0"/>
                                  <w:marTop w:val="0"/>
                                  <w:marBottom w:val="0"/>
                                  <w:divBdr>
                                    <w:top w:val="none" w:sz="0" w:space="0" w:color="auto"/>
                                    <w:left w:val="none" w:sz="0" w:space="0" w:color="auto"/>
                                    <w:bottom w:val="none" w:sz="0" w:space="0" w:color="auto"/>
                                    <w:right w:val="none" w:sz="0" w:space="0" w:color="auto"/>
                                  </w:divBdr>
                                  <w:divsChild>
                                    <w:div w:id="2053378411">
                                      <w:marLeft w:val="0"/>
                                      <w:marRight w:val="0"/>
                                      <w:marTop w:val="0"/>
                                      <w:marBottom w:val="240"/>
                                      <w:divBdr>
                                        <w:top w:val="none" w:sz="0" w:space="0" w:color="auto"/>
                                        <w:left w:val="none" w:sz="0" w:space="0" w:color="auto"/>
                                        <w:bottom w:val="none" w:sz="0" w:space="0" w:color="auto"/>
                                        <w:right w:val="none" w:sz="0" w:space="0" w:color="auto"/>
                                      </w:divBdr>
                                      <w:divsChild>
                                        <w:div w:id="765224103">
                                          <w:marLeft w:val="0"/>
                                          <w:marRight w:val="0"/>
                                          <w:marTop w:val="0"/>
                                          <w:marBottom w:val="0"/>
                                          <w:divBdr>
                                            <w:top w:val="none" w:sz="0" w:space="0" w:color="auto"/>
                                            <w:left w:val="none" w:sz="0" w:space="0" w:color="auto"/>
                                            <w:bottom w:val="none" w:sz="0" w:space="0" w:color="auto"/>
                                            <w:right w:val="none" w:sz="0" w:space="0" w:color="auto"/>
                                          </w:divBdr>
                                        </w:div>
                                        <w:div w:id="869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156235">
      <w:bodyDiv w:val="1"/>
      <w:marLeft w:val="0"/>
      <w:marRight w:val="0"/>
      <w:marTop w:val="0"/>
      <w:marBottom w:val="0"/>
      <w:divBdr>
        <w:top w:val="none" w:sz="0" w:space="0" w:color="auto"/>
        <w:left w:val="none" w:sz="0" w:space="0" w:color="auto"/>
        <w:bottom w:val="none" w:sz="0" w:space="0" w:color="auto"/>
        <w:right w:val="none" w:sz="0" w:space="0" w:color="auto"/>
      </w:divBdr>
    </w:div>
    <w:div w:id="1007901948">
      <w:bodyDiv w:val="1"/>
      <w:marLeft w:val="0"/>
      <w:marRight w:val="0"/>
      <w:marTop w:val="150"/>
      <w:marBottom w:val="0"/>
      <w:divBdr>
        <w:top w:val="none" w:sz="0" w:space="0" w:color="auto"/>
        <w:left w:val="none" w:sz="0" w:space="0" w:color="auto"/>
        <w:bottom w:val="none" w:sz="0" w:space="0" w:color="auto"/>
        <w:right w:val="none" w:sz="0" w:space="0" w:color="auto"/>
      </w:divBdr>
      <w:divsChild>
        <w:div w:id="680083702">
          <w:marLeft w:val="0"/>
          <w:marRight w:val="0"/>
          <w:marTop w:val="0"/>
          <w:marBottom w:val="0"/>
          <w:divBdr>
            <w:top w:val="none" w:sz="0" w:space="0" w:color="auto"/>
            <w:left w:val="none" w:sz="0" w:space="0" w:color="auto"/>
            <w:bottom w:val="none" w:sz="0" w:space="0" w:color="auto"/>
            <w:right w:val="none" w:sz="0" w:space="0" w:color="auto"/>
          </w:divBdr>
          <w:divsChild>
            <w:div w:id="1031417727">
              <w:marLeft w:val="0"/>
              <w:marRight w:val="0"/>
              <w:marTop w:val="0"/>
              <w:marBottom w:val="0"/>
              <w:divBdr>
                <w:top w:val="none" w:sz="0" w:space="0" w:color="auto"/>
                <w:left w:val="none" w:sz="0" w:space="0" w:color="auto"/>
                <w:bottom w:val="none" w:sz="0" w:space="0" w:color="auto"/>
                <w:right w:val="none" w:sz="0" w:space="0" w:color="auto"/>
              </w:divBdr>
              <w:divsChild>
                <w:div w:id="294141784">
                  <w:marLeft w:val="0"/>
                  <w:marRight w:val="0"/>
                  <w:marTop w:val="0"/>
                  <w:marBottom w:val="0"/>
                  <w:divBdr>
                    <w:top w:val="none" w:sz="0" w:space="0" w:color="auto"/>
                    <w:left w:val="none" w:sz="0" w:space="0" w:color="auto"/>
                    <w:bottom w:val="none" w:sz="0" w:space="0" w:color="auto"/>
                    <w:right w:val="none" w:sz="0" w:space="0" w:color="auto"/>
                  </w:divBdr>
                  <w:divsChild>
                    <w:div w:id="1362898674">
                      <w:marLeft w:val="375"/>
                      <w:marRight w:val="0"/>
                      <w:marTop w:val="0"/>
                      <w:marBottom w:val="0"/>
                      <w:divBdr>
                        <w:top w:val="none" w:sz="0" w:space="0" w:color="auto"/>
                        <w:left w:val="none" w:sz="0" w:space="0" w:color="auto"/>
                        <w:bottom w:val="none" w:sz="0" w:space="0" w:color="auto"/>
                        <w:right w:val="none" w:sz="0" w:space="0" w:color="auto"/>
                      </w:divBdr>
                      <w:divsChild>
                        <w:div w:id="698972801">
                          <w:marLeft w:val="0"/>
                          <w:marRight w:val="0"/>
                          <w:marTop w:val="0"/>
                          <w:marBottom w:val="0"/>
                          <w:divBdr>
                            <w:top w:val="none" w:sz="0" w:space="0" w:color="auto"/>
                            <w:left w:val="none" w:sz="0" w:space="0" w:color="auto"/>
                            <w:bottom w:val="none" w:sz="0" w:space="0" w:color="auto"/>
                            <w:right w:val="none" w:sz="0" w:space="0" w:color="auto"/>
                          </w:divBdr>
                          <w:divsChild>
                            <w:div w:id="2060206559">
                              <w:marLeft w:val="375"/>
                              <w:marRight w:val="0"/>
                              <w:marTop w:val="0"/>
                              <w:marBottom w:val="0"/>
                              <w:divBdr>
                                <w:top w:val="none" w:sz="0" w:space="0" w:color="auto"/>
                                <w:left w:val="none" w:sz="0" w:space="0" w:color="auto"/>
                                <w:bottom w:val="none" w:sz="0" w:space="0" w:color="auto"/>
                                <w:right w:val="none" w:sz="0" w:space="0" w:color="auto"/>
                              </w:divBdr>
                              <w:divsChild>
                                <w:div w:id="1539052825">
                                  <w:marLeft w:val="180"/>
                                  <w:marRight w:val="0"/>
                                  <w:marTop w:val="0"/>
                                  <w:marBottom w:val="0"/>
                                  <w:divBdr>
                                    <w:top w:val="none" w:sz="0" w:space="0" w:color="auto"/>
                                    <w:left w:val="none" w:sz="0" w:space="0" w:color="auto"/>
                                    <w:bottom w:val="none" w:sz="0" w:space="0" w:color="auto"/>
                                    <w:right w:val="none" w:sz="0" w:space="0" w:color="auto"/>
                                  </w:divBdr>
                                  <w:divsChild>
                                    <w:div w:id="891842123">
                                      <w:marLeft w:val="0"/>
                                      <w:marRight w:val="0"/>
                                      <w:marTop w:val="0"/>
                                      <w:marBottom w:val="300"/>
                                      <w:divBdr>
                                        <w:top w:val="none" w:sz="0" w:space="0" w:color="auto"/>
                                        <w:left w:val="single" w:sz="6" w:space="0" w:color="EDEDED"/>
                                        <w:bottom w:val="single" w:sz="6" w:space="26" w:color="EDEDED"/>
                                        <w:right w:val="single" w:sz="6" w:space="0" w:color="EDEDED"/>
                                      </w:divBdr>
                                      <w:divsChild>
                                        <w:div w:id="511653529">
                                          <w:marLeft w:val="0"/>
                                          <w:marRight w:val="0"/>
                                          <w:marTop w:val="0"/>
                                          <w:marBottom w:val="0"/>
                                          <w:divBdr>
                                            <w:top w:val="none" w:sz="0" w:space="0" w:color="auto"/>
                                            <w:left w:val="none" w:sz="0" w:space="0" w:color="auto"/>
                                            <w:bottom w:val="single" w:sz="6" w:space="0" w:color="DDDDDD"/>
                                            <w:right w:val="none" w:sz="0" w:space="0" w:color="auto"/>
                                          </w:divBdr>
                                          <w:divsChild>
                                            <w:div w:id="820082487">
                                              <w:marLeft w:val="0"/>
                                              <w:marRight w:val="0"/>
                                              <w:marTop w:val="0"/>
                                              <w:marBottom w:val="0"/>
                                              <w:divBdr>
                                                <w:top w:val="none" w:sz="0" w:space="0" w:color="auto"/>
                                                <w:left w:val="none" w:sz="0" w:space="0" w:color="auto"/>
                                                <w:bottom w:val="none" w:sz="0" w:space="0" w:color="auto"/>
                                                <w:right w:val="none" w:sz="0" w:space="0" w:color="auto"/>
                                              </w:divBdr>
                                              <w:divsChild>
                                                <w:div w:id="930428913">
                                                  <w:marLeft w:val="0"/>
                                                  <w:marRight w:val="0"/>
                                                  <w:marTop w:val="0"/>
                                                  <w:marBottom w:val="0"/>
                                                  <w:divBdr>
                                                    <w:top w:val="none" w:sz="0" w:space="0" w:color="auto"/>
                                                    <w:left w:val="none" w:sz="0" w:space="0" w:color="auto"/>
                                                    <w:bottom w:val="none" w:sz="0" w:space="0" w:color="auto"/>
                                                    <w:right w:val="none" w:sz="0" w:space="0" w:color="auto"/>
                                                  </w:divBdr>
                                                  <w:divsChild>
                                                    <w:div w:id="681009153">
                                                      <w:marLeft w:val="0"/>
                                                      <w:marRight w:val="0"/>
                                                      <w:marTop w:val="0"/>
                                                      <w:marBottom w:val="0"/>
                                                      <w:divBdr>
                                                        <w:top w:val="none" w:sz="0" w:space="0" w:color="auto"/>
                                                        <w:left w:val="none" w:sz="0" w:space="0" w:color="auto"/>
                                                        <w:bottom w:val="none" w:sz="0" w:space="0" w:color="auto"/>
                                                        <w:right w:val="none" w:sz="0" w:space="0" w:color="auto"/>
                                                      </w:divBdr>
                                                    </w:div>
                                                    <w:div w:id="21178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605866">
      <w:bodyDiv w:val="1"/>
      <w:marLeft w:val="0"/>
      <w:marRight w:val="0"/>
      <w:marTop w:val="150"/>
      <w:marBottom w:val="0"/>
      <w:divBdr>
        <w:top w:val="none" w:sz="0" w:space="0" w:color="auto"/>
        <w:left w:val="none" w:sz="0" w:space="0" w:color="auto"/>
        <w:bottom w:val="none" w:sz="0" w:space="0" w:color="auto"/>
        <w:right w:val="none" w:sz="0" w:space="0" w:color="auto"/>
      </w:divBdr>
      <w:divsChild>
        <w:div w:id="205680843">
          <w:marLeft w:val="0"/>
          <w:marRight w:val="0"/>
          <w:marTop w:val="0"/>
          <w:marBottom w:val="0"/>
          <w:divBdr>
            <w:top w:val="none" w:sz="0" w:space="0" w:color="auto"/>
            <w:left w:val="none" w:sz="0" w:space="0" w:color="auto"/>
            <w:bottom w:val="none" w:sz="0" w:space="0" w:color="auto"/>
            <w:right w:val="none" w:sz="0" w:space="0" w:color="auto"/>
          </w:divBdr>
          <w:divsChild>
            <w:div w:id="1787693083">
              <w:marLeft w:val="0"/>
              <w:marRight w:val="0"/>
              <w:marTop w:val="0"/>
              <w:marBottom w:val="0"/>
              <w:divBdr>
                <w:top w:val="none" w:sz="0" w:space="0" w:color="auto"/>
                <w:left w:val="none" w:sz="0" w:space="0" w:color="auto"/>
                <w:bottom w:val="none" w:sz="0" w:space="0" w:color="auto"/>
                <w:right w:val="none" w:sz="0" w:space="0" w:color="auto"/>
              </w:divBdr>
              <w:divsChild>
                <w:div w:id="1054816710">
                  <w:marLeft w:val="0"/>
                  <w:marRight w:val="0"/>
                  <w:marTop w:val="0"/>
                  <w:marBottom w:val="0"/>
                  <w:divBdr>
                    <w:top w:val="none" w:sz="0" w:space="0" w:color="auto"/>
                    <w:left w:val="none" w:sz="0" w:space="0" w:color="auto"/>
                    <w:bottom w:val="none" w:sz="0" w:space="0" w:color="auto"/>
                    <w:right w:val="none" w:sz="0" w:space="0" w:color="auto"/>
                  </w:divBdr>
                  <w:divsChild>
                    <w:div w:id="1996831720">
                      <w:marLeft w:val="0"/>
                      <w:marRight w:val="0"/>
                      <w:marTop w:val="0"/>
                      <w:marBottom w:val="0"/>
                      <w:divBdr>
                        <w:top w:val="none" w:sz="0" w:space="0" w:color="auto"/>
                        <w:left w:val="none" w:sz="0" w:space="0" w:color="auto"/>
                        <w:bottom w:val="none" w:sz="0" w:space="0" w:color="auto"/>
                        <w:right w:val="none" w:sz="0" w:space="0" w:color="auto"/>
                      </w:divBdr>
                      <w:divsChild>
                        <w:div w:id="1305700586">
                          <w:marLeft w:val="375"/>
                          <w:marRight w:val="0"/>
                          <w:marTop w:val="0"/>
                          <w:marBottom w:val="0"/>
                          <w:divBdr>
                            <w:top w:val="none" w:sz="0" w:space="0" w:color="auto"/>
                            <w:left w:val="none" w:sz="0" w:space="0" w:color="auto"/>
                            <w:bottom w:val="none" w:sz="0" w:space="0" w:color="auto"/>
                            <w:right w:val="none" w:sz="0" w:space="0" w:color="auto"/>
                          </w:divBdr>
                          <w:divsChild>
                            <w:div w:id="2054426634">
                              <w:marLeft w:val="0"/>
                              <w:marRight w:val="0"/>
                              <w:marTop w:val="0"/>
                              <w:marBottom w:val="300"/>
                              <w:divBdr>
                                <w:top w:val="none" w:sz="0" w:space="0" w:color="auto"/>
                                <w:left w:val="single" w:sz="6" w:space="0" w:color="EDEDED"/>
                                <w:bottom w:val="single" w:sz="6" w:space="26" w:color="EDEDED"/>
                                <w:right w:val="single" w:sz="6" w:space="0" w:color="EDEDED"/>
                              </w:divBdr>
                              <w:divsChild>
                                <w:div w:id="96601742">
                                  <w:marLeft w:val="0"/>
                                  <w:marRight w:val="0"/>
                                  <w:marTop w:val="0"/>
                                  <w:marBottom w:val="0"/>
                                  <w:divBdr>
                                    <w:top w:val="none" w:sz="0" w:space="0" w:color="auto"/>
                                    <w:left w:val="none" w:sz="0" w:space="0" w:color="auto"/>
                                    <w:bottom w:val="none" w:sz="0" w:space="0" w:color="auto"/>
                                    <w:right w:val="none" w:sz="0" w:space="0" w:color="auto"/>
                                  </w:divBdr>
                                  <w:divsChild>
                                    <w:div w:id="411971177">
                                      <w:marLeft w:val="0"/>
                                      <w:marRight w:val="0"/>
                                      <w:marTop w:val="0"/>
                                      <w:marBottom w:val="240"/>
                                      <w:divBdr>
                                        <w:top w:val="none" w:sz="0" w:space="0" w:color="auto"/>
                                        <w:left w:val="none" w:sz="0" w:space="0" w:color="auto"/>
                                        <w:bottom w:val="none" w:sz="0" w:space="0" w:color="auto"/>
                                        <w:right w:val="none" w:sz="0" w:space="0" w:color="auto"/>
                                      </w:divBdr>
                                      <w:divsChild>
                                        <w:div w:id="692344994">
                                          <w:marLeft w:val="0"/>
                                          <w:marRight w:val="0"/>
                                          <w:marTop w:val="0"/>
                                          <w:marBottom w:val="0"/>
                                          <w:divBdr>
                                            <w:top w:val="none" w:sz="0" w:space="0" w:color="auto"/>
                                            <w:left w:val="none" w:sz="0" w:space="0" w:color="auto"/>
                                            <w:bottom w:val="none" w:sz="0" w:space="0" w:color="auto"/>
                                            <w:right w:val="none" w:sz="0" w:space="0" w:color="auto"/>
                                          </w:divBdr>
                                        </w:div>
                                        <w:div w:id="1757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838707">
      <w:bodyDiv w:val="1"/>
      <w:marLeft w:val="0"/>
      <w:marRight w:val="0"/>
      <w:marTop w:val="150"/>
      <w:marBottom w:val="0"/>
      <w:divBdr>
        <w:top w:val="none" w:sz="0" w:space="0" w:color="auto"/>
        <w:left w:val="none" w:sz="0" w:space="0" w:color="auto"/>
        <w:bottom w:val="none" w:sz="0" w:space="0" w:color="auto"/>
        <w:right w:val="none" w:sz="0" w:space="0" w:color="auto"/>
      </w:divBdr>
      <w:divsChild>
        <w:div w:id="1642031373">
          <w:marLeft w:val="0"/>
          <w:marRight w:val="0"/>
          <w:marTop w:val="0"/>
          <w:marBottom w:val="0"/>
          <w:divBdr>
            <w:top w:val="none" w:sz="0" w:space="0" w:color="auto"/>
            <w:left w:val="none" w:sz="0" w:space="0" w:color="auto"/>
            <w:bottom w:val="none" w:sz="0" w:space="0" w:color="auto"/>
            <w:right w:val="none" w:sz="0" w:space="0" w:color="auto"/>
          </w:divBdr>
          <w:divsChild>
            <w:div w:id="526023758">
              <w:marLeft w:val="0"/>
              <w:marRight w:val="0"/>
              <w:marTop w:val="0"/>
              <w:marBottom w:val="0"/>
              <w:divBdr>
                <w:top w:val="none" w:sz="0" w:space="0" w:color="auto"/>
                <w:left w:val="none" w:sz="0" w:space="0" w:color="auto"/>
                <w:bottom w:val="none" w:sz="0" w:space="0" w:color="auto"/>
                <w:right w:val="none" w:sz="0" w:space="0" w:color="auto"/>
              </w:divBdr>
              <w:divsChild>
                <w:div w:id="2101827060">
                  <w:marLeft w:val="0"/>
                  <w:marRight w:val="0"/>
                  <w:marTop w:val="0"/>
                  <w:marBottom w:val="0"/>
                  <w:divBdr>
                    <w:top w:val="none" w:sz="0" w:space="0" w:color="auto"/>
                    <w:left w:val="none" w:sz="0" w:space="0" w:color="auto"/>
                    <w:bottom w:val="none" w:sz="0" w:space="0" w:color="auto"/>
                    <w:right w:val="none" w:sz="0" w:space="0" w:color="auto"/>
                  </w:divBdr>
                  <w:divsChild>
                    <w:div w:id="1734230914">
                      <w:marLeft w:val="375"/>
                      <w:marRight w:val="0"/>
                      <w:marTop w:val="0"/>
                      <w:marBottom w:val="0"/>
                      <w:divBdr>
                        <w:top w:val="none" w:sz="0" w:space="0" w:color="auto"/>
                        <w:left w:val="none" w:sz="0" w:space="0" w:color="auto"/>
                        <w:bottom w:val="none" w:sz="0" w:space="0" w:color="auto"/>
                        <w:right w:val="none" w:sz="0" w:space="0" w:color="auto"/>
                      </w:divBdr>
                      <w:divsChild>
                        <w:div w:id="753669134">
                          <w:marLeft w:val="0"/>
                          <w:marRight w:val="0"/>
                          <w:marTop w:val="0"/>
                          <w:marBottom w:val="0"/>
                          <w:divBdr>
                            <w:top w:val="none" w:sz="0" w:space="0" w:color="auto"/>
                            <w:left w:val="none" w:sz="0" w:space="0" w:color="auto"/>
                            <w:bottom w:val="none" w:sz="0" w:space="0" w:color="auto"/>
                            <w:right w:val="none" w:sz="0" w:space="0" w:color="auto"/>
                          </w:divBdr>
                          <w:divsChild>
                            <w:div w:id="344670264">
                              <w:marLeft w:val="375"/>
                              <w:marRight w:val="0"/>
                              <w:marTop w:val="0"/>
                              <w:marBottom w:val="0"/>
                              <w:divBdr>
                                <w:top w:val="none" w:sz="0" w:space="0" w:color="auto"/>
                                <w:left w:val="none" w:sz="0" w:space="0" w:color="auto"/>
                                <w:bottom w:val="none" w:sz="0" w:space="0" w:color="auto"/>
                                <w:right w:val="none" w:sz="0" w:space="0" w:color="auto"/>
                              </w:divBdr>
                              <w:divsChild>
                                <w:div w:id="1759329088">
                                  <w:marLeft w:val="450"/>
                                  <w:marRight w:val="0"/>
                                  <w:marTop w:val="0"/>
                                  <w:marBottom w:val="0"/>
                                  <w:divBdr>
                                    <w:top w:val="none" w:sz="0" w:space="0" w:color="auto"/>
                                    <w:left w:val="none" w:sz="0" w:space="0" w:color="auto"/>
                                    <w:bottom w:val="none" w:sz="0" w:space="0" w:color="auto"/>
                                    <w:right w:val="none" w:sz="0" w:space="0" w:color="auto"/>
                                  </w:divBdr>
                                  <w:divsChild>
                                    <w:div w:id="838009785">
                                      <w:marLeft w:val="0"/>
                                      <w:marRight w:val="0"/>
                                      <w:marTop w:val="0"/>
                                      <w:marBottom w:val="300"/>
                                      <w:divBdr>
                                        <w:top w:val="none" w:sz="0" w:space="0" w:color="auto"/>
                                        <w:left w:val="single" w:sz="6" w:space="0" w:color="EDEDED"/>
                                        <w:bottom w:val="single" w:sz="6" w:space="26" w:color="EDEDED"/>
                                        <w:right w:val="single" w:sz="6" w:space="0" w:color="EDEDED"/>
                                      </w:divBdr>
                                      <w:divsChild>
                                        <w:div w:id="475680037">
                                          <w:marLeft w:val="0"/>
                                          <w:marRight w:val="0"/>
                                          <w:marTop w:val="0"/>
                                          <w:marBottom w:val="0"/>
                                          <w:divBdr>
                                            <w:top w:val="none" w:sz="0" w:space="0" w:color="auto"/>
                                            <w:left w:val="none" w:sz="0" w:space="0" w:color="auto"/>
                                            <w:bottom w:val="single" w:sz="6" w:space="0" w:color="DDDDDD"/>
                                            <w:right w:val="none" w:sz="0" w:space="0" w:color="auto"/>
                                          </w:divBdr>
                                          <w:divsChild>
                                            <w:div w:id="1709336901">
                                              <w:marLeft w:val="0"/>
                                              <w:marRight w:val="0"/>
                                              <w:marTop w:val="0"/>
                                              <w:marBottom w:val="0"/>
                                              <w:divBdr>
                                                <w:top w:val="none" w:sz="0" w:space="0" w:color="auto"/>
                                                <w:left w:val="none" w:sz="0" w:space="0" w:color="auto"/>
                                                <w:bottom w:val="none" w:sz="0" w:space="0" w:color="auto"/>
                                                <w:right w:val="none" w:sz="0" w:space="0" w:color="auto"/>
                                              </w:divBdr>
                                              <w:divsChild>
                                                <w:div w:id="379288250">
                                                  <w:marLeft w:val="0"/>
                                                  <w:marRight w:val="0"/>
                                                  <w:marTop w:val="0"/>
                                                  <w:marBottom w:val="0"/>
                                                  <w:divBdr>
                                                    <w:top w:val="none" w:sz="0" w:space="0" w:color="auto"/>
                                                    <w:left w:val="none" w:sz="0" w:space="0" w:color="auto"/>
                                                    <w:bottom w:val="none" w:sz="0" w:space="0" w:color="auto"/>
                                                    <w:right w:val="none" w:sz="0" w:space="0" w:color="auto"/>
                                                  </w:divBdr>
                                                  <w:divsChild>
                                                    <w:div w:id="1077821630">
                                                      <w:marLeft w:val="0"/>
                                                      <w:marRight w:val="0"/>
                                                      <w:marTop w:val="0"/>
                                                      <w:marBottom w:val="0"/>
                                                      <w:divBdr>
                                                        <w:top w:val="none" w:sz="0" w:space="0" w:color="auto"/>
                                                        <w:left w:val="none" w:sz="0" w:space="0" w:color="auto"/>
                                                        <w:bottom w:val="none" w:sz="0" w:space="0" w:color="auto"/>
                                                        <w:right w:val="none" w:sz="0" w:space="0" w:color="auto"/>
                                                      </w:divBdr>
                                                    </w:div>
                                                    <w:div w:id="1193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338517">
      <w:bodyDiv w:val="1"/>
      <w:marLeft w:val="0"/>
      <w:marRight w:val="0"/>
      <w:marTop w:val="150"/>
      <w:marBottom w:val="0"/>
      <w:divBdr>
        <w:top w:val="none" w:sz="0" w:space="0" w:color="auto"/>
        <w:left w:val="none" w:sz="0" w:space="0" w:color="auto"/>
        <w:bottom w:val="none" w:sz="0" w:space="0" w:color="auto"/>
        <w:right w:val="none" w:sz="0" w:space="0" w:color="auto"/>
      </w:divBdr>
      <w:divsChild>
        <w:div w:id="586116589">
          <w:marLeft w:val="0"/>
          <w:marRight w:val="0"/>
          <w:marTop w:val="0"/>
          <w:marBottom w:val="0"/>
          <w:divBdr>
            <w:top w:val="none" w:sz="0" w:space="0" w:color="auto"/>
            <w:left w:val="none" w:sz="0" w:space="0" w:color="auto"/>
            <w:bottom w:val="none" w:sz="0" w:space="0" w:color="auto"/>
            <w:right w:val="none" w:sz="0" w:space="0" w:color="auto"/>
          </w:divBdr>
          <w:divsChild>
            <w:div w:id="444424543">
              <w:marLeft w:val="0"/>
              <w:marRight w:val="0"/>
              <w:marTop w:val="0"/>
              <w:marBottom w:val="0"/>
              <w:divBdr>
                <w:top w:val="none" w:sz="0" w:space="0" w:color="auto"/>
                <w:left w:val="none" w:sz="0" w:space="0" w:color="auto"/>
                <w:bottom w:val="none" w:sz="0" w:space="0" w:color="auto"/>
                <w:right w:val="none" w:sz="0" w:space="0" w:color="auto"/>
              </w:divBdr>
              <w:divsChild>
                <w:div w:id="957640275">
                  <w:marLeft w:val="0"/>
                  <w:marRight w:val="0"/>
                  <w:marTop w:val="0"/>
                  <w:marBottom w:val="0"/>
                  <w:divBdr>
                    <w:top w:val="none" w:sz="0" w:space="0" w:color="auto"/>
                    <w:left w:val="none" w:sz="0" w:space="0" w:color="auto"/>
                    <w:bottom w:val="none" w:sz="0" w:space="0" w:color="auto"/>
                    <w:right w:val="none" w:sz="0" w:space="0" w:color="auto"/>
                  </w:divBdr>
                  <w:divsChild>
                    <w:div w:id="1092436941">
                      <w:marLeft w:val="375"/>
                      <w:marRight w:val="0"/>
                      <w:marTop w:val="0"/>
                      <w:marBottom w:val="0"/>
                      <w:divBdr>
                        <w:top w:val="none" w:sz="0" w:space="0" w:color="auto"/>
                        <w:left w:val="none" w:sz="0" w:space="0" w:color="auto"/>
                        <w:bottom w:val="none" w:sz="0" w:space="0" w:color="auto"/>
                        <w:right w:val="none" w:sz="0" w:space="0" w:color="auto"/>
                      </w:divBdr>
                      <w:divsChild>
                        <w:div w:id="193731674">
                          <w:marLeft w:val="0"/>
                          <w:marRight w:val="0"/>
                          <w:marTop w:val="0"/>
                          <w:marBottom w:val="0"/>
                          <w:divBdr>
                            <w:top w:val="none" w:sz="0" w:space="0" w:color="auto"/>
                            <w:left w:val="none" w:sz="0" w:space="0" w:color="auto"/>
                            <w:bottom w:val="none" w:sz="0" w:space="0" w:color="auto"/>
                            <w:right w:val="none" w:sz="0" w:space="0" w:color="auto"/>
                          </w:divBdr>
                          <w:divsChild>
                            <w:div w:id="2052605540">
                              <w:marLeft w:val="375"/>
                              <w:marRight w:val="0"/>
                              <w:marTop w:val="0"/>
                              <w:marBottom w:val="0"/>
                              <w:divBdr>
                                <w:top w:val="none" w:sz="0" w:space="0" w:color="auto"/>
                                <w:left w:val="none" w:sz="0" w:space="0" w:color="auto"/>
                                <w:bottom w:val="none" w:sz="0" w:space="0" w:color="auto"/>
                                <w:right w:val="none" w:sz="0" w:space="0" w:color="auto"/>
                              </w:divBdr>
                              <w:divsChild>
                                <w:div w:id="829558548">
                                  <w:marLeft w:val="180"/>
                                  <w:marRight w:val="0"/>
                                  <w:marTop w:val="0"/>
                                  <w:marBottom w:val="0"/>
                                  <w:divBdr>
                                    <w:top w:val="none" w:sz="0" w:space="0" w:color="auto"/>
                                    <w:left w:val="none" w:sz="0" w:space="0" w:color="auto"/>
                                    <w:bottom w:val="none" w:sz="0" w:space="0" w:color="auto"/>
                                    <w:right w:val="none" w:sz="0" w:space="0" w:color="auto"/>
                                  </w:divBdr>
                                  <w:divsChild>
                                    <w:div w:id="1896088951">
                                      <w:marLeft w:val="0"/>
                                      <w:marRight w:val="0"/>
                                      <w:marTop w:val="0"/>
                                      <w:marBottom w:val="300"/>
                                      <w:divBdr>
                                        <w:top w:val="none" w:sz="0" w:space="0" w:color="auto"/>
                                        <w:left w:val="single" w:sz="6" w:space="0" w:color="EDEDED"/>
                                        <w:bottom w:val="single" w:sz="6" w:space="26" w:color="EDEDED"/>
                                        <w:right w:val="single" w:sz="6" w:space="0" w:color="EDEDED"/>
                                      </w:divBdr>
                                      <w:divsChild>
                                        <w:div w:id="606277506">
                                          <w:marLeft w:val="0"/>
                                          <w:marRight w:val="0"/>
                                          <w:marTop w:val="0"/>
                                          <w:marBottom w:val="0"/>
                                          <w:divBdr>
                                            <w:top w:val="none" w:sz="0" w:space="0" w:color="auto"/>
                                            <w:left w:val="none" w:sz="0" w:space="0" w:color="auto"/>
                                            <w:bottom w:val="single" w:sz="6" w:space="0" w:color="DDDDDD"/>
                                            <w:right w:val="none" w:sz="0" w:space="0" w:color="auto"/>
                                          </w:divBdr>
                                          <w:divsChild>
                                            <w:div w:id="976028329">
                                              <w:marLeft w:val="0"/>
                                              <w:marRight w:val="0"/>
                                              <w:marTop w:val="0"/>
                                              <w:marBottom w:val="0"/>
                                              <w:divBdr>
                                                <w:top w:val="none" w:sz="0" w:space="0" w:color="auto"/>
                                                <w:left w:val="none" w:sz="0" w:space="0" w:color="auto"/>
                                                <w:bottom w:val="none" w:sz="0" w:space="0" w:color="auto"/>
                                                <w:right w:val="none" w:sz="0" w:space="0" w:color="auto"/>
                                              </w:divBdr>
                                              <w:divsChild>
                                                <w:div w:id="525944485">
                                                  <w:marLeft w:val="0"/>
                                                  <w:marRight w:val="0"/>
                                                  <w:marTop w:val="0"/>
                                                  <w:marBottom w:val="0"/>
                                                  <w:divBdr>
                                                    <w:top w:val="none" w:sz="0" w:space="0" w:color="auto"/>
                                                    <w:left w:val="none" w:sz="0" w:space="0" w:color="auto"/>
                                                    <w:bottom w:val="none" w:sz="0" w:space="0" w:color="auto"/>
                                                    <w:right w:val="none" w:sz="0" w:space="0" w:color="auto"/>
                                                  </w:divBdr>
                                                  <w:divsChild>
                                                    <w:div w:id="67116362">
                                                      <w:marLeft w:val="0"/>
                                                      <w:marRight w:val="0"/>
                                                      <w:marTop w:val="0"/>
                                                      <w:marBottom w:val="0"/>
                                                      <w:divBdr>
                                                        <w:top w:val="none" w:sz="0" w:space="0" w:color="auto"/>
                                                        <w:left w:val="none" w:sz="0" w:space="0" w:color="auto"/>
                                                        <w:bottom w:val="none" w:sz="0" w:space="0" w:color="auto"/>
                                                        <w:right w:val="none" w:sz="0" w:space="0" w:color="auto"/>
                                                      </w:divBdr>
                                                    </w:div>
                                                    <w:div w:id="2085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111703">
      <w:bodyDiv w:val="1"/>
      <w:marLeft w:val="0"/>
      <w:marRight w:val="0"/>
      <w:marTop w:val="150"/>
      <w:marBottom w:val="0"/>
      <w:divBdr>
        <w:top w:val="none" w:sz="0" w:space="0" w:color="auto"/>
        <w:left w:val="none" w:sz="0" w:space="0" w:color="auto"/>
        <w:bottom w:val="none" w:sz="0" w:space="0" w:color="auto"/>
        <w:right w:val="none" w:sz="0" w:space="0" w:color="auto"/>
      </w:divBdr>
      <w:divsChild>
        <w:div w:id="1372996307">
          <w:marLeft w:val="0"/>
          <w:marRight w:val="0"/>
          <w:marTop w:val="0"/>
          <w:marBottom w:val="0"/>
          <w:divBdr>
            <w:top w:val="none" w:sz="0" w:space="0" w:color="auto"/>
            <w:left w:val="none" w:sz="0" w:space="0" w:color="auto"/>
            <w:bottom w:val="none" w:sz="0" w:space="0" w:color="auto"/>
            <w:right w:val="none" w:sz="0" w:space="0" w:color="auto"/>
          </w:divBdr>
          <w:divsChild>
            <w:div w:id="1736318780">
              <w:marLeft w:val="0"/>
              <w:marRight w:val="0"/>
              <w:marTop w:val="0"/>
              <w:marBottom w:val="0"/>
              <w:divBdr>
                <w:top w:val="none" w:sz="0" w:space="0" w:color="auto"/>
                <w:left w:val="none" w:sz="0" w:space="0" w:color="auto"/>
                <w:bottom w:val="none" w:sz="0" w:space="0" w:color="auto"/>
                <w:right w:val="none" w:sz="0" w:space="0" w:color="auto"/>
              </w:divBdr>
              <w:divsChild>
                <w:div w:id="1922136489">
                  <w:marLeft w:val="0"/>
                  <w:marRight w:val="0"/>
                  <w:marTop w:val="0"/>
                  <w:marBottom w:val="0"/>
                  <w:divBdr>
                    <w:top w:val="none" w:sz="0" w:space="0" w:color="auto"/>
                    <w:left w:val="none" w:sz="0" w:space="0" w:color="auto"/>
                    <w:bottom w:val="none" w:sz="0" w:space="0" w:color="auto"/>
                    <w:right w:val="none" w:sz="0" w:space="0" w:color="auto"/>
                  </w:divBdr>
                  <w:divsChild>
                    <w:div w:id="1365135615">
                      <w:marLeft w:val="0"/>
                      <w:marRight w:val="0"/>
                      <w:marTop w:val="0"/>
                      <w:marBottom w:val="0"/>
                      <w:divBdr>
                        <w:top w:val="none" w:sz="0" w:space="0" w:color="auto"/>
                        <w:left w:val="none" w:sz="0" w:space="0" w:color="auto"/>
                        <w:bottom w:val="none" w:sz="0" w:space="0" w:color="auto"/>
                        <w:right w:val="none" w:sz="0" w:space="0" w:color="auto"/>
                      </w:divBdr>
                      <w:divsChild>
                        <w:div w:id="1250961716">
                          <w:marLeft w:val="375"/>
                          <w:marRight w:val="0"/>
                          <w:marTop w:val="0"/>
                          <w:marBottom w:val="0"/>
                          <w:divBdr>
                            <w:top w:val="none" w:sz="0" w:space="0" w:color="auto"/>
                            <w:left w:val="none" w:sz="0" w:space="0" w:color="auto"/>
                            <w:bottom w:val="none" w:sz="0" w:space="0" w:color="auto"/>
                            <w:right w:val="none" w:sz="0" w:space="0" w:color="auto"/>
                          </w:divBdr>
                          <w:divsChild>
                            <w:div w:id="745415454">
                              <w:marLeft w:val="0"/>
                              <w:marRight w:val="0"/>
                              <w:marTop w:val="0"/>
                              <w:marBottom w:val="300"/>
                              <w:divBdr>
                                <w:top w:val="none" w:sz="0" w:space="0" w:color="auto"/>
                                <w:left w:val="single" w:sz="6" w:space="0" w:color="EDEDED"/>
                                <w:bottom w:val="single" w:sz="6" w:space="26" w:color="EDEDED"/>
                                <w:right w:val="single" w:sz="6" w:space="0" w:color="EDEDED"/>
                              </w:divBdr>
                              <w:divsChild>
                                <w:div w:id="985626507">
                                  <w:marLeft w:val="0"/>
                                  <w:marRight w:val="0"/>
                                  <w:marTop w:val="0"/>
                                  <w:marBottom w:val="0"/>
                                  <w:divBdr>
                                    <w:top w:val="none" w:sz="0" w:space="0" w:color="auto"/>
                                    <w:left w:val="none" w:sz="0" w:space="0" w:color="auto"/>
                                    <w:bottom w:val="none" w:sz="0" w:space="0" w:color="auto"/>
                                    <w:right w:val="none" w:sz="0" w:space="0" w:color="auto"/>
                                  </w:divBdr>
                                  <w:divsChild>
                                    <w:div w:id="27611727">
                                      <w:marLeft w:val="0"/>
                                      <w:marRight w:val="0"/>
                                      <w:marTop w:val="0"/>
                                      <w:marBottom w:val="240"/>
                                      <w:divBdr>
                                        <w:top w:val="none" w:sz="0" w:space="0" w:color="auto"/>
                                        <w:left w:val="none" w:sz="0" w:space="0" w:color="auto"/>
                                        <w:bottom w:val="none" w:sz="0" w:space="0" w:color="auto"/>
                                        <w:right w:val="none" w:sz="0" w:space="0" w:color="auto"/>
                                      </w:divBdr>
                                      <w:divsChild>
                                        <w:div w:id="437987651">
                                          <w:marLeft w:val="0"/>
                                          <w:marRight w:val="0"/>
                                          <w:marTop w:val="0"/>
                                          <w:marBottom w:val="0"/>
                                          <w:divBdr>
                                            <w:top w:val="none" w:sz="0" w:space="0" w:color="auto"/>
                                            <w:left w:val="none" w:sz="0" w:space="0" w:color="auto"/>
                                            <w:bottom w:val="none" w:sz="0" w:space="0" w:color="auto"/>
                                            <w:right w:val="none" w:sz="0" w:space="0" w:color="auto"/>
                                          </w:divBdr>
                                        </w:div>
                                        <w:div w:id="18968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550925">
      <w:bodyDiv w:val="1"/>
      <w:marLeft w:val="0"/>
      <w:marRight w:val="0"/>
      <w:marTop w:val="0"/>
      <w:marBottom w:val="0"/>
      <w:divBdr>
        <w:top w:val="none" w:sz="0" w:space="0" w:color="auto"/>
        <w:left w:val="none" w:sz="0" w:space="0" w:color="auto"/>
        <w:bottom w:val="none" w:sz="0" w:space="0" w:color="auto"/>
        <w:right w:val="none" w:sz="0" w:space="0" w:color="auto"/>
      </w:divBdr>
    </w:div>
    <w:div w:id="1133791258">
      <w:bodyDiv w:val="1"/>
      <w:marLeft w:val="0"/>
      <w:marRight w:val="0"/>
      <w:marTop w:val="150"/>
      <w:marBottom w:val="0"/>
      <w:divBdr>
        <w:top w:val="none" w:sz="0" w:space="0" w:color="auto"/>
        <w:left w:val="none" w:sz="0" w:space="0" w:color="auto"/>
        <w:bottom w:val="none" w:sz="0" w:space="0" w:color="auto"/>
        <w:right w:val="none" w:sz="0" w:space="0" w:color="auto"/>
      </w:divBdr>
      <w:divsChild>
        <w:div w:id="1694108081">
          <w:marLeft w:val="0"/>
          <w:marRight w:val="0"/>
          <w:marTop w:val="0"/>
          <w:marBottom w:val="0"/>
          <w:divBdr>
            <w:top w:val="none" w:sz="0" w:space="0" w:color="auto"/>
            <w:left w:val="none" w:sz="0" w:space="0" w:color="auto"/>
            <w:bottom w:val="none" w:sz="0" w:space="0" w:color="auto"/>
            <w:right w:val="none" w:sz="0" w:space="0" w:color="auto"/>
          </w:divBdr>
          <w:divsChild>
            <w:div w:id="1664553547">
              <w:marLeft w:val="0"/>
              <w:marRight w:val="0"/>
              <w:marTop w:val="0"/>
              <w:marBottom w:val="0"/>
              <w:divBdr>
                <w:top w:val="none" w:sz="0" w:space="0" w:color="auto"/>
                <w:left w:val="none" w:sz="0" w:space="0" w:color="auto"/>
                <w:bottom w:val="none" w:sz="0" w:space="0" w:color="auto"/>
                <w:right w:val="none" w:sz="0" w:space="0" w:color="auto"/>
              </w:divBdr>
              <w:divsChild>
                <w:div w:id="154499076">
                  <w:marLeft w:val="0"/>
                  <w:marRight w:val="0"/>
                  <w:marTop w:val="0"/>
                  <w:marBottom w:val="0"/>
                  <w:divBdr>
                    <w:top w:val="none" w:sz="0" w:space="0" w:color="auto"/>
                    <w:left w:val="none" w:sz="0" w:space="0" w:color="auto"/>
                    <w:bottom w:val="none" w:sz="0" w:space="0" w:color="auto"/>
                    <w:right w:val="none" w:sz="0" w:space="0" w:color="auto"/>
                  </w:divBdr>
                  <w:divsChild>
                    <w:div w:id="1717587950">
                      <w:marLeft w:val="0"/>
                      <w:marRight w:val="0"/>
                      <w:marTop w:val="0"/>
                      <w:marBottom w:val="0"/>
                      <w:divBdr>
                        <w:top w:val="none" w:sz="0" w:space="0" w:color="auto"/>
                        <w:left w:val="none" w:sz="0" w:space="0" w:color="auto"/>
                        <w:bottom w:val="none" w:sz="0" w:space="0" w:color="auto"/>
                        <w:right w:val="none" w:sz="0" w:space="0" w:color="auto"/>
                      </w:divBdr>
                      <w:divsChild>
                        <w:div w:id="363598975">
                          <w:marLeft w:val="375"/>
                          <w:marRight w:val="0"/>
                          <w:marTop w:val="0"/>
                          <w:marBottom w:val="0"/>
                          <w:divBdr>
                            <w:top w:val="none" w:sz="0" w:space="0" w:color="auto"/>
                            <w:left w:val="none" w:sz="0" w:space="0" w:color="auto"/>
                            <w:bottom w:val="none" w:sz="0" w:space="0" w:color="auto"/>
                            <w:right w:val="none" w:sz="0" w:space="0" w:color="auto"/>
                          </w:divBdr>
                          <w:divsChild>
                            <w:div w:id="829448903">
                              <w:marLeft w:val="0"/>
                              <w:marRight w:val="0"/>
                              <w:marTop w:val="0"/>
                              <w:marBottom w:val="300"/>
                              <w:divBdr>
                                <w:top w:val="none" w:sz="0" w:space="0" w:color="auto"/>
                                <w:left w:val="single" w:sz="6" w:space="0" w:color="EDEDED"/>
                                <w:bottom w:val="single" w:sz="6" w:space="26" w:color="EDEDED"/>
                                <w:right w:val="single" w:sz="6" w:space="0" w:color="EDEDED"/>
                              </w:divBdr>
                              <w:divsChild>
                                <w:div w:id="637301049">
                                  <w:marLeft w:val="0"/>
                                  <w:marRight w:val="0"/>
                                  <w:marTop w:val="0"/>
                                  <w:marBottom w:val="0"/>
                                  <w:divBdr>
                                    <w:top w:val="none" w:sz="0" w:space="0" w:color="auto"/>
                                    <w:left w:val="none" w:sz="0" w:space="0" w:color="auto"/>
                                    <w:bottom w:val="none" w:sz="0" w:space="0" w:color="auto"/>
                                    <w:right w:val="none" w:sz="0" w:space="0" w:color="auto"/>
                                  </w:divBdr>
                                  <w:divsChild>
                                    <w:div w:id="1695694216">
                                      <w:marLeft w:val="0"/>
                                      <w:marRight w:val="0"/>
                                      <w:marTop w:val="0"/>
                                      <w:marBottom w:val="240"/>
                                      <w:divBdr>
                                        <w:top w:val="none" w:sz="0" w:space="0" w:color="auto"/>
                                        <w:left w:val="none" w:sz="0" w:space="0" w:color="auto"/>
                                        <w:bottom w:val="none" w:sz="0" w:space="0" w:color="auto"/>
                                        <w:right w:val="none" w:sz="0" w:space="0" w:color="auto"/>
                                      </w:divBdr>
                                      <w:divsChild>
                                        <w:div w:id="473986326">
                                          <w:marLeft w:val="0"/>
                                          <w:marRight w:val="0"/>
                                          <w:marTop w:val="0"/>
                                          <w:marBottom w:val="0"/>
                                          <w:divBdr>
                                            <w:top w:val="none" w:sz="0" w:space="0" w:color="auto"/>
                                            <w:left w:val="none" w:sz="0" w:space="0" w:color="auto"/>
                                            <w:bottom w:val="none" w:sz="0" w:space="0" w:color="auto"/>
                                            <w:right w:val="none" w:sz="0" w:space="0" w:color="auto"/>
                                          </w:divBdr>
                                        </w:div>
                                        <w:div w:id="1322538444">
                                          <w:marLeft w:val="0"/>
                                          <w:marRight w:val="0"/>
                                          <w:marTop w:val="0"/>
                                          <w:marBottom w:val="0"/>
                                          <w:divBdr>
                                            <w:top w:val="none" w:sz="0" w:space="0" w:color="auto"/>
                                            <w:left w:val="none" w:sz="0" w:space="0" w:color="auto"/>
                                            <w:bottom w:val="none" w:sz="0" w:space="0" w:color="auto"/>
                                            <w:right w:val="none" w:sz="0" w:space="0" w:color="auto"/>
                                          </w:divBdr>
                                        </w:div>
                                        <w:div w:id="15302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19343">
      <w:bodyDiv w:val="1"/>
      <w:marLeft w:val="0"/>
      <w:marRight w:val="0"/>
      <w:marTop w:val="150"/>
      <w:marBottom w:val="0"/>
      <w:divBdr>
        <w:top w:val="none" w:sz="0" w:space="0" w:color="auto"/>
        <w:left w:val="none" w:sz="0" w:space="0" w:color="auto"/>
        <w:bottom w:val="none" w:sz="0" w:space="0" w:color="auto"/>
        <w:right w:val="none" w:sz="0" w:space="0" w:color="auto"/>
      </w:divBdr>
      <w:divsChild>
        <w:div w:id="1180856483">
          <w:marLeft w:val="0"/>
          <w:marRight w:val="0"/>
          <w:marTop w:val="0"/>
          <w:marBottom w:val="0"/>
          <w:divBdr>
            <w:top w:val="none" w:sz="0" w:space="0" w:color="auto"/>
            <w:left w:val="none" w:sz="0" w:space="0" w:color="auto"/>
            <w:bottom w:val="none" w:sz="0" w:space="0" w:color="auto"/>
            <w:right w:val="none" w:sz="0" w:space="0" w:color="auto"/>
          </w:divBdr>
          <w:divsChild>
            <w:div w:id="1395932606">
              <w:marLeft w:val="0"/>
              <w:marRight w:val="0"/>
              <w:marTop w:val="0"/>
              <w:marBottom w:val="0"/>
              <w:divBdr>
                <w:top w:val="none" w:sz="0" w:space="0" w:color="auto"/>
                <w:left w:val="none" w:sz="0" w:space="0" w:color="auto"/>
                <w:bottom w:val="none" w:sz="0" w:space="0" w:color="auto"/>
                <w:right w:val="none" w:sz="0" w:space="0" w:color="auto"/>
              </w:divBdr>
              <w:divsChild>
                <w:div w:id="2033341191">
                  <w:marLeft w:val="0"/>
                  <w:marRight w:val="0"/>
                  <w:marTop w:val="0"/>
                  <w:marBottom w:val="0"/>
                  <w:divBdr>
                    <w:top w:val="none" w:sz="0" w:space="0" w:color="auto"/>
                    <w:left w:val="none" w:sz="0" w:space="0" w:color="auto"/>
                    <w:bottom w:val="none" w:sz="0" w:space="0" w:color="auto"/>
                    <w:right w:val="none" w:sz="0" w:space="0" w:color="auto"/>
                  </w:divBdr>
                  <w:divsChild>
                    <w:div w:id="740325975">
                      <w:marLeft w:val="375"/>
                      <w:marRight w:val="0"/>
                      <w:marTop w:val="0"/>
                      <w:marBottom w:val="0"/>
                      <w:divBdr>
                        <w:top w:val="none" w:sz="0" w:space="0" w:color="auto"/>
                        <w:left w:val="none" w:sz="0" w:space="0" w:color="auto"/>
                        <w:bottom w:val="none" w:sz="0" w:space="0" w:color="auto"/>
                        <w:right w:val="none" w:sz="0" w:space="0" w:color="auto"/>
                      </w:divBdr>
                      <w:divsChild>
                        <w:div w:id="1043942777">
                          <w:marLeft w:val="0"/>
                          <w:marRight w:val="0"/>
                          <w:marTop w:val="0"/>
                          <w:marBottom w:val="0"/>
                          <w:divBdr>
                            <w:top w:val="none" w:sz="0" w:space="0" w:color="auto"/>
                            <w:left w:val="none" w:sz="0" w:space="0" w:color="auto"/>
                            <w:bottom w:val="none" w:sz="0" w:space="0" w:color="auto"/>
                            <w:right w:val="none" w:sz="0" w:space="0" w:color="auto"/>
                          </w:divBdr>
                          <w:divsChild>
                            <w:div w:id="1408382771">
                              <w:marLeft w:val="375"/>
                              <w:marRight w:val="0"/>
                              <w:marTop w:val="0"/>
                              <w:marBottom w:val="0"/>
                              <w:divBdr>
                                <w:top w:val="none" w:sz="0" w:space="0" w:color="auto"/>
                                <w:left w:val="none" w:sz="0" w:space="0" w:color="auto"/>
                                <w:bottom w:val="none" w:sz="0" w:space="0" w:color="auto"/>
                                <w:right w:val="none" w:sz="0" w:space="0" w:color="auto"/>
                              </w:divBdr>
                              <w:divsChild>
                                <w:div w:id="549848704">
                                  <w:marLeft w:val="180"/>
                                  <w:marRight w:val="0"/>
                                  <w:marTop w:val="0"/>
                                  <w:marBottom w:val="0"/>
                                  <w:divBdr>
                                    <w:top w:val="none" w:sz="0" w:space="0" w:color="auto"/>
                                    <w:left w:val="none" w:sz="0" w:space="0" w:color="auto"/>
                                    <w:bottom w:val="none" w:sz="0" w:space="0" w:color="auto"/>
                                    <w:right w:val="none" w:sz="0" w:space="0" w:color="auto"/>
                                  </w:divBdr>
                                  <w:divsChild>
                                    <w:div w:id="1126046225">
                                      <w:marLeft w:val="0"/>
                                      <w:marRight w:val="0"/>
                                      <w:marTop w:val="0"/>
                                      <w:marBottom w:val="300"/>
                                      <w:divBdr>
                                        <w:top w:val="none" w:sz="0" w:space="0" w:color="auto"/>
                                        <w:left w:val="single" w:sz="6" w:space="0" w:color="EDEDED"/>
                                        <w:bottom w:val="single" w:sz="6" w:space="26" w:color="EDEDED"/>
                                        <w:right w:val="single" w:sz="6" w:space="0" w:color="EDEDED"/>
                                      </w:divBdr>
                                      <w:divsChild>
                                        <w:div w:id="1916209905">
                                          <w:marLeft w:val="0"/>
                                          <w:marRight w:val="0"/>
                                          <w:marTop w:val="0"/>
                                          <w:marBottom w:val="0"/>
                                          <w:divBdr>
                                            <w:top w:val="none" w:sz="0" w:space="0" w:color="auto"/>
                                            <w:left w:val="none" w:sz="0" w:space="0" w:color="auto"/>
                                            <w:bottom w:val="single" w:sz="6" w:space="0" w:color="DDDDDD"/>
                                            <w:right w:val="none" w:sz="0" w:space="0" w:color="auto"/>
                                          </w:divBdr>
                                          <w:divsChild>
                                            <w:div w:id="1091000970">
                                              <w:marLeft w:val="0"/>
                                              <w:marRight w:val="0"/>
                                              <w:marTop w:val="0"/>
                                              <w:marBottom w:val="0"/>
                                              <w:divBdr>
                                                <w:top w:val="none" w:sz="0" w:space="0" w:color="auto"/>
                                                <w:left w:val="none" w:sz="0" w:space="0" w:color="auto"/>
                                                <w:bottom w:val="none" w:sz="0" w:space="0" w:color="auto"/>
                                                <w:right w:val="none" w:sz="0" w:space="0" w:color="auto"/>
                                              </w:divBdr>
                                              <w:divsChild>
                                                <w:div w:id="336004201">
                                                  <w:marLeft w:val="0"/>
                                                  <w:marRight w:val="0"/>
                                                  <w:marTop w:val="0"/>
                                                  <w:marBottom w:val="0"/>
                                                  <w:divBdr>
                                                    <w:top w:val="none" w:sz="0" w:space="0" w:color="auto"/>
                                                    <w:left w:val="none" w:sz="0" w:space="0" w:color="auto"/>
                                                    <w:bottom w:val="none" w:sz="0" w:space="0" w:color="auto"/>
                                                    <w:right w:val="none" w:sz="0" w:space="0" w:color="auto"/>
                                                  </w:divBdr>
                                                  <w:divsChild>
                                                    <w:div w:id="1108310352">
                                                      <w:marLeft w:val="0"/>
                                                      <w:marRight w:val="0"/>
                                                      <w:marTop w:val="0"/>
                                                      <w:marBottom w:val="0"/>
                                                      <w:divBdr>
                                                        <w:top w:val="none" w:sz="0" w:space="0" w:color="auto"/>
                                                        <w:left w:val="none" w:sz="0" w:space="0" w:color="auto"/>
                                                        <w:bottom w:val="none" w:sz="0" w:space="0" w:color="auto"/>
                                                        <w:right w:val="none" w:sz="0" w:space="0" w:color="auto"/>
                                                      </w:divBdr>
                                                    </w:div>
                                                    <w:div w:id="2079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569807">
      <w:bodyDiv w:val="1"/>
      <w:marLeft w:val="0"/>
      <w:marRight w:val="0"/>
      <w:marTop w:val="150"/>
      <w:marBottom w:val="0"/>
      <w:divBdr>
        <w:top w:val="none" w:sz="0" w:space="0" w:color="auto"/>
        <w:left w:val="none" w:sz="0" w:space="0" w:color="auto"/>
        <w:bottom w:val="none" w:sz="0" w:space="0" w:color="auto"/>
        <w:right w:val="none" w:sz="0" w:space="0" w:color="auto"/>
      </w:divBdr>
      <w:divsChild>
        <w:div w:id="976566097">
          <w:marLeft w:val="0"/>
          <w:marRight w:val="0"/>
          <w:marTop w:val="0"/>
          <w:marBottom w:val="0"/>
          <w:divBdr>
            <w:top w:val="none" w:sz="0" w:space="0" w:color="auto"/>
            <w:left w:val="none" w:sz="0" w:space="0" w:color="auto"/>
            <w:bottom w:val="none" w:sz="0" w:space="0" w:color="auto"/>
            <w:right w:val="none" w:sz="0" w:space="0" w:color="auto"/>
          </w:divBdr>
          <w:divsChild>
            <w:div w:id="25563986">
              <w:marLeft w:val="0"/>
              <w:marRight w:val="0"/>
              <w:marTop w:val="0"/>
              <w:marBottom w:val="0"/>
              <w:divBdr>
                <w:top w:val="none" w:sz="0" w:space="0" w:color="auto"/>
                <w:left w:val="none" w:sz="0" w:space="0" w:color="auto"/>
                <w:bottom w:val="none" w:sz="0" w:space="0" w:color="auto"/>
                <w:right w:val="none" w:sz="0" w:space="0" w:color="auto"/>
              </w:divBdr>
              <w:divsChild>
                <w:div w:id="1998026744">
                  <w:marLeft w:val="0"/>
                  <w:marRight w:val="0"/>
                  <w:marTop w:val="0"/>
                  <w:marBottom w:val="0"/>
                  <w:divBdr>
                    <w:top w:val="none" w:sz="0" w:space="0" w:color="auto"/>
                    <w:left w:val="none" w:sz="0" w:space="0" w:color="auto"/>
                    <w:bottom w:val="none" w:sz="0" w:space="0" w:color="auto"/>
                    <w:right w:val="none" w:sz="0" w:space="0" w:color="auto"/>
                  </w:divBdr>
                  <w:divsChild>
                    <w:div w:id="830603924">
                      <w:marLeft w:val="375"/>
                      <w:marRight w:val="0"/>
                      <w:marTop w:val="0"/>
                      <w:marBottom w:val="0"/>
                      <w:divBdr>
                        <w:top w:val="none" w:sz="0" w:space="0" w:color="auto"/>
                        <w:left w:val="none" w:sz="0" w:space="0" w:color="auto"/>
                        <w:bottom w:val="none" w:sz="0" w:space="0" w:color="auto"/>
                        <w:right w:val="none" w:sz="0" w:space="0" w:color="auto"/>
                      </w:divBdr>
                      <w:divsChild>
                        <w:div w:id="1262107486">
                          <w:marLeft w:val="0"/>
                          <w:marRight w:val="0"/>
                          <w:marTop w:val="0"/>
                          <w:marBottom w:val="0"/>
                          <w:divBdr>
                            <w:top w:val="none" w:sz="0" w:space="0" w:color="auto"/>
                            <w:left w:val="none" w:sz="0" w:space="0" w:color="auto"/>
                            <w:bottom w:val="none" w:sz="0" w:space="0" w:color="auto"/>
                            <w:right w:val="none" w:sz="0" w:space="0" w:color="auto"/>
                          </w:divBdr>
                          <w:divsChild>
                            <w:div w:id="1099571171">
                              <w:marLeft w:val="375"/>
                              <w:marRight w:val="0"/>
                              <w:marTop w:val="0"/>
                              <w:marBottom w:val="0"/>
                              <w:divBdr>
                                <w:top w:val="none" w:sz="0" w:space="0" w:color="auto"/>
                                <w:left w:val="none" w:sz="0" w:space="0" w:color="auto"/>
                                <w:bottom w:val="none" w:sz="0" w:space="0" w:color="auto"/>
                                <w:right w:val="none" w:sz="0" w:space="0" w:color="auto"/>
                              </w:divBdr>
                              <w:divsChild>
                                <w:div w:id="1205828051">
                                  <w:marLeft w:val="180"/>
                                  <w:marRight w:val="0"/>
                                  <w:marTop w:val="0"/>
                                  <w:marBottom w:val="0"/>
                                  <w:divBdr>
                                    <w:top w:val="none" w:sz="0" w:space="0" w:color="auto"/>
                                    <w:left w:val="none" w:sz="0" w:space="0" w:color="auto"/>
                                    <w:bottom w:val="none" w:sz="0" w:space="0" w:color="auto"/>
                                    <w:right w:val="none" w:sz="0" w:space="0" w:color="auto"/>
                                  </w:divBdr>
                                  <w:divsChild>
                                    <w:div w:id="1704398107">
                                      <w:marLeft w:val="0"/>
                                      <w:marRight w:val="0"/>
                                      <w:marTop w:val="0"/>
                                      <w:marBottom w:val="300"/>
                                      <w:divBdr>
                                        <w:top w:val="none" w:sz="0" w:space="0" w:color="auto"/>
                                        <w:left w:val="single" w:sz="6" w:space="0" w:color="EDEDED"/>
                                        <w:bottom w:val="single" w:sz="6" w:space="26" w:color="EDEDED"/>
                                        <w:right w:val="single" w:sz="6" w:space="0" w:color="EDEDED"/>
                                      </w:divBdr>
                                      <w:divsChild>
                                        <w:div w:id="1598368300">
                                          <w:marLeft w:val="0"/>
                                          <w:marRight w:val="0"/>
                                          <w:marTop w:val="0"/>
                                          <w:marBottom w:val="0"/>
                                          <w:divBdr>
                                            <w:top w:val="none" w:sz="0" w:space="0" w:color="auto"/>
                                            <w:left w:val="none" w:sz="0" w:space="0" w:color="auto"/>
                                            <w:bottom w:val="single" w:sz="6" w:space="0" w:color="DDDDDD"/>
                                            <w:right w:val="none" w:sz="0" w:space="0" w:color="auto"/>
                                          </w:divBdr>
                                          <w:divsChild>
                                            <w:div w:id="827357205">
                                              <w:marLeft w:val="0"/>
                                              <w:marRight w:val="0"/>
                                              <w:marTop w:val="0"/>
                                              <w:marBottom w:val="0"/>
                                              <w:divBdr>
                                                <w:top w:val="none" w:sz="0" w:space="0" w:color="auto"/>
                                                <w:left w:val="none" w:sz="0" w:space="0" w:color="auto"/>
                                                <w:bottom w:val="none" w:sz="0" w:space="0" w:color="auto"/>
                                                <w:right w:val="none" w:sz="0" w:space="0" w:color="auto"/>
                                              </w:divBdr>
                                              <w:divsChild>
                                                <w:div w:id="1190219866">
                                                  <w:marLeft w:val="0"/>
                                                  <w:marRight w:val="0"/>
                                                  <w:marTop w:val="0"/>
                                                  <w:marBottom w:val="0"/>
                                                  <w:divBdr>
                                                    <w:top w:val="none" w:sz="0" w:space="0" w:color="auto"/>
                                                    <w:left w:val="none" w:sz="0" w:space="0" w:color="auto"/>
                                                    <w:bottom w:val="none" w:sz="0" w:space="0" w:color="auto"/>
                                                    <w:right w:val="none" w:sz="0" w:space="0" w:color="auto"/>
                                                  </w:divBdr>
                                                  <w:divsChild>
                                                    <w:div w:id="1426488254">
                                                      <w:marLeft w:val="0"/>
                                                      <w:marRight w:val="0"/>
                                                      <w:marTop w:val="0"/>
                                                      <w:marBottom w:val="0"/>
                                                      <w:divBdr>
                                                        <w:top w:val="none" w:sz="0" w:space="0" w:color="auto"/>
                                                        <w:left w:val="none" w:sz="0" w:space="0" w:color="auto"/>
                                                        <w:bottom w:val="none" w:sz="0" w:space="0" w:color="auto"/>
                                                        <w:right w:val="none" w:sz="0" w:space="0" w:color="auto"/>
                                                      </w:divBdr>
                                                    </w:div>
                                                    <w:div w:id="19389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990864">
      <w:bodyDiv w:val="1"/>
      <w:marLeft w:val="0"/>
      <w:marRight w:val="0"/>
      <w:marTop w:val="0"/>
      <w:marBottom w:val="0"/>
      <w:divBdr>
        <w:top w:val="none" w:sz="0" w:space="0" w:color="auto"/>
        <w:left w:val="none" w:sz="0" w:space="0" w:color="auto"/>
        <w:bottom w:val="none" w:sz="0" w:space="0" w:color="auto"/>
        <w:right w:val="none" w:sz="0" w:space="0" w:color="auto"/>
      </w:divBdr>
    </w:div>
    <w:div w:id="1189023748">
      <w:bodyDiv w:val="1"/>
      <w:marLeft w:val="0"/>
      <w:marRight w:val="0"/>
      <w:marTop w:val="0"/>
      <w:marBottom w:val="0"/>
      <w:divBdr>
        <w:top w:val="none" w:sz="0" w:space="0" w:color="auto"/>
        <w:left w:val="none" w:sz="0" w:space="0" w:color="auto"/>
        <w:bottom w:val="none" w:sz="0" w:space="0" w:color="auto"/>
        <w:right w:val="none" w:sz="0" w:space="0" w:color="auto"/>
      </w:divBdr>
    </w:div>
    <w:div w:id="1198004011">
      <w:bodyDiv w:val="1"/>
      <w:marLeft w:val="0"/>
      <w:marRight w:val="0"/>
      <w:marTop w:val="150"/>
      <w:marBottom w:val="0"/>
      <w:divBdr>
        <w:top w:val="none" w:sz="0" w:space="0" w:color="auto"/>
        <w:left w:val="none" w:sz="0" w:space="0" w:color="auto"/>
        <w:bottom w:val="none" w:sz="0" w:space="0" w:color="auto"/>
        <w:right w:val="none" w:sz="0" w:space="0" w:color="auto"/>
      </w:divBdr>
      <w:divsChild>
        <w:div w:id="2133937216">
          <w:marLeft w:val="0"/>
          <w:marRight w:val="0"/>
          <w:marTop w:val="0"/>
          <w:marBottom w:val="0"/>
          <w:divBdr>
            <w:top w:val="none" w:sz="0" w:space="0" w:color="auto"/>
            <w:left w:val="none" w:sz="0" w:space="0" w:color="auto"/>
            <w:bottom w:val="none" w:sz="0" w:space="0" w:color="auto"/>
            <w:right w:val="none" w:sz="0" w:space="0" w:color="auto"/>
          </w:divBdr>
          <w:divsChild>
            <w:div w:id="1280525877">
              <w:marLeft w:val="0"/>
              <w:marRight w:val="0"/>
              <w:marTop w:val="0"/>
              <w:marBottom w:val="0"/>
              <w:divBdr>
                <w:top w:val="none" w:sz="0" w:space="0" w:color="auto"/>
                <w:left w:val="none" w:sz="0" w:space="0" w:color="auto"/>
                <w:bottom w:val="none" w:sz="0" w:space="0" w:color="auto"/>
                <w:right w:val="none" w:sz="0" w:space="0" w:color="auto"/>
              </w:divBdr>
              <w:divsChild>
                <w:div w:id="1659192770">
                  <w:marLeft w:val="0"/>
                  <w:marRight w:val="0"/>
                  <w:marTop w:val="0"/>
                  <w:marBottom w:val="0"/>
                  <w:divBdr>
                    <w:top w:val="none" w:sz="0" w:space="0" w:color="auto"/>
                    <w:left w:val="none" w:sz="0" w:space="0" w:color="auto"/>
                    <w:bottom w:val="none" w:sz="0" w:space="0" w:color="auto"/>
                    <w:right w:val="none" w:sz="0" w:space="0" w:color="auto"/>
                  </w:divBdr>
                  <w:divsChild>
                    <w:div w:id="985665823">
                      <w:marLeft w:val="0"/>
                      <w:marRight w:val="0"/>
                      <w:marTop w:val="0"/>
                      <w:marBottom w:val="0"/>
                      <w:divBdr>
                        <w:top w:val="none" w:sz="0" w:space="0" w:color="auto"/>
                        <w:left w:val="none" w:sz="0" w:space="0" w:color="auto"/>
                        <w:bottom w:val="none" w:sz="0" w:space="0" w:color="auto"/>
                        <w:right w:val="none" w:sz="0" w:space="0" w:color="auto"/>
                      </w:divBdr>
                      <w:divsChild>
                        <w:div w:id="1588878704">
                          <w:marLeft w:val="375"/>
                          <w:marRight w:val="0"/>
                          <w:marTop w:val="0"/>
                          <w:marBottom w:val="0"/>
                          <w:divBdr>
                            <w:top w:val="none" w:sz="0" w:space="0" w:color="auto"/>
                            <w:left w:val="none" w:sz="0" w:space="0" w:color="auto"/>
                            <w:bottom w:val="none" w:sz="0" w:space="0" w:color="auto"/>
                            <w:right w:val="none" w:sz="0" w:space="0" w:color="auto"/>
                          </w:divBdr>
                          <w:divsChild>
                            <w:div w:id="482701566">
                              <w:marLeft w:val="0"/>
                              <w:marRight w:val="0"/>
                              <w:marTop w:val="0"/>
                              <w:marBottom w:val="300"/>
                              <w:divBdr>
                                <w:top w:val="none" w:sz="0" w:space="0" w:color="auto"/>
                                <w:left w:val="single" w:sz="6" w:space="0" w:color="EDEDED"/>
                                <w:bottom w:val="single" w:sz="6" w:space="26" w:color="EDEDED"/>
                                <w:right w:val="single" w:sz="6" w:space="0" w:color="EDEDED"/>
                              </w:divBdr>
                              <w:divsChild>
                                <w:div w:id="1861353679">
                                  <w:marLeft w:val="0"/>
                                  <w:marRight w:val="0"/>
                                  <w:marTop w:val="0"/>
                                  <w:marBottom w:val="0"/>
                                  <w:divBdr>
                                    <w:top w:val="none" w:sz="0" w:space="0" w:color="auto"/>
                                    <w:left w:val="none" w:sz="0" w:space="0" w:color="auto"/>
                                    <w:bottom w:val="none" w:sz="0" w:space="0" w:color="auto"/>
                                    <w:right w:val="none" w:sz="0" w:space="0" w:color="auto"/>
                                  </w:divBdr>
                                  <w:divsChild>
                                    <w:div w:id="11953342">
                                      <w:marLeft w:val="0"/>
                                      <w:marRight w:val="0"/>
                                      <w:marTop w:val="0"/>
                                      <w:marBottom w:val="240"/>
                                      <w:divBdr>
                                        <w:top w:val="none" w:sz="0" w:space="0" w:color="auto"/>
                                        <w:left w:val="none" w:sz="0" w:space="0" w:color="auto"/>
                                        <w:bottom w:val="none" w:sz="0" w:space="0" w:color="auto"/>
                                        <w:right w:val="none" w:sz="0" w:space="0" w:color="auto"/>
                                      </w:divBdr>
                                      <w:divsChild>
                                        <w:div w:id="666909621">
                                          <w:marLeft w:val="0"/>
                                          <w:marRight w:val="0"/>
                                          <w:marTop w:val="0"/>
                                          <w:marBottom w:val="0"/>
                                          <w:divBdr>
                                            <w:top w:val="none" w:sz="0" w:space="0" w:color="auto"/>
                                            <w:left w:val="none" w:sz="0" w:space="0" w:color="auto"/>
                                            <w:bottom w:val="none" w:sz="0" w:space="0" w:color="auto"/>
                                            <w:right w:val="none" w:sz="0" w:space="0" w:color="auto"/>
                                          </w:divBdr>
                                        </w:div>
                                        <w:div w:id="742217937">
                                          <w:marLeft w:val="0"/>
                                          <w:marRight w:val="0"/>
                                          <w:marTop w:val="0"/>
                                          <w:marBottom w:val="0"/>
                                          <w:divBdr>
                                            <w:top w:val="none" w:sz="0" w:space="0" w:color="auto"/>
                                            <w:left w:val="none" w:sz="0" w:space="0" w:color="auto"/>
                                            <w:bottom w:val="none" w:sz="0" w:space="0" w:color="auto"/>
                                            <w:right w:val="none" w:sz="0" w:space="0" w:color="auto"/>
                                          </w:divBdr>
                                        </w:div>
                                        <w:div w:id="16849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943998">
      <w:bodyDiv w:val="1"/>
      <w:marLeft w:val="0"/>
      <w:marRight w:val="0"/>
      <w:marTop w:val="0"/>
      <w:marBottom w:val="0"/>
      <w:divBdr>
        <w:top w:val="none" w:sz="0" w:space="0" w:color="auto"/>
        <w:left w:val="none" w:sz="0" w:space="0" w:color="auto"/>
        <w:bottom w:val="none" w:sz="0" w:space="0" w:color="auto"/>
        <w:right w:val="none" w:sz="0" w:space="0" w:color="auto"/>
      </w:divBdr>
    </w:div>
    <w:div w:id="1219434600">
      <w:bodyDiv w:val="1"/>
      <w:marLeft w:val="0"/>
      <w:marRight w:val="0"/>
      <w:marTop w:val="150"/>
      <w:marBottom w:val="0"/>
      <w:divBdr>
        <w:top w:val="none" w:sz="0" w:space="0" w:color="auto"/>
        <w:left w:val="none" w:sz="0" w:space="0" w:color="auto"/>
        <w:bottom w:val="none" w:sz="0" w:space="0" w:color="auto"/>
        <w:right w:val="none" w:sz="0" w:space="0" w:color="auto"/>
      </w:divBdr>
      <w:divsChild>
        <w:div w:id="1173180006">
          <w:marLeft w:val="0"/>
          <w:marRight w:val="0"/>
          <w:marTop w:val="0"/>
          <w:marBottom w:val="0"/>
          <w:divBdr>
            <w:top w:val="none" w:sz="0" w:space="0" w:color="auto"/>
            <w:left w:val="none" w:sz="0" w:space="0" w:color="auto"/>
            <w:bottom w:val="none" w:sz="0" w:space="0" w:color="auto"/>
            <w:right w:val="none" w:sz="0" w:space="0" w:color="auto"/>
          </w:divBdr>
          <w:divsChild>
            <w:div w:id="1091387048">
              <w:marLeft w:val="0"/>
              <w:marRight w:val="0"/>
              <w:marTop w:val="0"/>
              <w:marBottom w:val="0"/>
              <w:divBdr>
                <w:top w:val="none" w:sz="0" w:space="0" w:color="auto"/>
                <w:left w:val="none" w:sz="0" w:space="0" w:color="auto"/>
                <w:bottom w:val="none" w:sz="0" w:space="0" w:color="auto"/>
                <w:right w:val="none" w:sz="0" w:space="0" w:color="auto"/>
              </w:divBdr>
              <w:divsChild>
                <w:div w:id="1909999786">
                  <w:marLeft w:val="0"/>
                  <w:marRight w:val="0"/>
                  <w:marTop w:val="0"/>
                  <w:marBottom w:val="0"/>
                  <w:divBdr>
                    <w:top w:val="none" w:sz="0" w:space="0" w:color="auto"/>
                    <w:left w:val="none" w:sz="0" w:space="0" w:color="auto"/>
                    <w:bottom w:val="none" w:sz="0" w:space="0" w:color="auto"/>
                    <w:right w:val="none" w:sz="0" w:space="0" w:color="auto"/>
                  </w:divBdr>
                  <w:divsChild>
                    <w:div w:id="976686684">
                      <w:marLeft w:val="375"/>
                      <w:marRight w:val="0"/>
                      <w:marTop w:val="0"/>
                      <w:marBottom w:val="0"/>
                      <w:divBdr>
                        <w:top w:val="none" w:sz="0" w:space="0" w:color="auto"/>
                        <w:left w:val="none" w:sz="0" w:space="0" w:color="auto"/>
                        <w:bottom w:val="none" w:sz="0" w:space="0" w:color="auto"/>
                        <w:right w:val="none" w:sz="0" w:space="0" w:color="auto"/>
                      </w:divBdr>
                      <w:divsChild>
                        <w:div w:id="976183965">
                          <w:marLeft w:val="0"/>
                          <w:marRight w:val="0"/>
                          <w:marTop w:val="0"/>
                          <w:marBottom w:val="0"/>
                          <w:divBdr>
                            <w:top w:val="none" w:sz="0" w:space="0" w:color="auto"/>
                            <w:left w:val="none" w:sz="0" w:space="0" w:color="auto"/>
                            <w:bottom w:val="none" w:sz="0" w:space="0" w:color="auto"/>
                            <w:right w:val="none" w:sz="0" w:space="0" w:color="auto"/>
                          </w:divBdr>
                          <w:divsChild>
                            <w:div w:id="1380595260">
                              <w:marLeft w:val="375"/>
                              <w:marRight w:val="0"/>
                              <w:marTop w:val="0"/>
                              <w:marBottom w:val="0"/>
                              <w:divBdr>
                                <w:top w:val="none" w:sz="0" w:space="0" w:color="auto"/>
                                <w:left w:val="none" w:sz="0" w:space="0" w:color="auto"/>
                                <w:bottom w:val="none" w:sz="0" w:space="0" w:color="auto"/>
                                <w:right w:val="none" w:sz="0" w:space="0" w:color="auto"/>
                              </w:divBdr>
                              <w:divsChild>
                                <w:div w:id="1892686645">
                                  <w:marLeft w:val="180"/>
                                  <w:marRight w:val="0"/>
                                  <w:marTop w:val="0"/>
                                  <w:marBottom w:val="0"/>
                                  <w:divBdr>
                                    <w:top w:val="none" w:sz="0" w:space="0" w:color="auto"/>
                                    <w:left w:val="none" w:sz="0" w:space="0" w:color="auto"/>
                                    <w:bottom w:val="none" w:sz="0" w:space="0" w:color="auto"/>
                                    <w:right w:val="none" w:sz="0" w:space="0" w:color="auto"/>
                                  </w:divBdr>
                                  <w:divsChild>
                                    <w:div w:id="367141263">
                                      <w:marLeft w:val="0"/>
                                      <w:marRight w:val="0"/>
                                      <w:marTop w:val="0"/>
                                      <w:marBottom w:val="300"/>
                                      <w:divBdr>
                                        <w:top w:val="none" w:sz="0" w:space="0" w:color="auto"/>
                                        <w:left w:val="single" w:sz="6" w:space="0" w:color="EDEDED"/>
                                        <w:bottom w:val="single" w:sz="6" w:space="26" w:color="EDEDED"/>
                                        <w:right w:val="single" w:sz="6" w:space="0" w:color="EDEDED"/>
                                      </w:divBdr>
                                      <w:divsChild>
                                        <w:div w:id="1016542769">
                                          <w:marLeft w:val="0"/>
                                          <w:marRight w:val="0"/>
                                          <w:marTop w:val="0"/>
                                          <w:marBottom w:val="0"/>
                                          <w:divBdr>
                                            <w:top w:val="none" w:sz="0" w:space="0" w:color="auto"/>
                                            <w:left w:val="none" w:sz="0" w:space="0" w:color="auto"/>
                                            <w:bottom w:val="single" w:sz="6" w:space="0" w:color="DDDDDD"/>
                                            <w:right w:val="none" w:sz="0" w:space="0" w:color="auto"/>
                                          </w:divBdr>
                                          <w:divsChild>
                                            <w:div w:id="2054694900">
                                              <w:marLeft w:val="0"/>
                                              <w:marRight w:val="0"/>
                                              <w:marTop w:val="0"/>
                                              <w:marBottom w:val="0"/>
                                              <w:divBdr>
                                                <w:top w:val="none" w:sz="0" w:space="0" w:color="auto"/>
                                                <w:left w:val="none" w:sz="0" w:space="0" w:color="auto"/>
                                                <w:bottom w:val="none" w:sz="0" w:space="0" w:color="auto"/>
                                                <w:right w:val="none" w:sz="0" w:space="0" w:color="auto"/>
                                              </w:divBdr>
                                              <w:divsChild>
                                                <w:div w:id="329716710">
                                                  <w:marLeft w:val="0"/>
                                                  <w:marRight w:val="0"/>
                                                  <w:marTop w:val="0"/>
                                                  <w:marBottom w:val="0"/>
                                                  <w:divBdr>
                                                    <w:top w:val="none" w:sz="0" w:space="0" w:color="auto"/>
                                                    <w:left w:val="none" w:sz="0" w:space="0" w:color="auto"/>
                                                    <w:bottom w:val="none" w:sz="0" w:space="0" w:color="auto"/>
                                                    <w:right w:val="none" w:sz="0" w:space="0" w:color="auto"/>
                                                  </w:divBdr>
                                                  <w:divsChild>
                                                    <w:div w:id="773137349">
                                                      <w:marLeft w:val="0"/>
                                                      <w:marRight w:val="0"/>
                                                      <w:marTop w:val="0"/>
                                                      <w:marBottom w:val="0"/>
                                                      <w:divBdr>
                                                        <w:top w:val="none" w:sz="0" w:space="0" w:color="auto"/>
                                                        <w:left w:val="none" w:sz="0" w:space="0" w:color="auto"/>
                                                        <w:bottom w:val="none" w:sz="0" w:space="0" w:color="auto"/>
                                                        <w:right w:val="none" w:sz="0" w:space="0" w:color="auto"/>
                                                      </w:divBdr>
                                                    </w:div>
                                                    <w:div w:id="13263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360301">
      <w:bodyDiv w:val="1"/>
      <w:marLeft w:val="0"/>
      <w:marRight w:val="0"/>
      <w:marTop w:val="150"/>
      <w:marBottom w:val="0"/>
      <w:divBdr>
        <w:top w:val="none" w:sz="0" w:space="0" w:color="auto"/>
        <w:left w:val="none" w:sz="0" w:space="0" w:color="auto"/>
        <w:bottom w:val="none" w:sz="0" w:space="0" w:color="auto"/>
        <w:right w:val="none" w:sz="0" w:space="0" w:color="auto"/>
      </w:divBdr>
      <w:divsChild>
        <w:div w:id="449128199">
          <w:marLeft w:val="0"/>
          <w:marRight w:val="0"/>
          <w:marTop w:val="0"/>
          <w:marBottom w:val="0"/>
          <w:divBdr>
            <w:top w:val="none" w:sz="0" w:space="0" w:color="auto"/>
            <w:left w:val="none" w:sz="0" w:space="0" w:color="auto"/>
            <w:bottom w:val="none" w:sz="0" w:space="0" w:color="auto"/>
            <w:right w:val="none" w:sz="0" w:space="0" w:color="auto"/>
          </w:divBdr>
          <w:divsChild>
            <w:div w:id="254830887">
              <w:marLeft w:val="0"/>
              <w:marRight w:val="0"/>
              <w:marTop w:val="0"/>
              <w:marBottom w:val="0"/>
              <w:divBdr>
                <w:top w:val="none" w:sz="0" w:space="0" w:color="auto"/>
                <w:left w:val="none" w:sz="0" w:space="0" w:color="auto"/>
                <w:bottom w:val="none" w:sz="0" w:space="0" w:color="auto"/>
                <w:right w:val="none" w:sz="0" w:space="0" w:color="auto"/>
              </w:divBdr>
              <w:divsChild>
                <w:div w:id="908999508">
                  <w:marLeft w:val="0"/>
                  <w:marRight w:val="0"/>
                  <w:marTop w:val="0"/>
                  <w:marBottom w:val="0"/>
                  <w:divBdr>
                    <w:top w:val="none" w:sz="0" w:space="0" w:color="auto"/>
                    <w:left w:val="none" w:sz="0" w:space="0" w:color="auto"/>
                    <w:bottom w:val="none" w:sz="0" w:space="0" w:color="auto"/>
                    <w:right w:val="none" w:sz="0" w:space="0" w:color="auto"/>
                  </w:divBdr>
                  <w:divsChild>
                    <w:div w:id="1096443459">
                      <w:marLeft w:val="0"/>
                      <w:marRight w:val="0"/>
                      <w:marTop w:val="0"/>
                      <w:marBottom w:val="0"/>
                      <w:divBdr>
                        <w:top w:val="none" w:sz="0" w:space="0" w:color="auto"/>
                        <w:left w:val="none" w:sz="0" w:space="0" w:color="auto"/>
                        <w:bottom w:val="none" w:sz="0" w:space="0" w:color="auto"/>
                        <w:right w:val="none" w:sz="0" w:space="0" w:color="auto"/>
                      </w:divBdr>
                      <w:divsChild>
                        <w:div w:id="1940946537">
                          <w:marLeft w:val="375"/>
                          <w:marRight w:val="0"/>
                          <w:marTop w:val="0"/>
                          <w:marBottom w:val="0"/>
                          <w:divBdr>
                            <w:top w:val="none" w:sz="0" w:space="0" w:color="auto"/>
                            <w:left w:val="none" w:sz="0" w:space="0" w:color="auto"/>
                            <w:bottom w:val="none" w:sz="0" w:space="0" w:color="auto"/>
                            <w:right w:val="none" w:sz="0" w:space="0" w:color="auto"/>
                          </w:divBdr>
                          <w:divsChild>
                            <w:div w:id="1347711551">
                              <w:marLeft w:val="0"/>
                              <w:marRight w:val="0"/>
                              <w:marTop w:val="0"/>
                              <w:marBottom w:val="300"/>
                              <w:divBdr>
                                <w:top w:val="none" w:sz="0" w:space="0" w:color="auto"/>
                                <w:left w:val="single" w:sz="6" w:space="0" w:color="EDEDED"/>
                                <w:bottom w:val="single" w:sz="6" w:space="26" w:color="EDEDED"/>
                                <w:right w:val="single" w:sz="6" w:space="0" w:color="EDEDED"/>
                              </w:divBdr>
                              <w:divsChild>
                                <w:div w:id="1281687998">
                                  <w:marLeft w:val="0"/>
                                  <w:marRight w:val="0"/>
                                  <w:marTop w:val="0"/>
                                  <w:marBottom w:val="0"/>
                                  <w:divBdr>
                                    <w:top w:val="none" w:sz="0" w:space="0" w:color="auto"/>
                                    <w:left w:val="none" w:sz="0" w:space="0" w:color="auto"/>
                                    <w:bottom w:val="none" w:sz="0" w:space="0" w:color="auto"/>
                                    <w:right w:val="none" w:sz="0" w:space="0" w:color="auto"/>
                                  </w:divBdr>
                                  <w:divsChild>
                                    <w:div w:id="2127696475">
                                      <w:marLeft w:val="0"/>
                                      <w:marRight w:val="0"/>
                                      <w:marTop w:val="0"/>
                                      <w:marBottom w:val="240"/>
                                      <w:divBdr>
                                        <w:top w:val="none" w:sz="0" w:space="0" w:color="auto"/>
                                        <w:left w:val="none" w:sz="0" w:space="0" w:color="auto"/>
                                        <w:bottom w:val="none" w:sz="0" w:space="0" w:color="auto"/>
                                        <w:right w:val="none" w:sz="0" w:space="0" w:color="auto"/>
                                      </w:divBdr>
                                      <w:divsChild>
                                        <w:div w:id="1374188318">
                                          <w:marLeft w:val="0"/>
                                          <w:marRight w:val="0"/>
                                          <w:marTop w:val="0"/>
                                          <w:marBottom w:val="0"/>
                                          <w:divBdr>
                                            <w:top w:val="none" w:sz="0" w:space="0" w:color="auto"/>
                                            <w:left w:val="none" w:sz="0" w:space="0" w:color="auto"/>
                                            <w:bottom w:val="none" w:sz="0" w:space="0" w:color="auto"/>
                                            <w:right w:val="none" w:sz="0" w:space="0" w:color="auto"/>
                                          </w:divBdr>
                                        </w:div>
                                        <w:div w:id="19303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934433">
      <w:bodyDiv w:val="1"/>
      <w:marLeft w:val="0"/>
      <w:marRight w:val="0"/>
      <w:marTop w:val="0"/>
      <w:marBottom w:val="0"/>
      <w:divBdr>
        <w:top w:val="none" w:sz="0" w:space="0" w:color="auto"/>
        <w:left w:val="none" w:sz="0" w:space="0" w:color="auto"/>
        <w:bottom w:val="none" w:sz="0" w:space="0" w:color="auto"/>
        <w:right w:val="none" w:sz="0" w:space="0" w:color="auto"/>
      </w:divBdr>
    </w:div>
    <w:div w:id="1258292549">
      <w:bodyDiv w:val="1"/>
      <w:marLeft w:val="0"/>
      <w:marRight w:val="0"/>
      <w:marTop w:val="0"/>
      <w:marBottom w:val="0"/>
      <w:divBdr>
        <w:top w:val="none" w:sz="0" w:space="0" w:color="auto"/>
        <w:left w:val="none" w:sz="0" w:space="0" w:color="auto"/>
        <w:bottom w:val="none" w:sz="0" w:space="0" w:color="auto"/>
        <w:right w:val="none" w:sz="0" w:space="0" w:color="auto"/>
      </w:divBdr>
    </w:div>
    <w:div w:id="1267075653">
      <w:bodyDiv w:val="1"/>
      <w:marLeft w:val="0"/>
      <w:marRight w:val="0"/>
      <w:marTop w:val="150"/>
      <w:marBottom w:val="0"/>
      <w:divBdr>
        <w:top w:val="none" w:sz="0" w:space="0" w:color="auto"/>
        <w:left w:val="none" w:sz="0" w:space="0" w:color="auto"/>
        <w:bottom w:val="none" w:sz="0" w:space="0" w:color="auto"/>
        <w:right w:val="none" w:sz="0" w:space="0" w:color="auto"/>
      </w:divBdr>
      <w:divsChild>
        <w:div w:id="192424031">
          <w:marLeft w:val="0"/>
          <w:marRight w:val="0"/>
          <w:marTop w:val="0"/>
          <w:marBottom w:val="0"/>
          <w:divBdr>
            <w:top w:val="none" w:sz="0" w:space="0" w:color="auto"/>
            <w:left w:val="none" w:sz="0" w:space="0" w:color="auto"/>
            <w:bottom w:val="none" w:sz="0" w:space="0" w:color="auto"/>
            <w:right w:val="none" w:sz="0" w:space="0" w:color="auto"/>
          </w:divBdr>
          <w:divsChild>
            <w:div w:id="166871175">
              <w:marLeft w:val="0"/>
              <w:marRight w:val="0"/>
              <w:marTop w:val="0"/>
              <w:marBottom w:val="0"/>
              <w:divBdr>
                <w:top w:val="none" w:sz="0" w:space="0" w:color="auto"/>
                <w:left w:val="none" w:sz="0" w:space="0" w:color="auto"/>
                <w:bottom w:val="none" w:sz="0" w:space="0" w:color="auto"/>
                <w:right w:val="none" w:sz="0" w:space="0" w:color="auto"/>
              </w:divBdr>
              <w:divsChild>
                <w:div w:id="1187597431">
                  <w:marLeft w:val="0"/>
                  <w:marRight w:val="0"/>
                  <w:marTop w:val="0"/>
                  <w:marBottom w:val="0"/>
                  <w:divBdr>
                    <w:top w:val="none" w:sz="0" w:space="0" w:color="auto"/>
                    <w:left w:val="none" w:sz="0" w:space="0" w:color="auto"/>
                    <w:bottom w:val="none" w:sz="0" w:space="0" w:color="auto"/>
                    <w:right w:val="none" w:sz="0" w:space="0" w:color="auto"/>
                  </w:divBdr>
                  <w:divsChild>
                    <w:div w:id="2014724095">
                      <w:marLeft w:val="375"/>
                      <w:marRight w:val="0"/>
                      <w:marTop w:val="0"/>
                      <w:marBottom w:val="0"/>
                      <w:divBdr>
                        <w:top w:val="none" w:sz="0" w:space="0" w:color="auto"/>
                        <w:left w:val="none" w:sz="0" w:space="0" w:color="auto"/>
                        <w:bottom w:val="none" w:sz="0" w:space="0" w:color="auto"/>
                        <w:right w:val="none" w:sz="0" w:space="0" w:color="auto"/>
                      </w:divBdr>
                      <w:divsChild>
                        <w:div w:id="180559096">
                          <w:marLeft w:val="0"/>
                          <w:marRight w:val="0"/>
                          <w:marTop w:val="0"/>
                          <w:marBottom w:val="0"/>
                          <w:divBdr>
                            <w:top w:val="none" w:sz="0" w:space="0" w:color="auto"/>
                            <w:left w:val="none" w:sz="0" w:space="0" w:color="auto"/>
                            <w:bottom w:val="none" w:sz="0" w:space="0" w:color="auto"/>
                            <w:right w:val="none" w:sz="0" w:space="0" w:color="auto"/>
                          </w:divBdr>
                          <w:divsChild>
                            <w:div w:id="1683433802">
                              <w:marLeft w:val="375"/>
                              <w:marRight w:val="0"/>
                              <w:marTop w:val="0"/>
                              <w:marBottom w:val="0"/>
                              <w:divBdr>
                                <w:top w:val="none" w:sz="0" w:space="0" w:color="auto"/>
                                <w:left w:val="none" w:sz="0" w:space="0" w:color="auto"/>
                                <w:bottom w:val="none" w:sz="0" w:space="0" w:color="auto"/>
                                <w:right w:val="none" w:sz="0" w:space="0" w:color="auto"/>
                              </w:divBdr>
                              <w:divsChild>
                                <w:div w:id="1584873679">
                                  <w:marLeft w:val="180"/>
                                  <w:marRight w:val="0"/>
                                  <w:marTop w:val="0"/>
                                  <w:marBottom w:val="0"/>
                                  <w:divBdr>
                                    <w:top w:val="none" w:sz="0" w:space="0" w:color="auto"/>
                                    <w:left w:val="none" w:sz="0" w:space="0" w:color="auto"/>
                                    <w:bottom w:val="none" w:sz="0" w:space="0" w:color="auto"/>
                                    <w:right w:val="none" w:sz="0" w:space="0" w:color="auto"/>
                                  </w:divBdr>
                                  <w:divsChild>
                                    <w:div w:id="1697777316">
                                      <w:marLeft w:val="0"/>
                                      <w:marRight w:val="0"/>
                                      <w:marTop w:val="0"/>
                                      <w:marBottom w:val="300"/>
                                      <w:divBdr>
                                        <w:top w:val="none" w:sz="0" w:space="0" w:color="auto"/>
                                        <w:left w:val="single" w:sz="6" w:space="0" w:color="EDEDED"/>
                                        <w:bottom w:val="single" w:sz="6" w:space="26" w:color="EDEDED"/>
                                        <w:right w:val="single" w:sz="6" w:space="0" w:color="EDEDED"/>
                                      </w:divBdr>
                                      <w:divsChild>
                                        <w:div w:id="1175535780">
                                          <w:marLeft w:val="0"/>
                                          <w:marRight w:val="0"/>
                                          <w:marTop w:val="0"/>
                                          <w:marBottom w:val="0"/>
                                          <w:divBdr>
                                            <w:top w:val="none" w:sz="0" w:space="0" w:color="auto"/>
                                            <w:left w:val="none" w:sz="0" w:space="0" w:color="auto"/>
                                            <w:bottom w:val="single" w:sz="6" w:space="0" w:color="DDDDDD"/>
                                            <w:right w:val="none" w:sz="0" w:space="0" w:color="auto"/>
                                          </w:divBdr>
                                          <w:divsChild>
                                            <w:div w:id="1099908376">
                                              <w:marLeft w:val="0"/>
                                              <w:marRight w:val="0"/>
                                              <w:marTop w:val="0"/>
                                              <w:marBottom w:val="0"/>
                                              <w:divBdr>
                                                <w:top w:val="none" w:sz="0" w:space="0" w:color="auto"/>
                                                <w:left w:val="none" w:sz="0" w:space="0" w:color="auto"/>
                                                <w:bottom w:val="none" w:sz="0" w:space="0" w:color="auto"/>
                                                <w:right w:val="none" w:sz="0" w:space="0" w:color="auto"/>
                                              </w:divBdr>
                                              <w:divsChild>
                                                <w:div w:id="1573615032">
                                                  <w:marLeft w:val="0"/>
                                                  <w:marRight w:val="0"/>
                                                  <w:marTop w:val="0"/>
                                                  <w:marBottom w:val="0"/>
                                                  <w:divBdr>
                                                    <w:top w:val="none" w:sz="0" w:space="0" w:color="auto"/>
                                                    <w:left w:val="none" w:sz="0" w:space="0" w:color="auto"/>
                                                    <w:bottom w:val="none" w:sz="0" w:space="0" w:color="auto"/>
                                                    <w:right w:val="none" w:sz="0" w:space="0" w:color="auto"/>
                                                  </w:divBdr>
                                                  <w:divsChild>
                                                    <w:div w:id="202449608">
                                                      <w:marLeft w:val="0"/>
                                                      <w:marRight w:val="0"/>
                                                      <w:marTop w:val="0"/>
                                                      <w:marBottom w:val="0"/>
                                                      <w:divBdr>
                                                        <w:top w:val="none" w:sz="0" w:space="0" w:color="auto"/>
                                                        <w:left w:val="none" w:sz="0" w:space="0" w:color="auto"/>
                                                        <w:bottom w:val="none" w:sz="0" w:space="0" w:color="auto"/>
                                                        <w:right w:val="none" w:sz="0" w:space="0" w:color="auto"/>
                                                      </w:divBdr>
                                                    </w:div>
                                                    <w:div w:id="624892390">
                                                      <w:marLeft w:val="0"/>
                                                      <w:marRight w:val="0"/>
                                                      <w:marTop w:val="0"/>
                                                      <w:marBottom w:val="0"/>
                                                      <w:divBdr>
                                                        <w:top w:val="none" w:sz="0" w:space="0" w:color="auto"/>
                                                        <w:left w:val="none" w:sz="0" w:space="0" w:color="auto"/>
                                                        <w:bottom w:val="none" w:sz="0" w:space="0" w:color="auto"/>
                                                        <w:right w:val="none" w:sz="0" w:space="0" w:color="auto"/>
                                                      </w:divBdr>
                                                    </w:div>
                                                    <w:div w:id="12338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960293">
      <w:bodyDiv w:val="1"/>
      <w:marLeft w:val="0"/>
      <w:marRight w:val="0"/>
      <w:marTop w:val="0"/>
      <w:marBottom w:val="0"/>
      <w:divBdr>
        <w:top w:val="none" w:sz="0" w:space="0" w:color="auto"/>
        <w:left w:val="none" w:sz="0" w:space="0" w:color="auto"/>
        <w:bottom w:val="none" w:sz="0" w:space="0" w:color="auto"/>
        <w:right w:val="none" w:sz="0" w:space="0" w:color="auto"/>
      </w:divBdr>
    </w:div>
    <w:div w:id="1283414316">
      <w:bodyDiv w:val="1"/>
      <w:marLeft w:val="0"/>
      <w:marRight w:val="0"/>
      <w:marTop w:val="150"/>
      <w:marBottom w:val="0"/>
      <w:divBdr>
        <w:top w:val="none" w:sz="0" w:space="0" w:color="auto"/>
        <w:left w:val="none" w:sz="0" w:space="0" w:color="auto"/>
        <w:bottom w:val="none" w:sz="0" w:space="0" w:color="auto"/>
        <w:right w:val="none" w:sz="0" w:space="0" w:color="auto"/>
      </w:divBdr>
      <w:divsChild>
        <w:div w:id="1083336953">
          <w:marLeft w:val="0"/>
          <w:marRight w:val="0"/>
          <w:marTop w:val="0"/>
          <w:marBottom w:val="0"/>
          <w:divBdr>
            <w:top w:val="none" w:sz="0" w:space="0" w:color="auto"/>
            <w:left w:val="none" w:sz="0" w:space="0" w:color="auto"/>
            <w:bottom w:val="none" w:sz="0" w:space="0" w:color="auto"/>
            <w:right w:val="none" w:sz="0" w:space="0" w:color="auto"/>
          </w:divBdr>
          <w:divsChild>
            <w:div w:id="881404145">
              <w:marLeft w:val="0"/>
              <w:marRight w:val="0"/>
              <w:marTop w:val="0"/>
              <w:marBottom w:val="0"/>
              <w:divBdr>
                <w:top w:val="none" w:sz="0" w:space="0" w:color="auto"/>
                <w:left w:val="none" w:sz="0" w:space="0" w:color="auto"/>
                <w:bottom w:val="none" w:sz="0" w:space="0" w:color="auto"/>
                <w:right w:val="none" w:sz="0" w:space="0" w:color="auto"/>
              </w:divBdr>
              <w:divsChild>
                <w:div w:id="1897085847">
                  <w:marLeft w:val="0"/>
                  <w:marRight w:val="0"/>
                  <w:marTop w:val="0"/>
                  <w:marBottom w:val="0"/>
                  <w:divBdr>
                    <w:top w:val="none" w:sz="0" w:space="0" w:color="auto"/>
                    <w:left w:val="none" w:sz="0" w:space="0" w:color="auto"/>
                    <w:bottom w:val="none" w:sz="0" w:space="0" w:color="auto"/>
                    <w:right w:val="none" w:sz="0" w:space="0" w:color="auto"/>
                  </w:divBdr>
                  <w:divsChild>
                    <w:div w:id="2110347500">
                      <w:marLeft w:val="375"/>
                      <w:marRight w:val="0"/>
                      <w:marTop w:val="0"/>
                      <w:marBottom w:val="0"/>
                      <w:divBdr>
                        <w:top w:val="none" w:sz="0" w:space="0" w:color="auto"/>
                        <w:left w:val="none" w:sz="0" w:space="0" w:color="auto"/>
                        <w:bottom w:val="none" w:sz="0" w:space="0" w:color="auto"/>
                        <w:right w:val="none" w:sz="0" w:space="0" w:color="auto"/>
                      </w:divBdr>
                      <w:divsChild>
                        <w:div w:id="693269068">
                          <w:marLeft w:val="0"/>
                          <w:marRight w:val="0"/>
                          <w:marTop w:val="0"/>
                          <w:marBottom w:val="0"/>
                          <w:divBdr>
                            <w:top w:val="none" w:sz="0" w:space="0" w:color="auto"/>
                            <w:left w:val="none" w:sz="0" w:space="0" w:color="auto"/>
                            <w:bottom w:val="none" w:sz="0" w:space="0" w:color="auto"/>
                            <w:right w:val="none" w:sz="0" w:space="0" w:color="auto"/>
                          </w:divBdr>
                          <w:divsChild>
                            <w:div w:id="778842884">
                              <w:marLeft w:val="375"/>
                              <w:marRight w:val="0"/>
                              <w:marTop w:val="0"/>
                              <w:marBottom w:val="0"/>
                              <w:divBdr>
                                <w:top w:val="none" w:sz="0" w:space="0" w:color="auto"/>
                                <w:left w:val="none" w:sz="0" w:space="0" w:color="auto"/>
                                <w:bottom w:val="none" w:sz="0" w:space="0" w:color="auto"/>
                                <w:right w:val="none" w:sz="0" w:space="0" w:color="auto"/>
                              </w:divBdr>
                              <w:divsChild>
                                <w:div w:id="1990017850">
                                  <w:marLeft w:val="180"/>
                                  <w:marRight w:val="0"/>
                                  <w:marTop w:val="0"/>
                                  <w:marBottom w:val="0"/>
                                  <w:divBdr>
                                    <w:top w:val="none" w:sz="0" w:space="0" w:color="auto"/>
                                    <w:left w:val="none" w:sz="0" w:space="0" w:color="auto"/>
                                    <w:bottom w:val="none" w:sz="0" w:space="0" w:color="auto"/>
                                    <w:right w:val="none" w:sz="0" w:space="0" w:color="auto"/>
                                  </w:divBdr>
                                  <w:divsChild>
                                    <w:div w:id="1803422033">
                                      <w:marLeft w:val="0"/>
                                      <w:marRight w:val="0"/>
                                      <w:marTop w:val="0"/>
                                      <w:marBottom w:val="300"/>
                                      <w:divBdr>
                                        <w:top w:val="none" w:sz="0" w:space="0" w:color="auto"/>
                                        <w:left w:val="single" w:sz="6" w:space="0" w:color="EDEDED"/>
                                        <w:bottom w:val="single" w:sz="6" w:space="26" w:color="EDEDED"/>
                                        <w:right w:val="single" w:sz="6" w:space="0" w:color="EDEDED"/>
                                      </w:divBdr>
                                      <w:divsChild>
                                        <w:div w:id="52196403">
                                          <w:marLeft w:val="0"/>
                                          <w:marRight w:val="0"/>
                                          <w:marTop w:val="0"/>
                                          <w:marBottom w:val="0"/>
                                          <w:divBdr>
                                            <w:top w:val="none" w:sz="0" w:space="0" w:color="auto"/>
                                            <w:left w:val="none" w:sz="0" w:space="0" w:color="auto"/>
                                            <w:bottom w:val="single" w:sz="6" w:space="0" w:color="DDDDDD"/>
                                            <w:right w:val="none" w:sz="0" w:space="0" w:color="auto"/>
                                          </w:divBdr>
                                          <w:divsChild>
                                            <w:div w:id="357119230">
                                              <w:marLeft w:val="0"/>
                                              <w:marRight w:val="0"/>
                                              <w:marTop w:val="0"/>
                                              <w:marBottom w:val="0"/>
                                              <w:divBdr>
                                                <w:top w:val="none" w:sz="0" w:space="0" w:color="auto"/>
                                                <w:left w:val="none" w:sz="0" w:space="0" w:color="auto"/>
                                                <w:bottom w:val="none" w:sz="0" w:space="0" w:color="auto"/>
                                                <w:right w:val="none" w:sz="0" w:space="0" w:color="auto"/>
                                              </w:divBdr>
                                              <w:divsChild>
                                                <w:div w:id="216547787">
                                                  <w:marLeft w:val="0"/>
                                                  <w:marRight w:val="0"/>
                                                  <w:marTop w:val="0"/>
                                                  <w:marBottom w:val="0"/>
                                                  <w:divBdr>
                                                    <w:top w:val="none" w:sz="0" w:space="0" w:color="auto"/>
                                                    <w:left w:val="none" w:sz="0" w:space="0" w:color="auto"/>
                                                    <w:bottom w:val="none" w:sz="0" w:space="0" w:color="auto"/>
                                                    <w:right w:val="none" w:sz="0" w:space="0" w:color="auto"/>
                                                  </w:divBdr>
                                                  <w:divsChild>
                                                    <w:div w:id="185753003">
                                                      <w:marLeft w:val="0"/>
                                                      <w:marRight w:val="0"/>
                                                      <w:marTop w:val="0"/>
                                                      <w:marBottom w:val="0"/>
                                                      <w:divBdr>
                                                        <w:top w:val="none" w:sz="0" w:space="0" w:color="auto"/>
                                                        <w:left w:val="none" w:sz="0" w:space="0" w:color="auto"/>
                                                        <w:bottom w:val="none" w:sz="0" w:space="0" w:color="auto"/>
                                                        <w:right w:val="none" w:sz="0" w:space="0" w:color="auto"/>
                                                      </w:divBdr>
                                                    </w:div>
                                                    <w:div w:id="13429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234336">
      <w:bodyDiv w:val="1"/>
      <w:marLeft w:val="0"/>
      <w:marRight w:val="0"/>
      <w:marTop w:val="0"/>
      <w:marBottom w:val="0"/>
      <w:divBdr>
        <w:top w:val="none" w:sz="0" w:space="0" w:color="auto"/>
        <w:left w:val="none" w:sz="0" w:space="0" w:color="auto"/>
        <w:bottom w:val="none" w:sz="0" w:space="0" w:color="auto"/>
        <w:right w:val="none" w:sz="0" w:space="0" w:color="auto"/>
      </w:divBdr>
    </w:div>
    <w:div w:id="1365640585">
      <w:bodyDiv w:val="1"/>
      <w:marLeft w:val="0"/>
      <w:marRight w:val="0"/>
      <w:marTop w:val="150"/>
      <w:marBottom w:val="0"/>
      <w:divBdr>
        <w:top w:val="none" w:sz="0" w:space="0" w:color="auto"/>
        <w:left w:val="none" w:sz="0" w:space="0" w:color="auto"/>
        <w:bottom w:val="none" w:sz="0" w:space="0" w:color="auto"/>
        <w:right w:val="none" w:sz="0" w:space="0" w:color="auto"/>
      </w:divBdr>
      <w:divsChild>
        <w:div w:id="1255093634">
          <w:marLeft w:val="0"/>
          <w:marRight w:val="0"/>
          <w:marTop w:val="0"/>
          <w:marBottom w:val="0"/>
          <w:divBdr>
            <w:top w:val="none" w:sz="0" w:space="0" w:color="auto"/>
            <w:left w:val="none" w:sz="0" w:space="0" w:color="auto"/>
            <w:bottom w:val="none" w:sz="0" w:space="0" w:color="auto"/>
            <w:right w:val="none" w:sz="0" w:space="0" w:color="auto"/>
          </w:divBdr>
          <w:divsChild>
            <w:div w:id="1410886105">
              <w:marLeft w:val="0"/>
              <w:marRight w:val="0"/>
              <w:marTop w:val="0"/>
              <w:marBottom w:val="0"/>
              <w:divBdr>
                <w:top w:val="none" w:sz="0" w:space="0" w:color="auto"/>
                <w:left w:val="none" w:sz="0" w:space="0" w:color="auto"/>
                <w:bottom w:val="none" w:sz="0" w:space="0" w:color="auto"/>
                <w:right w:val="none" w:sz="0" w:space="0" w:color="auto"/>
              </w:divBdr>
              <w:divsChild>
                <w:div w:id="1269508938">
                  <w:marLeft w:val="0"/>
                  <w:marRight w:val="0"/>
                  <w:marTop w:val="0"/>
                  <w:marBottom w:val="0"/>
                  <w:divBdr>
                    <w:top w:val="none" w:sz="0" w:space="0" w:color="auto"/>
                    <w:left w:val="none" w:sz="0" w:space="0" w:color="auto"/>
                    <w:bottom w:val="none" w:sz="0" w:space="0" w:color="auto"/>
                    <w:right w:val="none" w:sz="0" w:space="0" w:color="auto"/>
                  </w:divBdr>
                  <w:divsChild>
                    <w:div w:id="1197041917">
                      <w:marLeft w:val="375"/>
                      <w:marRight w:val="0"/>
                      <w:marTop w:val="0"/>
                      <w:marBottom w:val="0"/>
                      <w:divBdr>
                        <w:top w:val="none" w:sz="0" w:space="0" w:color="auto"/>
                        <w:left w:val="none" w:sz="0" w:space="0" w:color="auto"/>
                        <w:bottom w:val="none" w:sz="0" w:space="0" w:color="auto"/>
                        <w:right w:val="none" w:sz="0" w:space="0" w:color="auto"/>
                      </w:divBdr>
                      <w:divsChild>
                        <w:div w:id="690498988">
                          <w:marLeft w:val="0"/>
                          <w:marRight w:val="0"/>
                          <w:marTop w:val="0"/>
                          <w:marBottom w:val="0"/>
                          <w:divBdr>
                            <w:top w:val="none" w:sz="0" w:space="0" w:color="auto"/>
                            <w:left w:val="none" w:sz="0" w:space="0" w:color="auto"/>
                            <w:bottom w:val="none" w:sz="0" w:space="0" w:color="auto"/>
                            <w:right w:val="none" w:sz="0" w:space="0" w:color="auto"/>
                          </w:divBdr>
                          <w:divsChild>
                            <w:div w:id="1437169303">
                              <w:marLeft w:val="375"/>
                              <w:marRight w:val="0"/>
                              <w:marTop w:val="0"/>
                              <w:marBottom w:val="0"/>
                              <w:divBdr>
                                <w:top w:val="none" w:sz="0" w:space="0" w:color="auto"/>
                                <w:left w:val="none" w:sz="0" w:space="0" w:color="auto"/>
                                <w:bottom w:val="none" w:sz="0" w:space="0" w:color="auto"/>
                                <w:right w:val="none" w:sz="0" w:space="0" w:color="auto"/>
                              </w:divBdr>
                              <w:divsChild>
                                <w:div w:id="1033313374">
                                  <w:marLeft w:val="450"/>
                                  <w:marRight w:val="0"/>
                                  <w:marTop w:val="0"/>
                                  <w:marBottom w:val="0"/>
                                  <w:divBdr>
                                    <w:top w:val="none" w:sz="0" w:space="0" w:color="auto"/>
                                    <w:left w:val="none" w:sz="0" w:space="0" w:color="auto"/>
                                    <w:bottom w:val="none" w:sz="0" w:space="0" w:color="auto"/>
                                    <w:right w:val="none" w:sz="0" w:space="0" w:color="auto"/>
                                  </w:divBdr>
                                  <w:divsChild>
                                    <w:div w:id="35089951">
                                      <w:marLeft w:val="0"/>
                                      <w:marRight w:val="0"/>
                                      <w:marTop w:val="0"/>
                                      <w:marBottom w:val="300"/>
                                      <w:divBdr>
                                        <w:top w:val="none" w:sz="0" w:space="0" w:color="auto"/>
                                        <w:left w:val="single" w:sz="6" w:space="0" w:color="EDEDED"/>
                                        <w:bottom w:val="single" w:sz="6" w:space="26" w:color="EDEDED"/>
                                        <w:right w:val="single" w:sz="6" w:space="0" w:color="EDEDED"/>
                                      </w:divBdr>
                                      <w:divsChild>
                                        <w:div w:id="1390769050">
                                          <w:marLeft w:val="0"/>
                                          <w:marRight w:val="0"/>
                                          <w:marTop w:val="0"/>
                                          <w:marBottom w:val="0"/>
                                          <w:divBdr>
                                            <w:top w:val="none" w:sz="0" w:space="0" w:color="auto"/>
                                            <w:left w:val="none" w:sz="0" w:space="0" w:color="auto"/>
                                            <w:bottom w:val="single" w:sz="6" w:space="0" w:color="DDDDDD"/>
                                            <w:right w:val="none" w:sz="0" w:space="0" w:color="auto"/>
                                          </w:divBdr>
                                          <w:divsChild>
                                            <w:div w:id="1199007997">
                                              <w:marLeft w:val="0"/>
                                              <w:marRight w:val="0"/>
                                              <w:marTop w:val="0"/>
                                              <w:marBottom w:val="0"/>
                                              <w:divBdr>
                                                <w:top w:val="none" w:sz="0" w:space="0" w:color="auto"/>
                                                <w:left w:val="none" w:sz="0" w:space="0" w:color="auto"/>
                                                <w:bottom w:val="none" w:sz="0" w:space="0" w:color="auto"/>
                                                <w:right w:val="none" w:sz="0" w:space="0" w:color="auto"/>
                                              </w:divBdr>
                                              <w:divsChild>
                                                <w:div w:id="631712382">
                                                  <w:marLeft w:val="0"/>
                                                  <w:marRight w:val="0"/>
                                                  <w:marTop w:val="0"/>
                                                  <w:marBottom w:val="0"/>
                                                  <w:divBdr>
                                                    <w:top w:val="none" w:sz="0" w:space="0" w:color="auto"/>
                                                    <w:left w:val="none" w:sz="0" w:space="0" w:color="auto"/>
                                                    <w:bottom w:val="none" w:sz="0" w:space="0" w:color="auto"/>
                                                    <w:right w:val="none" w:sz="0" w:space="0" w:color="auto"/>
                                                  </w:divBdr>
                                                  <w:divsChild>
                                                    <w:div w:id="1210263726">
                                                      <w:marLeft w:val="0"/>
                                                      <w:marRight w:val="0"/>
                                                      <w:marTop w:val="0"/>
                                                      <w:marBottom w:val="0"/>
                                                      <w:divBdr>
                                                        <w:top w:val="none" w:sz="0" w:space="0" w:color="auto"/>
                                                        <w:left w:val="none" w:sz="0" w:space="0" w:color="auto"/>
                                                        <w:bottom w:val="none" w:sz="0" w:space="0" w:color="auto"/>
                                                        <w:right w:val="none" w:sz="0" w:space="0" w:color="auto"/>
                                                      </w:divBdr>
                                                    </w:div>
                                                    <w:div w:id="18420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950063">
      <w:bodyDiv w:val="1"/>
      <w:marLeft w:val="0"/>
      <w:marRight w:val="0"/>
      <w:marTop w:val="0"/>
      <w:marBottom w:val="0"/>
      <w:divBdr>
        <w:top w:val="none" w:sz="0" w:space="0" w:color="auto"/>
        <w:left w:val="none" w:sz="0" w:space="0" w:color="auto"/>
        <w:bottom w:val="none" w:sz="0" w:space="0" w:color="auto"/>
        <w:right w:val="none" w:sz="0" w:space="0" w:color="auto"/>
      </w:divBdr>
    </w:div>
    <w:div w:id="1371611346">
      <w:bodyDiv w:val="1"/>
      <w:marLeft w:val="0"/>
      <w:marRight w:val="0"/>
      <w:marTop w:val="150"/>
      <w:marBottom w:val="0"/>
      <w:divBdr>
        <w:top w:val="none" w:sz="0" w:space="0" w:color="auto"/>
        <w:left w:val="none" w:sz="0" w:space="0" w:color="auto"/>
        <w:bottom w:val="none" w:sz="0" w:space="0" w:color="auto"/>
        <w:right w:val="none" w:sz="0" w:space="0" w:color="auto"/>
      </w:divBdr>
      <w:divsChild>
        <w:div w:id="474184561">
          <w:marLeft w:val="0"/>
          <w:marRight w:val="0"/>
          <w:marTop w:val="0"/>
          <w:marBottom w:val="0"/>
          <w:divBdr>
            <w:top w:val="none" w:sz="0" w:space="0" w:color="auto"/>
            <w:left w:val="none" w:sz="0" w:space="0" w:color="auto"/>
            <w:bottom w:val="none" w:sz="0" w:space="0" w:color="auto"/>
            <w:right w:val="none" w:sz="0" w:space="0" w:color="auto"/>
          </w:divBdr>
          <w:divsChild>
            <w:div w:id="1679455488">
              <w:marLeft w:val="0"/>
              <w:marRight w:val="0"/>
              <w:marTop w:val="0"/>
              <w:marBottom w:val="0"/>
              <w:divBdr>
                <w:top w:val="none" w:sz="0" w:space="0" w:color="auto"/>
                <w:left w:val="none" w:sz="0" w:space="0" w:color="auto"/>
                <w:bottom w:val="none" w:sz="0" w:space="0" w:color="auto"/>
                <w:right w:val="none" w:sz="0" w:space="0" w:color="auto"/>
              </w:divBdr>
              <w:divsChild>
                <w:div w:id="1179351511">
                  <w:marLeft w:val="0"/>
                  <w:marRight w:val="0"/>
                  <w:marTop w:val="0"/>
                  <w:marBottom w:val="0"/>
                  <w:divBdr>
                    <w:top w:val="none" w:sz="0" w:space="0" w:color="auto"/>
                    <w:left w:val="none" w:sz="0" w:space="0" w:color="auto"/>
                    <w:bottom w:val="none" w:sz="0" w:space="0" w:color="auto"/>
                    <w:right w:val="none" w:sz="0" w:space="0" w:color="auto"/>
                  </w:divBdr>
                  <w:divsChild>
                    <w:div w:id="866797261">
                      <w:marLeft w:val="375"/>
                      <w:marRight w:val="0"/>
                      <w:marTop w:val="0"/>
                      <w:marBottom w:val="0"/>
                      <w:divBdr>
                        <w:top w:val="none" w:sz="0" w:space="0" w:color="auto"/>
                        <w:left w:val="none" w:sz="0" w:space="0" w:color="auto"/>
                        <w:bottom w:val="none" w:sz="0" w:space="0" w:color="auto"/>
                        <w:right w:val="none" w:sz="0" w:space="0" w:color="auto"/>
                      </w:divBdr>
                      <w:divsChild>
                        <w:div w:id="576329647">
                          <w:marLeft w:val="0"/>
                          <w:marRight w:val="0"/>
                          <w:marTop w:val="0"/>
                          <w:marBottom w:val="0"/>
                          <w:divBdr>
                            <w:top w:val="none" w:sz="0" w:space="0" w:color="auto"/>
                            <w:left w:val="none" w:sz="0" w:space="0" w:color="auto"/>
                            <w:bottom w:val="none" w:sz="0" w:space="0" w:color="auto"/>
                            <w:right w:val="none" w:sz="0" w:space="0" w:color="auto"/>
                          </w:divBdr>
                          <w:divsChild>
                            <w:div w:id="800849987">
                              <w:marLeft w:val="375"/>
                              <w:marRight w:val="0"/>
                              <w:marTop w:val="0"/>
                              <w:marBottom w:val="0"/>
                              <w:divBdr>
                                <w:top w:val="none" w:sz="0" w:space="0" w:color="auto"/>
                                <w:left w:val="none" w:sz="0" w:space="0" w:color="auto"/>
                                <w:bottom w:val="none" w:sz="0" w:space="0" w:color="auto"/>
                                <w:right w:val="none" w:sz="0" w:space="0" w:color="auto"/>
                              </w:divBdr>
                              <w:divsChild>
                                <w:div w:id="1377043781">
                                  <w:marLeft w:val="450"/>
                                  <w:marRight w:val="0"/>
                                  <w:marTop w:val="0"/>
                                  <w:marBottom w:val="0"/>
                                  <w:divBdr>
                                    <w:top w:val="none" w:sz="0" w:space="0" w:color="auto"/>
                                    <w:left w:val="none" w:sz="0" w:space="0" w:color="auto"/>
                                    <w:bottom w:val="none" w:sz="0" w:space="0" w:color="auto"/>
                                    <w:right w:val="none" w:sz="0" w:space="0" w:color="auto"/>
                                  </w:divBdr>
                                  <w:divsChild>
                                    <w:div w:id="614824110">
                                      <w:marLeft w:val="0"/>
                                      <w:marRight w:val="0"/>
                                      <w:marTop w:val="0"/>
                                      <w:marBottom w:val="300"/>
                                      <w:divBdr>
                                        <w:top w:val="none" w:sz="0" w:space="0" w:color="auto"/>
                                        <w:left w:val="single" w:sz="6" w:space="0" w:color="EDEDED"/>
                                        <w:bottom w:val="single" w:sz="6" w:space="26" w:color="EDEDED"/>
                                        <w:right w:val="single" w:sz="6" w:space="0" w:color="EDEDED"/>
                                      </w:divBdr>
                                      <w:divsChild>
                                        <w:div w:id="2009012860">
                                          <w:marLeft w:val="0"/>
                                          <w:marRight w:val="0"/>
                                          <w:marTop w:val="0"/>
                                          <w:marBottom w:val="0"/>
                                          <w:divBdr>
                                            <w:top w:val="none" w:sz="0" w:space="0" w:color="auto"/>
                                            <w:left w:val="none" w:sz="0" w:space="0" w:color="auto"/>
                                            <w:bottom w:val="single" w:sz="6" w:space="0" w:color="DDDDDD"/>
                                            <w:right w:val="none" w:sz="0" w:space="0" w:color="auto"/>
                                          </w:divBdr>
                                          <w:divsChild>
                                            <w:div w:id="1395540990">
                                              <w:marLeft w:val="0"/>
                                              <w:marRight w:val="0"/>
                                              <w:marTop w:val="0"/>
                                              <w:marBottom w:val="0"/>
                                              <w:divBdr>
                                                <w:top w:val="none" w:sz="0" w:space="0" w:color="auto"/>
                                                <w:left w:val="none" w:sz="0" w:space="0" w:color="auto"/>
                                                <w:bottom w:val="none" w:sz="0" w:space="0" w:color="auto"/>
                                                <w:right w:val="none" w:sz="0" w:space="0" w:color="auto"/>
                                              </w:divBdr>
                                              <w:divsChild>
                                                <w:div w:id="1654024902">
                                                  <w:marLeft w:val="0"/>
                                                  <w:marRight w:val="0"/>
                                                  <w:marTop w:val="0"/>
                                                  <w:marBottom w:val="0"/>
                                                  <w:divBdr>
                                                    <w:top w:val="none" w:sz="0" w:space="0" w:color="auto"/>
                                                    <w:left w:val="none" w:sz="0" w:space="0" w:color="auto"/>
                                                    <w:bottom w:val="none" w:sz="0" w:space="0" w:color="auto"/>
                                                    <w:right w:val="none" w:sz="0" w:space="0" w:color="auto"/>
                                                  </w:divBdr>
                                                  <w:divsChild>
                                                    <w:div w:id="1352605360">
                                                      <w:marLeft w:val="0"/>
                                                      <w:marRight w:val="0"/>
                                                      <w:marTop w:val="0"/>
                                                      <w:marBottom w:val="0"/>
                                                      <w:divBdr>
                                                        <w:top w:val="none" w:sz="0" w:space="0" w:color="auto"/>
                                                        <w:left w:val="none" w:sz="0" w:space="0" w:color="auto"/>
                                                        <w:bottom w:val="none" w:sz="0" w:space="0" w:color="auto"/>
                                                        <w:right w:val="none" w:sz="0" w:space="0" w:color="auto"/>
                                                      </w:divBdr>
                                                    </w:div>
                                                    <w:div w:id="20288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7726">
      <w:bodyDiv w:val="1"/>
      <w:marLeft w:val="0"/>
      <w:marRight w:val="0"/>
      <w:marTop w:val="150"/>
      <w:marBottom w:val="0"/>
      <w:divBdr>
        <w:top w:val="none" w:sz="0" w:space="0" w:color="auto"/>
        <w:left w:val="none" w:sz="0" w:space="0" w:color="auto"/>
        <w:bottom w:val="none" w:sz="0" w:space="0" w:color="auto"/>
        <w:right w:val="none" w:sz="0" w:space="0" w:color="auto"/>
      </w:divBdr>
      <w:divsChild>
        <w:div w:id="317656928">
          <w:marLeft w:val="0"/>
          <w:marRight w:val="0"/>
          <w:marTop w:val="0"/>
          <w:marBottom w:val="0"/>
          <w:divBdr>
            <w:top w:val="none" w:sz="0" w:space="0" w:color="auto"/>
            <w:left w:val="none" w:sz="0" w:space="0" w:color="auto"/>
            <w:bottom w:val="none" w:sz="0" w:space="0" w:color="auto"/>
            <w:right w:val="none" w:sz="0" w:space="0" w:color="auto"/>
          </w:divBdr>
          <w:divsChild>
            <w:div w:id="290285983">
              <w:marLeft w:val="0"/>
              <w:marRight w:val="0"/>
              <w:marTop w:val="0"/>
              <w:marBottom w:val="0"/>
              <w:divBdr>
                <w:top w:val="none" w:sz="0" w:space="0" w:color="auto"/>
                <w:left w:val="none" w:sz="0" w:space="0" w:color="auto"/>
                <w:bottom w:val="none" w:sz="0" w:space="0" w:color="auto"/>
                <w:right w:val="none" w:sz="0" w:space="0" w:color="auto"/>
              </w:divBdr>
              <w:divsChild>
                <w:div w:id="1741751256">
                  <w:marLeft w:val="0"/>
                  <w:marRight w:val="0"/>
                  <w:marTop w:val="0"/>
                  <w:marBottom w:val="0"/>
                  <w:divBdr>
                    <w:top w:val="none" w:sz="0" w:space="0" w:color="auto"/>
                    <w:left w:val="none" w:sz="0" w:space="0" w:color="auto"/>
                    <w:bottom w:val="none" w:sz="0" w:space="0" w:color="auto"/>
                    <w:right w:val="none" w:sz="0" w:space="0" w:color="auto"/>
                  </w:divBdr>
                  <w:divsChild>
                    <w:div w:id="1761215204">
                      <w:marLeft w:val="375"/>
                      <w:marRight w:val="0"/>
                      <w:marTop w:val="0"/>
                      <w:marBottom w:val="0"/>
                      <w:divBdr>
                        <w:top w:val="none" w:sz="0" w:space="0" w:color="auto"/>
                        <w:left w:val="none" w:sz="0" w:space="0" w:color="auto"/>
                        <w:bottom w:val="none" w:sz="0" w:space="0" w:color="auto"/>
                        <w:right w:val="none" w:sz="0" w:space="0" w:color="auto"/>
                      </w:divBdr>
                      <w:divsChild>
                        <w:div w:id="867764617">
                          <w:marLeft w:val="0"/>
                          <w:marRight w:val="0"/>
                          <w:marTop w:val="0"/>
                          <w:marBottom w:val="0"/>
                          <w:divBdr>
                            <w:top w:val="none" w:sz="0" w:space="0" w:color="auto"/>
                            <w:left w:val="none" w:sz="0" w:space="0" w:color="auto"/>
                            <w:bottom w:val="none" w:sz="0" w:space="0" w:color="auto"/>
                            <w:right w:val="none" w:sz="0" w:space="0" w:color="auto"/>
                          </w:divBdr>
                          <w:divsChild>
                            <w:div w:id="276959104">
                              <w:marLeft w:val="375"/>
                              <w:marRight w:val="0"/>
                              <w:marTop w:val="0"/>
                              <w:marBottom w:val="0"/>
                              <w:divBdr>
                                <w:top w:val="none" w:sz="0" w:space="0" w:color="auto"/>
                                <w:left w:val="none" w:sz="0" w:space="0" w:color="auto"/>
                                <w:bottom w:val="none" w:sz="0" w:space="0" w:color="auto"/>
                                <w:right w:val="none" w:sz="0" w:space="0" w:color="auto"/>
                              </w:divBdr>
                              <w:divsChild>
                                <w:div w:id="1406221313">
                                  <w:marLeft w:val="180"/>
                                  <w:marRight w:val="0"/>
                                  <w:marTop w:val="0"/>
                                  <w:marBottom w:val="0"/>
                                  <w:divBdr>
                                    <w:top w:val="none" w:sz="0" w:space="0" w:color="auto"/>
                                    <w:left w:val="none" w:sz="0" w:space="0" w:color="auto"/>
                                    <w:bottom w:val="none" w:sz="0" w:space="0" w:color="auto"/>
                                    <w:right w:val="none" w:sz="0" w:space="0" w:color="auto"/>
                                  </w:divBdr>
                                  <w:divsChild>
                                    <w:div w:id="39207576">
                                      <w:marLeft w:val="0"/>
                                      <w:marRight w:val="0"/>
                                      <w:marTop w:val="0"/>
                                      <w:marBottom w:val="300"/>
                                      <w:divBdr>
                                        <w:top w:val="none" w:sz="0" w:space="0" w:color="auto"/>
                                        <w:left w:val="single" w:sz="6" w:space="0" w:color="EDEDED"/>
                                        <w:bottom w:val="single" w:sz="6" w:space="26" w:color="EDEDED"/>
                                        <w:right w:val="single" w:sz="6" w:space="0" w:color="EDEDED"/>
                                      </w:divBdr>
                                      <w:divsChild>
                                        <w:div w:id="554269695">
                                          <w:marLeft w:val="0"/>
                                          <w:marRight w:val="0"/>
                                          <w:marTop w:val="0"/>
                                          <w:marBottom w:val="0"/>
                                          <w:divBdr>
                                            <w:top w:val="none" w:sz="0" w:space="0" w:color="auto"/>
                                            <w:left w:val="none" w:sz="0" w:space="0" w:color="auto"/>
                                            <w:bottom w:val="single" w:sz="6" w:space="0" w:color="DDDDDD"/>
                                            <w:right w:val="none" w:sz="0" w:space="0" w:color="auto"/>
                                          </w:divBdr>
                                          <w:divsChild>
                                            <w:div w:id="1877039581">
                                              <w:marLeft w:val="0"/>
                                              <w:marRight w:val="0"/>
                                              <w:marTop w:val="0"/>
                                              <w:marBottom w:val="0"/>
                                              <w:divBdr>
                                                <w:top w:val="none" w:sz="0" w:space="0" w:color="auto"/>
                                                <w:left w:val="none" w:sz="0" w:space="0" w:color="auto"/>
                                                <w:bottom w:val="none" w:sz="0" w:space="0" w:color="auto"/>
                                                <w:right w:val="none" w:sz="0" w:space="0" w:color="auto"/>
                                              </w:divBdr>
                                              <w:divsChild>
                                                <w:div w:id="705836669">
                                                  <w:marLeft w:val="0"/>
                                                  <w:marRight w:val="0"/>
                                                  <w:marTop w:val="0"/>
                                                  <w:marBottom w:val="0"/>
                                                  <w:divBdr>
                                                    <w:top w:val="none" w:sz="0" w:space="0" w:color="auto"/>
                                                    <w:left w:val="none" w:sz="0" w:space="0" w:color="auto"/>
                                                    <w:bottom w:val="none" w:sz="0" w:space="0" w:color="auto"/>
                                                    <w:right w:val="none" w:sz="0" w:space="0" w:color="auto"/>
                                                  </w:divBdr>
                                                  <w:divsChild>
                                                    <w:div w:id="1134448238">
                                                      <w:marLeft w:val="0"/>
                                                      <w:marRight w:val="0"/>
                                                      <w:marTop w:val="0"/>
                                                      <w:marBottom w:val="0"/>
                                                      <w:divBdr>
                                                        <w:top w:val="none" w:sz="0" w:space="0" w:color="auto"/>
                                                        <w:left w:val="none" w:sz="0" w:space="0" w:color="auto"/>
                                                        <w:bottom w:val="none" w:sz="0" w:space="0" w:color="auto"/>
                                                        <w:right w:val="none" w:sz="0" w:space="0" w:color="auto"/>
                                                      </w:divBdr>
                                                    </w:div>
                                                    <w:div w:id="17478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777206">
      <w:bodyDiv w:val="1"/>
      <w:marLeft w:val="0"/>
      <w:marRight w:val="0"/>
      <w:marTop w:val="150"/>
      <w:marBottom w:val="0"/>
      <w:divBdr>
        <w:top w:val="none" w:sz="0" w:space="0" w:color="auto"/>
        <w:left w:val="none" w:sz="0" w:space="0" w:color="auto"/>
        <w:bottom w:val="none" w:sz="0" w:space="0" w:color="auto"/>
        <w:right w:val="none" w:sz="0" w:space="0" w:color="auto"/>
      </w:divBdr>
      <w:divsChild>
        <w:div w:id="520705192">
          <w:marLeft w:val="0"/>
          <w:marRight w:val="0"/>
          <w:marTop w:val="0"/>
          <w:marBottom w:val="0"/>
          <w:divBdr>
            <w:top w:val="none" w:sz="0" w:space="0" w:color="auto"/>
            <w:left w:val="none" w:sz="0" w:space="0" w:color="auto"/>
            <w:bottom w:val="none" w:sz="0" w:space="0" w:color="auto"/>
            <w:right w:val="none" w:sz="0" w:space="0" w:color="auto"/>
          </w:divBdr>
          <w:divsChild>
            <w:div w:id="552037164">
              <w:marLeft w:val="0"/>
              <w:marRight w:val="0"/>
              <w:marTop w:val="0"/>
              <w:marBottom w:val="0"/>
              <w:divBdr>
                <w:top w:val="none" w:sz="0" w:space="0" w:color="auto"/>
                <w:left w:val="none" w:sz="0" w:space="0" w:color="auto"/>
                <w:bottom w:val="none" w:sz="0" w:space="0" w:color="auto"/>
                <w:right w:val="none" w:sz="0" w:space="0" w:color="auto"/>
              </w:divBdr>
              <w:divsChild>
                <w:div w:id="1377899585">
                  <w:marLeft w:val="0"/>
                  <w:marRight w:val="0"/>
                  <w:marTop w:val="0"/>
                  <w:marBottom w:val="0"/>
                  <w:divBdr>
                    <w:top w:val="none" w:sz="0" w:space="0" w:color="auto"/>
                    <w:left w:val="none" w:sz="0" w:space="0" w:color="auto"/>
                    <w:bottom w:val="none" w:sz="0" w:space="0" w:color="auto"/>
                    <w:right w:val="none" w:sz="0" w:space="0" w:color="auto"/>
                  </w:divBdr>
                  <w:divsChild>
                    <w:div w:id="856965630">
                      <w:marLeft w:val="375"/>
                      <w:marRight w:val="0"/>
                      <w:marTop w:val="0"/>
                      <w:marBottom w:val="0"/>
                      <w:divBdr>
                        <w:top w:val="none" w:sz="0" w:space="0" w:color="auto"/>
                        <w:left w:val="none" w:sz="0" w:space="0" w:color="auto"/>
                        <w:bottom w:val="none" w:sz="0" w:space="0" w:color="auto"/>
                        <w:right w:val="none" w:sz="0" w:space="0" w:color="auto"/>
                      </w:divBdr>
                      <w:divsChild>
                        <w:div w:id="61291382">
                          <w:marLeft w:val="0"/>
                          <w:marRight w:val="0"/>
                          <w:marTop w:val="0"/>
                          <w:marBottom w:val="0"/>
                          <w:divBdr>
                            <w:top w:val="none" w:sz="0" w:space="0" w:color="auto"/>
                            <w:left w:val="none" w:sz="0" w:space="0" w:color="auto"/>
                            <w:bottom w:val="none" w:sz="0" w:space="0" w:color="auto"/>
                            <w:right w:val="none" w:sz="0" w:space="0" w:color="auto"/>
                          </w:divBdr>
                          <w:divsChild>
                            <w:div w:id="953486470">
                              <w:marLeft w:val="375"/>
                              <w:marRight w:val="0"/>
                              <w:marTop w:val="0"/>
                              <w:marBottom w:val="0"/>
                              <w:divBdr>
                                <w:top w:val="none" w:sz="0" w:space="0" w:color="auto"/>
                                <w:left w:val="none" w:sz="0" w:space="0" w:color="auto"/>
                                <w:bottom w:val="none" w:sz="0" w:space="0" w:color="auto"/>
                                <w:right w:val="none" w:sz="0" w:space="0" w:color="auto"/>
                              </w:divBdr>
                              <w:divsChild>
                                <w:div w:id="348652345">
                                  <w:marLeft w:val="180"/>
                                  <w:marRight w:val="0"/>
                                  <w:marTop w:val="0"/>
                                  <w:marBottom w:val="0"/>
                                  <w:divBdr>
                                    <w:top w:val="none" w:sz="0" w:space="0" w:color="auto"/>
                                    <w:left w:val="none" w:sz="0" w:space="0" w:color="auto"/>
                                    <w:bottom w:val="none" w:sz="0" w:space="0" w:color="auto"/>
                                    <w:right w:val="none" w:sz="0" w:space="0" w:color="auto"/>
                                  </w:divBdr>
                                  <w:divsChild>
                                    <w:div w:id="1230650646">
                                      <w:marLeft w:val="0"/>
                                      <w:marRight w:val="0"/>
                                      <w:marTop w:val="0"/>
                                      <w:marBottom w:val="300"/>
                                      <w:divBdr>
                                        <w:top w:val="none" w:sz="0" w:space="0" w:color="auto"/>
                                        <w:left w:val="single" w:sz="6" w:space="0" w:color="EDEDED"/>
                                        <w:bottom w:val="single" w:sz="6" w:space="26" w:color="EDEDED"/>
                                        <w:right w:val="single" w:sz="6" w:space="0" w:color="EDEDED"/>
                                      </w:divBdr>
                                      <w:divsChild>
                                        <w:div w:id="1683042549">
                                          <w:marLeft w:val="0"/>
                                          <w:marRight w:val="0"/>
                                          <w:marTop w:val="0"/>
                                          <w:marBottom w:val="0"/>
                                          <w:divBdr>
                                            <w:top w:val="none" w:sz="0" w:space="0" w:color="auto"/>
                                            <w:left w:val="none" w:sz="0" w:space="0" w:color="auto"/>
                                            <w:bottom w:val="single" w:sz="6" w:space="0" w:color="DDDDDD"/>
                                            <w:right w:val="none" w:sz="0" w:space="0" w:color="auto"/>
                                          </w:divBdr>
                                          <w:divsChild>
                                            <w:div w:id="1339115624">
                                              <w:marLeft w:val="0"/>
                                              <w:marRight w:val="0"/>
                                              <w:marTop w:val="0"/>
                                              <w:marBottom w:val="0"/>
                                              <w:divBdr>
                                                <w:top w:val="none" w:sz="0" w:space="0" w:color="auto"/>
                                                <w:left w:val="none" w:sz="0" w:space="0" w:color="auto"/>
                                                <w:bottom w:val="none" w:sz="0" w:space="0" w:color="auto"/>
                                                <w:right w:val="none" w:sz="0" w:space="0" w:color="auto"/>
                                              </w:divBdr>
                                              <w:divsChild>
                                                <w:div w:id="1853258352">
                                                  <w:marLeft w:val="0"/>
                                                  <w:marRight w:val="0"/>
                                                  <w:marTop w:val="0"/>
                                                  <w:marBottom w:val="0"/>
                                                  <w:divBdr>
                                                    <w:top w:val="none" w:sz="0" w:space="0" w:color="auto"/>
                                                    <w:left w:val="none" w:sz="0" w:space="0" w:color="auto"/>
                                                    <w:bottom w:val="none" w:sz="0" w:space="0" w:color="auto"/>
                                                    <w:right w:val="none" w:sz="0" w:space="0" w:color="auto"/>
                                                  </w:divBdr>
                                                  <w:divsChild>
                                                    <w:div w:id="631374319">
                                                      <w:marLeft w:val="0"/>
                                                      <w:marRight w:val="0"/>
                                                      <w:marTop w:val="0"/>
                                                      <w:marBottom w:val="0"/>
                                                      <w:divBdr>
                                                        <w:top w:val="none" w:sz="0" w:space="0" w:color="auto"/>
                                                        <w:left w:val="none" w:sz="0" w:space="0" w:color="auto"/>
                                                        <w:bottom w:val="none" w:sz="0" w:space="0" w:color="auto"/>
                                                        <w:right w:val="none" w:sz="0" w:space="0" w:color="auto"/>
                                                      </w:divBdr>
                                                    </w:div>
                                                    <w:div w:id="7383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065954">
      <w:bodyDiv w:val="1"/>
      <w:marLeft w:val="0"/>
      <w:marRight w:val="0"/>
      <w:marTop w:val="150"/>
      <w:marBottom w:val="0"/>
      <w:divBdr>
        <w:top w:val="none" w:sz="0" w:space="0" w:color="auto"/>
        <w:left w:val="none" w:sz="0" w:space="0" w:color="auto"/>
        <w:bottom w:val="none" w:sz="0" w:space="0" w:color="auto"/>
        <w:right w:val="none" w:sz="0" w:space="0" w:color="auto"/>
      </w:divBdr>
      <w:divsChild>
        <w:div w:id="1872958574">
          <w:marLeft w:val="0"/>
          <w:marRight w:val="0"/>
          <w:marTop w:val="0"/>
          <w:marBottom w:val="0"/>
          <w:divBdr>
            <w:top w:val="none" w:sz="0" w:space="0" w:color="auto"/>
            <w:left w:val="none" w:sz="0" w:space="0" w:color="auto"/>
            <w:bottom w:val="none" w:sz="0" w:space="0" w:color="auto"/>
            <w:right w:val="none" w:sz="0" w:space="0" w:color="auto"/>
          </w:divBdr>
          <w:divsChild>
            <w:div w:id="1199129060">
              <w:marLeft w:val="0"/>
              <w:marRight w:val="0"/>
              <w:marTop w:val="0"/>
              <w:marBottom w:val="0"/>
              <w:divBdr>
                <w:top w:val="none" w:sz="0" w:space="0" w:color="auto"/>
                <w:left w:val="none" w:sz="0" w:space="0" w:color="auto"/>
                <w:bottom w:val="none" w:sz="0" w:space="0" w:color="auto"/>
                <w:right w:val="none" w:sz="0" w:space="0" w:color="auto"/>
              </w:divBdr>
              <w:divsChild>
                <w:div w:id="1214973280">
                  <w:marLeft w:val="0"/>
                  <w:marRight w:val="0"/>
                  <w:marTop w:val="0"/>
                  <w:marBottom w:val="0"/>
                  <w:divBdr>
                    <w:top w:val="none" w:sz="0" w:space="0" w:color="auto"/>
                    <w:left w:val="none" w:sz="0" w:space="0" w:color="auto"/>
                    <w:bottom w:val="none" w:sz="0" w:space="0" w:color="auto"/>
                    <w:right w:val="none" w:sz="0" w:space="0" w:color="auto"/>
                  </w:divBdr>
                  <w:divsChild>
                    <w:div w:id="1084300679">
                      <w:marLeft w:val="0"/>
                      <w:marRight w:val="0"/>
                      <w:marTop w:val="0"/>
                      <w:marBottom w:val="0"/>
                      <w:divBdr>
                        <w:top w:val="none" w:sz="0" w:space="0" w:color="auto"/>
                        <w:left w:val="none" w:sz="0" w:space="0" w:color="auto"/>
                        <w:bottom w:val="none" w:sz="0" w:space="0" w:color="auto"/>
                        <w:right w:val="none" w:sz="0" w:space="0" w:color="auto"/>
                      </w:divBdr>
                      <w:divsChild>
                        <w:div w:id="282613160">
                          <w:marLeft w:val="375"/>
                          <w:marRight w:val="0"/>
                          <w:marTop w:val="0"/>
                          <w:marBottom w:val="0"/>
                          <w:divBdr>
                            <w:top w:val="none" w:sz="0" w:space="0" w:color="auto"/>
                            <w:left w:val="none" w:sz="0" w:space="0" w:color="auto"/>
                            <w:bottom w:val="none" w:sz="0" w:space="0" w:color="auto"/>
                            <w:right w:val="none" w:sz="0" w:space="0" w:color="auto"/>
                          </w:divBdr>
                          <w:divsChild>
                            <w:div w:id="756555064">
                              <w:marLeft w:val="0"/>
                              <w:marRight w:val="0"/>
                              <w:marTop w:val="0"/>
                              <w:marBottom w:val="300"/>
                              <w:divBdr>
                                <w:top w:val="none" w:sz="0" w:space="0" w:color="auto"/>
                                <w:left w:val="single" w:sz="6" w:space="0" w:color="EDEDED"/>
                                <w:bottom w:val="single" w:sz="6" w:space="26" w:color="EDEDED"/>
                                <w:right w:val="single" w:sz="6" w:space="0" w:color="EDEDED"/>
                              </w:divBdr>
                              <w:divsChild>
                                <w:div w:id="1292515516">
                                  <w:marLeft w:val="0"/>
                                  <w:marRight w:val="0"/>
                                  <w:marTop w:val="0"/>
                                  <w:marBottom w:val="0"/>
                                  <w:divBdr>
                                    <w:top w:val="none" w:sz="0" w:space="0" w:color="auto"/>
                                    <w:left w:val="none" w:sz="0" w:space="0" w:color="auto"/>
                                    <w:bottom w:val="none" w:sz="0" w:space="0" w:color="auto"/>
                                    <w:right w:val="none" w:sz="0" w:space="0" w:color="auto"/>
                                  </w:divBdr>
                                  <w:divsChild>
                                    <w:div w:id="1277325549">
                                      <w:marLeft w:val="0"/>
                                      <w:marRight w:val="0"/>
                                      <w:marTop w:val="0"/>
                                      <w:marBottom w:val="240"/>
                                      <w:divBdr>
                                        <w:top w:val="none" w:sz="0" w:space="0" w:color="auto"/>
                                        <w:left w:val="none" w:sz="0" w:space="0" w:color="auto"/>
                                        <w:bottom w:val="none" w:sz="0" w:space="0" w:color="auto"/>
                                        <w:right w:val="none" w:sz="0" w:space="0" w:color="auto"/>
                                      </w:divBdr>
                                      <w:divsChild>
                                        <w:div w:id="1082525968">
                                          <w:marLeft w:val="0"/>
                                          <w:marRight w:val="0"/>
                                          <w:marTop w:val="0"/>
                                          <w:marBottom w:val="0"/>
                                          <w:divBdr>
                                            <w:top w:val="none" w:sz="0" w:space="0" w:color="auto"/>
                                            <w:left w:val="none" w:sz="0" w:space="0" w:color="auto"/>
                                            <w:bottom w:val="none" w:sz="0" w:space="0" w:color="auto"/>
                                            <w:right w:val="none" w:sz="0" w:space="0" w:color="auto"/>
                                          </w:divBdr>
                                        </w:div>
                                        <w:div w:id="10851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36174">
      <w:bodyDiv w:val="1"/>
      <w:marLeft w:val="0"/>
      <w:marRight w:val="0"/>
      <w:marTop w:val="150"/>
      <w:marBottom w:val="0"/>
      <w:divBdr>
        <w:top w:val="none" w:sz="0" w:space="0" w:color="auto"/>
        <w:left w:val="none" w:sz="0" w:space="0" w:color="auto"/>
        <w:bottom w:val="none" w:sz="0" w:space="0" w:color="auto"/>
        <w:right w:val="none" w:sz="0" w:space="0" w:color="auto"/>
      </w:divBdr>
      <w:divsChild>
        <w:div w:id="1975140525">
          <w:marLeft w:val="0"/>
          <w:marRight w:val="0"/>
          <w:marTop w:val="0"/>
          <w:marBottom w:val="0"/>
          <w:divBdr>
            <w:top w:val="none" w:sz="0" w:space="0" w:color="auto"/>
            <w:left w:val="none" w:sz="0" w:space="0" w:color="auto"/>
            <w:bottom w:val="none" w:sz="0" w:space="0" w:color="auto"/>
            <w:right w:val="none" w:sz="0" w:space="0" w:color="auto"/>
          </w:divBdr>
          <w:divsChild>
            <w:div w:id="890992925">
              <w:marLeft w:val="0"/>
              <w:marRight w:val="0"/>
              <w:marTop w:val="0"/>
              <w:marBottom w:val="0"/>
              <w:divBdr>
                <w:top w:val="none" w:sz="0" w:space="0" w:color="auto"/>
                <w:left w:val="none" w:sz="0" w:space="0" w:color="auto"/>
                <w:bottom w:val="none" w:sz="0" w:space="0" w:color="auto"/>
                <w:right w:val="none" w:sz="0" w:space="0" w:color="auto"/>
              </w:divBdr>
              <w:divsChild>
                <w:div w:id="1071083372">
                  <w:marLeft w:val="0"/>
                  <w:marRight w:val="0"/>
                  <w:marTop w:val="0"/>
                  <w:marBottom w:val="0"/>
                  <w:divBdr>
                    <w:top w:val="none" w:sz="0" w:space="0" w:color="auto"/>
                    <w:left w:val="none" w:sz="0" w:space="0" w:color="auto"/>
                    <w:bottom w:val="none" w:sz="0" w:space="0" w:color="auto"/>
                    <w:right w:val="none" w:sz="0" w:space="0" w:color="auto"/>
                  </w:divBdr>
                  <w:divsChild>
                    <w:div w:id="238517702">
                      <w:marLeft w:val="0"/>
                      <w:marRight w:val="0"/>
                      <w:marTop w:val="0"/>
                      <w:marBottom w:val="0"/>
                      <w:divBdr>
                        <w:top w:val="none" w:sz="0" w:space="0" w:color="auto"/>
                        <w:left w:val="none" w:sz="0" w:space="0" w:color="auto"/>
                        <w:bottom w:val="none" w:sz="0" w:space="0" w:color="auto"/>
                        <w:right w:val="none" w:sz="0" w:space="0" w:color="auto"/>
                      </w:divBdr>
                      <w:divsChild>
                        <w:div w:id="1943565938">
                          <w:marLeft w:val="375"/>
                          <w:marRight w:val="0"/>
                          <w:marTop w:val="0"/>
                          <w:marBottom w:val="0"/>
                          <w:divBdr>
                            <w:top w:val="none" w:sz="0" w:space="0" w:color="auto"/>
                            <w:left w:val="none" w:sz="0" w:space="0" w:color="auto"/>
                            <w:bottom w:val="none" w:sz="0" w:space="0" w:color="auto"/>
                            <w:right w:val="none" w:sz="0" w:space="0" w:color="auto"/>
                          </w:divBdr>
                          <w:divsChild>
                            <w:div w:id="1841697062">
                              <w:marLeft w:val="0"/>
                              <w:marRight w:val="0"/>
                              <w:marTop w:val="0"/>
                              <w:marBottom w:val="300"/>
                              <w:divBdr>
                                <w:top w:val="none" w:sz="0" w:space="0" w:color="auto"/>
                                <w:left w:val="single" w:sz="6" w:space="0" w:color="EDEDED"/>
                                <w:bottom w:val="single" w:sz="6" w:space="26" w:color="EDEDED"/>
                                <w:right w:val="single" w:sz="6" w:space="0" w:color="EDEDED"/>
                              </w:divBdr>
                              <w:divsChild>
                                <w:div w:id="1824853956">
                                  <w:marLeft w:val="0"/>
                                  <w:marRight w:val="0"/>
                                  <w:marTop w:val="0"/>
                                  <w:marBottom w:val="0"/>
                                  <w:divBdr>
                                    <w:top w:val="none" w:sz="0" w:space="0" w:color="auto"/>
                                    <w:left w:val="none" w:sz="0" w:space="0" w:color="auto"/>
                                    <w:bottom w:val="none" w:sz="0" w:space="0" w:color="auto"/>
                                    <w:right w:val="none" w:sz="0" w:space="0" w:color="auto"/>
                                  </w:divBdr>
                                  <w:divsChild>
                                    <w:div w:id="219555742">
                                      <w:marLeft w:val="0"/>
                                      <w:marRight w:val="0"/>
                                      <w:marTop w:val="0"/>
                                      <w:marBottom w:val="240"/>
                                      <w:divBdr>
                                        <w:top w:val="none" w:sz="0" w:space="0" w:color="auto"/>
                                        <w:left w:val="none" w:sz="0" w:space="0" w:color="auto"/>
                                        <w:bottom w:val="none" w:sz="0" w:space="0" w:color="auto"/>
                                        <w:right w:val="none" w:sz="0" w:space="0" w:color="auto"/>
                                      </w:divBdr>
                                      <w:divsChild>
                                        <w:div w:id="167257657">
                                          <w:marLeft w:val="0"/>
                                          <w:marRight w:val="0"/>
                                          <w:marTop w:val="0"/>
                                          <w:marBottom w:val="0"/>
                                          <w:divBdr>
                                            <w:top w:val="none" w:sz="0" w:space="0" w:color="auto"/>
                                            <w:left w:val="none" w:sz="0" w:space="0" w:color="auto"/>
                                            <w:bottom w:val="none" w:sz="0" w:space="0" w:color="auto"/>
                                            <w:right w:val="none" w:sz="0" w:space="0" w:color="auto"/>
                                          </w:divBdr>
                                        </w:div>
                                        <w:div w:id="19816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012479">
      <w:bodyDiv w:val="1"/>
      <w:marLeft w:val="0"/>
      <w:marRight w:val="0"/>
      <w:marTop w:val="150"/>
      <w:marBottom w:val="0"/>
      <w:divBdr>
        <w:top w:val="none" w:sz="0" w:space="0" w:color="auto"/>
        <w:left w:val="none" w:sz="0" w:space="0" w:color="auto"/>
        <w:bottom w:val="none" w:sz="0" w:space="0" w:color="auto"/>
        <w:right w:val="none" w:sz="0" w:space="0" w:color="auto"/>
      </w:divBdr>
      <w:divsChild>
        <w:div w:id="2039574761">
          <w:marLeft w:val="0"/>
          <w:marRight w:val="0"/>
          <w:marTop w:val="0"/>
          <w:marBottom w:val="0"/>
          <w:divBdr>
            <w:top w:val="none" w:sz="0" w:space="0" w:color="auto"/>
            <w:left w:val="none" w:sz="0" w:space="0" w:color="auto"/>
            <w:bottom w:val="none" w:sz="0" w:space="0" w:color="auto"/>
            <w:right w:val="none" w:sz="0" w:space="0" w:color="auto"/>
          </w:divBdr>
          <w:divsChild>
            <w:div w:id="1422918509">
              <w:marLeft w:val="0"/>
              <w:marRight w:val="0"/>
              <w:marTop w:val="0"/>
              <w:marBottom w:val="0"/>
              <w:divBdr>
                <w:top w:val="none" w:sz="0" w:space="0" w:color="auto"/>
                <w:left w:val="none" w:sz="0" w:space="0" w:color="auto"/>
                <w:bottom w:val="none" w:sz="0" w:space="0" w:color="auto"/>
                <w:right w:val="none" w:sz="0" w:space="0" w:color="auto"/>
              </w:divBdr>
              <w:divsChild>
                <w:div w:id="1860198489">
                  <w:marLeft w:val="0"/>
                  <w:marRight w:val="0"/>
                  <w:marTop w:val="0"/>
                  <w:marBottom w:val="0"/>
                  <w:divBdr>
                    <w:top w:val="none" w:sz="0" w:space="0" w:color="auto"/>
                    <w:left w:val="none" w:sz="0" w:space="0" w:color="auto"/>
                    <w:bottom w:val="none" w:sz="0" w:space="0" w:color="auto"/>
                    <w:right w:val="none" w:sz="0" w:space="0" w:color="auto"/>
                  </w:divBdr>
                  <w:divsChild>
                    <w:div w:id="1560483301">
                      <w:marLeft w:val="375"/>
                      <w:marRight w:val="0"/>
                      <w:marTop w:val="0"/>
                      <w:marBottom w:val="0"/>
                      <w:divBdr>
                        <w:top w:val="none" w:sz="0" w:space="0" w:color="auto"/>
                        <w:left w:val="none" w:sz="0" w:space="0" w:color="auto"/>
                        <w:bottom w:val="none" w:sz="0" w:space="0" w:color="auto"/>
                        <w:right w:val="none" w:sz="0" w:space="0" w:color="auto"/>
                      </w:divBdr>
                      <w:divsChild>
                        <w:div w:id="621421603">
                          <w:marLeft w:val="0"/>
                          <w:marRight w:val="0"/>
                          <w:marTop w:val="0"/>
                          <w:marBottom w:val="0"/>
                          <w:divBdr>
                            <w:top w:val="none" w:sz="0" w:space="0" w:color="auto"/>
                            <w:left w:val="none" w:sz="0" w:space="0" w:color="auto"/>
                            <w:bottom w:val="none" w:sz="0" w:space="0" w:color="auto"/>
                            <w:right w:val="none" w:sz="0" w:space="0" w:color="auto"/>
                          </w:divBdr>
                          <w:divsChild>
                            <w:div w:id="1845588314">
                              <w:marLeft w:val="375"/>
                              <w:marRight w:val="0"/>
                              <w:marTop w:val="0"/>
                              <w:marBottom w:val="0"/>
                              <w:divBdr>
                                <w:top w:val="none" w:sz="0" w:space="0" w:color="auto"/>
                                <w:left w:val="none" w:sz="0" w:space="0" w:color="auto"/>
                                <w:bottom w:val="none" w:sz="0" w:space="0" w:color="auto"/>
                                <w:right w:val="none" w:sz="0" w:space="0" w:color="auto"/>
                              </w:divBdr>
                              <w:divsChild>
                                <w:div w:id="131365406">
                                  <w:marLeft w:val="180"/>
                                  <w:marRight w:val="0"/>
                                  <w:marTop w:val="0"/>
                                  <w:marBottom w:val="0"/>
                                  <w:divBdr>
                                    <w:top w:val="none" w:sz="0" w:space="0" w:color="auto"/>
                                    <w:left w:val="none" w:sz="0" w:space="0" w:color="auto"/>
                                    <w:bottom w:val="none" w:sz="0" w:space="0" w:color="auto"/>
                                    <w:right w:val="none" w:sz="0" w:space="0" w:color="auto"/>
                                  </w:divBdr>
                                  <w:divsChild>
                                    <w:div w:id="504977084">
                                      <w:marLeft w:val="0"/>
                                      <w:marRight w:val="0"/>
                                      <w:marTop w:val="0"/>
                                      <w:marBottom w:val="300"/>
                                      <w:divBdr>
                                        <w:top w:val="none" w:sz="0" w:space="0" w:color="auto"/>
                                        <w:left w:val="single" w:sz="6" w:space="0" w:color="EDEDED"/>
                                        <w:bottom w:val="single" w:sz="6" w:space="26" w:color="EDEDED"/>
                                        <w:right w:val="single" w:sz="6" w:space="0" w:color="EDEDED"/>
                                      </w:divBdr>
                                      <w:divsChild>
                                        <w:div w:id="555122097">
                                          <w:marLeft w:val="0"/>
                                          <w:marRight w:val="0"/>
                                          <w:marTop w:val="0"/>
                                          <w:marBottom w:val="0"/>
                                          <w:divBdr>
                                            <w:top w:val="none" w:sz="0" w:space="0" w:color="auto"/>
                                            <w:left w:val="none" w:sz="0" w:space="0" w:color="auto"/>
                                            <w:bottom w:val="single" w:sz="6" w:space="0" w:color="DDDDDD"/>
                                            <w:right w:val="none" w:sz="0" w:space="0" w:color="auto"/>
                                          </w:divBdr>
                                          <w:divsChild>
                                            <w:div w:id="1585602090">
                                              <w:marLeft w:val="0"/>
                                              <w:marRight w:val="0"/>
                                              <w:marTop w:val="0"/>
                                              <w:marBottom w:val="0"/>
                                              <w:divBdr>
                                                <w:top w:val="none" w:sz="0" w:space="0" w:color="auto"/>
                                                <w:left w:val="none" w:sz="0" w:space="0" w:color="auto"/>
                                                <w:bottom w:val="none" w:sz="0" w:space="0" w:color="auto"/>
                                                <w:right w:val="none" w:sz="0" w:space="0" w:color="auto"/>
                                              </w:divBdr>
                                              <w:divsChild>
                                                <w:div w:id="1550148978">
                                                  <w:marLeft w:val="0"/>
                                                  <w:marRight w:val="0"/>
                                                  <w:marTop w:val="0"/>
                                                  <w:marBottom w:val="0"/>
                                                  <w:divBdr>
                                                    <w:top w:val="none" w:sz="0" w:space="0" w:color="auto"/>
                                                    <w:left w:val="none" w:sz="0" w:space="0" w:color="auto"/>
                                                    <w:bottom w:val="none" w:sz="0" w:space="0" w:color="auto"/>
                                                    <w:right w:val="none" w:sz="0" w:space="0" w:color="auto"/>
                                                  </w:divBdr>
                                                  <w:divsChild>
                                                    <w:div w:id="621886887">
                                                      <w:marLeft w:val="0"/>
                                                      <w:marRight w:val="0"/>
                                                      <w:marTop w:val="0"/>
                                                      <w:marBottom w:val="0"/>
                                                      <w:divBdr>
                                                        <w:top w:val="none" w:sz="0" w:space="0" w:color="auto"/>
                                                        <w:left w:val="none" w:sz="0" w:space="0" w:color="auto"/>
                                                        <w:bottom w:val="none" w:sz="0" w:space="0" w:color="auto"/>
                                                        <w:right w:val="none" w:sz="0" w:space="0" w:color="auto"/>
                                                      </w:divBdr>
                                                    </w:div>
                                                    <w:div w:id="1626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560839">
      <w:bodyDiv w:val="1"/>
      <w:marLeft w:val="0"/>
      <w:marRight w:val="0"/>
      <w:marTop w:val="0"/>
      <w:marBottom w:val="0"/>
      <w:divBdr>
        <w:top w:val="none" w:sz="0" w:space="0" w:color="auto"/>
        <w:left w:val="none" w:sz="0" w:space="0" w:color="auto"/>
        <w:bottom w:val="none" w:sz="0" w:space="0" w:color="auto"/>
        <w:right w:val="none" w:sz="0" w:space="0" w:color="auto"/>
      </w:divBdr>
      <w:divsChild>
        <w:div w:id="944195775">
          <w:marLeft w:val="0"/>
          <w:marRight w:val="0"/>
          <w:marTop w:val="0"/>
          <w:marBottom w:val="20"/>
          <w:divBdr>
            <w:top w:val="none" w:sz="0" w:space="0" w:color="auto"/>
            <w:left w:val="none" w:sz="0" w:space="0" w:color="auto"/>
            <w:bottom w:val="none" w:sz="0" w:space="0" w:color="auto"/>
            <w:right w:val="none" w:sz="0" w:space="0" w:color="auto"/>
          </w:divBdr>
          <w:divsChild>
            <w:div w:id="53359611">
              <w:marLeft w:val="0"/>
              <w:marRight w:val="0"/>
              <w:marTop w:val="0"/>
              <w:marBottom w:val="20"/>
              <w:divBdr>
                <w:top w:val="none" w:sz="0" w:space="0" w:color="auto"/>
                <w:left w:val="none" w:sz="0" w:space="0" w:color="auto"/>
                <w:bottom w:val="none" w:sz="0" w:space="0" w:color="auto"/>
                <w:right w:val="none" w:sz="0" w:space="0" w:color="auto"/>
              </w:divBdr>
            </w:div>
            <w:div w:id="1130905756">
              <w:marLeft w:val="0"/>
              <w:marRight w:val="0"/>
              <w:marTop w:val="0"/>
              <w:marBottom w:val="20"/>
              <w:divBdr>
                <w:top w:val="none" w:sz="0" w:space="0" w:color="auto"/>
                <w:left w:val="none" w:sz="0" w:space="0" w:color="auto"/>
                <w:bottom w:val="none" w:sz="0" w:space="0" w:color="auto"/>
                <w:right w:val="none" w:sz="0" w:space="0" w:color="auto"/>
              </w:divBdr>
            </w:div>
            <w:div w:id="1475874287">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1466313680">
      <w:bodyDiv w:val="1"/>
      <w:marLeft w:val="0"/>
      <w:marRight w:val="0"/>
      <w:marTop w:val="0"/>
      <w:marBottom w:val="0"/>
      <w:divBdr>
        <w:top w:val="none" w:sz="0" w:space="0" w:color="auto"/>
        <w:left w:val="none" w:sz="0" w:space="0" w:color="auto"/>
        <w:bottom w:val="none" w:sz="0" w:space="0" w:color="auto"/>
        <w:right w:val="none" w:sz="0" w:space="0" w:color="auto"/>
      </w:divBdr>
    </w:div>
    <w:div w:id="1469277206">
      <w:bodyDiv w:val="1"/>
      <w:marLeft w:val="0"/>
      <w:marRight w:val="0"/>
      <w:marTop w:val="150"/>
      <w:marBottom w:val="0"/>
      <w:divBdr>
        <w:top w:val="none" w:sz="0" w:space="0" w:color="auto"/>
        <w:left w:val="none" w:sz="0" w:space="0" w:color="auto"/>
        <w:bottom w:val="none" w:sz="0" w:space="0" w:color="auto"/>
        <w:right w:val="none" w:sz="0" w:space="0" w:color="auto"/>
      </w:divBdr>
      <w:divsChild>
        <w:div w:id="402412332">
          <w:marLeft w:val="0"/>
          <w:marRight w:val="0"/>
          <w:marTop w:val="0"/>
          <w:marBottom w:val="0"/>
          <w:divBdr>
            <w:top w:val="none" w:sz="0" w:space="0" w:color="auto"/>
            <w:left w:val="none" w:sz="0" w:space="0" w:color="auto"/>
            <w:bottom w:val="none" w:sz="0" w:space="0" w:color="auto"/>
            <w:right w:val="none" w:sz="0" w:space="0" w:color="auto"/>
          </w:divBdr>
          <w:divsChild>
            <w:div w:id="1141727239">
              <w:marLeft w:val="0"/>
              <w:marRight w:val="0"/>
              <w:marTop w:val="0"/>
              <w:marBottom w:val="0"/>
              <w:divBdr>
                <w:top w:val="none" w:sz="0" w:space="0" w:color="auto"/>
                <w:left w:val="none" w:sz="0" w:space="0" w:color="auto"/>
                <w:bottom w:val="none" w:sz="0" w:space="0" w:color="auto"/>
                <w:right w:val="none" w:sz="0" w:space="0" w:color="auto"/>
              </w:divBdr>
              <w:divsChild>
                <w:div w:id="1033112442">
                  <w:marLeft w:val="0"/>
                  <w:marRight w:val="0"/>
                  <w:marTop w:val="0"/>
                  <w:marBottom w:val="0"/>
                  <w:divBdr>
                    <w:top w:val="none" w:sz="0" w:space="0" w:color="auto"/>
                    <w:left w:val="none" w:sz="0" w:space="0" w:color="auto"/>
                    <w:bottom w:val="none" w:sz="0" w:space="0" w:color="auto"/>
                    <w:right w:val="none" w:sz="0" w:space="0" w:color="auto"/>
                  </w:divBdr>
                  <w:divsChild>
                    <w:div w:id="839735938">
                      <w:marLeft w:val="375"/>
                      <w:marRight w:val="0"/>
                      <w:marTop w:val="0"/>
                      <w:marBottom w:val="0"/>
                      <w:divBdr>
                        <w:top w:val="none" w:sz="0" w:space="0" w:color="auto"/>
                        <w:left w:val="none" w:sz="0" w:space="0" w:color="auto"/>
                        <w:bottom w:val="none" w:sz="0" w:space="0" w:color="auto"/>
                        <w:right w:val="none" w:sz="0" w:space="0" w:color="auto"/>
                      </w:divBdr>
                      <w:divsChild>
                        <w:div w:id="2051955730">
                          <w:marLeft w:val="0"/>
                          <w:marRight w:val="0"/>
                          <w:marTop w:val="0"/>
                          <w:marBottom w:val="0"/>
                          <w:divBdr>
                            <w:top w:val="none" w:sz="0" w:space="0" w:color="auto"/>
                            <w:left w:val="none" w:sz="0" w:space="0" w:color="auto"/>
                            <w:bottom w:val="none" w:sz="0" w:space="0" w:color="auto"/>
                            <w:right w:val="none" w:sz="0" w:space="0" w:color="auto"/>
                          </w:divBdr>
                          <w:divsChild>
                            <w:div w:id="733772061">
                              <w:marLeft w:val="375"/>
                              <w:marRight w:val="0"/>
                              <w:marTop w:val="0"/>
                              <w:marBottom w:val="0"/>
                              <w:divBdr>
                                <w:top w:val="none" w:sz="0" w:space="0" w:color="auto"/>
                                <w:left w:val="none" w:sz="0" w:space="0" w:color="auto"/>
                                <w:bottom w:val="none" w:sz="0" w:space="0" w:color="auto"/>
                                <w:right w:val="none" w:sz="0" w:space="0" w:color="auto"/>
                              </w:divBdr>
                              <w:divsChild>
                                <w:div w:id="1413694740">
                                  <w:marLeft w:val="180"/>
                                  <w:marRight w:val="0"/>
                                  <w:marTop w:val="0"/>
                                  <w:marBottom w:val="0"/>
                                  <w:divBdr>
                                    <w:top w:val="none" w:sz="0" w:space="0" w:color="auto"/>
                                    <w:left w:val="none" w:sz="0" w:space="0" w:color="auto"/>
                                    <w:bottom w:val="none" w:sz="0" w:space="0" w:color="auto"/>
                                    <w:right w:val="none" w:sz="0" w:space="0" w:color="auto"/>
                                  </w:divBdr>
                                  <w:divsChild>
                                    <w:div w:id="445465854">
                                      <w:marLeft w:val="0"/>
                                      <w:marRight w:val="0"/>
                                      <w:marTop w:val="0"/>
                                      <w:marBottom w:val="300"/>
                                      <w:divBdr>
                                        <w:top w:val="none" w:sz="0" w:space="0" w:color="auto"/>
                                        <w:left w:val="single" w:sz="6" w:space="0" w:color="EDEDED"/>
                                        <w:bottom w:val="single" w:sz="6" w:space="26" w:color="EDEDED"/>
                                        <w:right w:val="single" w:sz="6" w:space="0" w:color="EDEDED"/>
                                      </w:divBdr>
                                      <w:divsChild>
                                        <w:div w:id="1645351844">
                                          <w:marLeft w:val="0"/>
                                          <w:marRight w:val="0"/>
                                          <w:marTop w:val="0"/>
                                          <w:marBottom w:val="0"/>
                                          <w:divBdr>
                                            <w:top w:val="none" w:sz="0" w:space="0" w:color="auto"/>
                                            <w:left w:val="none" w:sz="0" w:space="0" w:color="auto"/>
                                            <w:bottom w:val="single" w:sz="6" w:space="0" w:color="DDDDDD"/>
                                            <w:right w:val="none" w:sz="0" w:space="0" w:color="auto"/>
                                          </w:divBdr>
                                          <w:divsChild>
                                            <w:div w:id="320626634">
                                              <w:marLeft w:val="0"/>
                                              <w:marRight w:val="0"/>
                                              <w:marTop w:val="0"/>
                                              <w:marBottom w:val="0"/>
                                              <w:divBdr>
                                                <w:top w:val="none" w:sz="0" w:space="0" w:color="auto"/>
                                                <w:left w:val="none" w:sz="0" w:space="0" w:color="auto"/>
                                                <w:bottom w:val="none" w:sz="0" w:space="0" w:color="auto"/>
                                                <w:right w:val="none" w:sz="0" w:space="0" w:color="auto"/>
                                              </w:divBdr>
                                              <w:divsChild>
                                                <w:div w:id="538469790">
                                                  <w:marLeft w:val="0"/>
                                                  <w:marRight w:val="0"/>
                                                  <w:marTop w:val="0"/>
                                                  <w:marBottom w:val="0"/>
                                                  <w:divBdr>
                                                    <w:top w:val="none" w:sz="0" w:space="0" w:color="auto"/>
                                                    <w:left w:val="none" w:sz="0" w:space="0" w:color="auto"/>
                                                    <w:bottom w:val="none" w:sz="0" w:space="0" w:color="auto"/>
                                                    <w:right w:val="none" w:sz="0" w:space="0" w:color="auto"/>
                                                  </w:divBdr>
                                                  <w:divsChild>
                                                    <w:div w:id="559366398">
                                                      <w:marLeft w:val="0"/>
                                                      <w:marRight w:val="0"/>
                                                      <w:marTop w:val="0"/>
                                                      <w:marBottom w:val="0"/>
                                                      <w:divBdr>
                                                        <w:top w:val="none" w:sz="0" w:space="0" w:color="auto"/>
                                                        <w:left w:val="none" w:sz="0" w:space="0" w:color="auto"/>
                                                        <w:bottom w:val="none" w:sz="0" w:space="0" w:color="auto"/>
                                                        <w:right w:val="none" w:sz="0" w:space="0" w:color="auto"/>
                                                      </w:divBdr>
                                                    </w:div>
                                                    <w:div w:id="1622685080">
                                                      <w:marLeft w:val="0"/>
                                                      <w:marRight w:val="0"/>
                                                      <w:marTop w:val="0"/>
                                                      <w:marBottom w:val="0"/>
                                                      <w:divBdr>
                                                        <w:top w:val="none" w:sz="0" w:space="0" w:color="auto"/>
                                                        <w:left w:val="none" w:sz="0" w:space="0" w:color="auto"/>
                                                        <w:bottom w:val="none" w:sz="0" w:space="0" w:color="auto"/>
                                                        <w:right w:val="none" w:sz="0" w:space="0" w:color="auto"/>
                                                      </w:divBdr>
                                                    </w:div>
                                                    <w:div w:id="17460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774626">
      <w:bodyDiv w:val="1"/>
      <w:marLeft w:val="0"/>
      <w:marRight w:val="0"/>
      <w:marTop w:val="150"/>
      <w:marBottom w:val="0"/>
      <w:divBdr>
        <w:top w:val="none" w:sz="0" w:space="0" w:color="auto"/>
        <w:left w:val="none" w:sz="0" w:space="0" w:color="auto"/>
        <w:bottom w:val="none" w:sz="0" w:space="0" w:color="auto"/>
        <w:right w:val="none" w:sz="0" w:space="0" w:color="auto"/>
      </w:divBdr>
      <w:divsChild>
        <w:div w:id="1913153188">
          <w:marLeft w:val="0"/>
          <w:marRight w:val="0"/>
          <w:marTop w:val="0"/>
          <w:marBottom w:val="0"/>
          <w:divBdr>
            <w:top w:val="none" w:sz="0" w:space="0" w:color="auto"/>
            <w:left w:val="none" w:sz="0" w:space="0" w:color="auto"/>
            <w:bottom w:val="none" w:sz="0" w:space="0" w:color="auto"/>
            <w:right w:val="none" w:sz="0" w:space="0" w:color="auto"/>
          </w:divBdr>
          <w:divsChild>
            <w:div w:id="461000102">
              <w:marLeft w:val="0"/>
              <w:marRight w:val="0"/>
              <w:marTop w:val="0"/>
              <w:marBottom w:val="0"/>
              <w:divBdr>
                <w:top w:val="none" w:sz="0" w:space="0" w:color="auto"/>
                <w:left w:val="none" w:sz="0" w:space="0" w:color="auto"/>
                <w:bottom w:val="none" w:sz="0" w:space="0" w:color="auto"/>
                <w:right w:val="none" w:sz="0" w:space="0" w:color="auto"/>
              </w:divBdr>
              <w:divsChild>
                <w:div w:id="2055039194">
                  <w:marLeft w:val="0"/>
                  <w:marRight w:val="0"/>
                  <w:marTop w:val="0"/>
                  <w:marBottom w:val="0"/>
                  <w:divBdr>
                    <w:top w:val="none" w:sz="0" w:space="0" w:color="auto"/>
                    <w:left w:val="none" w:sz="0" w:space="0" w:color="auto"/>
                    <w:bottom w:val="none" w:sz="0" w:space="0" w:color="auto"/>
                    <w:right w:val="none" w:sz="0" w:space="0" w:color="auto"/>
                  </w:divBdr>
                  <w:divsChild>
                    <w:div w:id="2117629510">
                      <w:marLeft w:val="375"/>
                      <w:marRight w:val="0"/>
                      <w:marTop w:val="0"/>
                      <w:marBottom w:val="0"/>
                      <w:divBdr>
                        <w:top w:val="none" w:sz="0" w:space="0" w:color="auto"/>
                        <w:left w:val="none" w:sz="0" w:space="0" w:color="auto"/>
                        <w:bottom w:val="none" w:sz="0" w:space="0" w:color="auto"/>
                        <w:right w:val="none" w:sz="0" w:space="0" w:color="auto"/>
                      </w:divBdr>
                      <w:divsChild>
                        <w:div w:id="1934433162">
                          <w:marLeft w:val="0"/>
                          <w:marRight w:val="0"/>
                          <w:marTop w:val="0"/>
                          <w:marBottom w:val="0"/>
                          <w:divBdr>
                            <w:top w:val="none" w:sz="0" w:space="0" w:color="auto"/>
                            <w:left w:val="none" w:sz="0" w:space="0" w:color="auto"/>
                            <w:bottom w:val="none" w:sz="0" w:space="0" w:color="auto"/>
                            <w:right w:val="none" w:sz="0" w:space="0" w:color="auto"/>
                          </w:divBdr>
                          <w:divsChild>
                            <w:div w:id="1149859418">
                              <w:marLeft w:val="375"/>
                              <w:marRight w:val="0"/>
                              <w:marTop w:val="0"/>
                              <w:marBottom w:val="0"/>
                              <w:divBdr>
                                <w:top w:val="none" w:sz="0" w:space="0" w:color="auto"/>
                                <w:left w:val="none" w:sz="0" w:space="0" w:color="auto"/>
                                <w:bottom w:val="none" w:sz="0" w:space="0" w:color="auto"/>
                                <w:right w:val="none" w:sz="0" w:space="0" w:color="auto"/>
                              </w:divBdr>
                              <w:divsChild>
                                <w:div w:id="1151481541">
                                  <w:marLeft w:val="450"/>
                                  <w:marRight w:val="0"/>
                                  <w:marTop w:val="0"/>
                                  <w:marBottom w:val="0"/>
                                  <w:divBdr>
                                    <w:top w:val="none" w:sz="0" w:space="0" w:color="auto"/>
                                    <w:left w:val="none" w:sz="0" w:space="0" w:color="auto"/>
                                    <w:bottom w:val="none" w:sz="0" w:space="0" w:color="auto"/>
                                    <w:right w:val="none" w:sz="0" w:space="0" w:color="auto"/>
                                  </w:divBdr>
                                  <w:divsChild>
                                    <w:div w:id="139737697">
                                      <w:marLeft w:val="0"/>
                                      <w:marRight w:val="0"/>
                                      <w:marTop w:val="0"/>
                                      <w:marBottom w:val="300"/>
                                      <w:divBdr>
                                        <w:top w:val="none" w:sz="0" w:space="0" w:color="auto"/>
                                        <w:left w:val="single" w:sz="6" w:space="0" w:color="EDEDED"/>
                                        <w:bottom w:val="single" w:sz="6" w:space="26" w:color="EDEDED"/>
                                        <w:right w:val="single" w:sz="6" w:space="0" w:color="EDEDED"/>
                                      </w:divBdr>
                                      <w:divsChild>
                                        <w:div w:id="1858693888">
                                          <w:marLeft w:val="0"/>
                                          <w:marRight w:val="0"/>
                                          <w:marTop w:val="0"/>
                                          <w:marBottom w:val="0"/>
                                          <w:divBdr>
                                            <w:top w:val="none" w:sz="0" w:space="0" w:color="auto"/>
                                            <w:left w:val="none" w:sz="0" w:space="0" w:color="auto"/>
                                            <w:bottom w:val="single" w:sz="6" w:space="0" w:color="DDDDDD"/>
                                            <w:right w:val="none" w:sz="0" w:space="0" w:color="auto"/>
                                          </w:divBdr>
                                          <w:divsChild>
                                            <w:div w:id="1685159180">
                                              <w:marLeft w:val="0"/>
                                              <w:marRight w:val="0"/>
                                              <w:marTop w:val="0"/>
                                              <w:marBottom w:val="0"/>
                                              <w:divBdr>
                                                <w:top w:val="none" w:sz="0" w:space="0" w:color="auto"/>
                                                <w:left w:val="none" w:sz="0" w:space="0" w:color="auto"/>
                                                <w:bottom w:val="none" w:sz="0" w:space="0" w:color="auto"/>
                                                <w:right w:val="none" w:sz="0" w:space="0" w:color="auto"/>
                                              </w:divBdr>
                                              <w:divsChild>
                                                <w:div w:id="1111625501">
                                                  <w:marLeft w:val="0"/>
                                                  <w:marRight w:val="0"/>
                                                  <w:marTop w:val="0"/>
                                                  <w:marBottom w:val="0"/>
                                                  <w:divBdr>
                                                    <w:top w:val="none" w:sz="0" w:space="0" w:color="auto"/>
                                                    <w:left w:val="none" w:sz="0" w:space="0" w:color="auto"/>
                                                    <w:bottom w:val="none" w:sz="0" w:space="0" w:color="auto"/>
                                                    <w:right w:val="none" w:sz="0" w:space="0" w:color="auto"/>
                                                  </w:divBdr>
                                                  <w:divsChild>
                                                    <w:div w:id="1209490023">
                                                      <w:marLeft w:val="0"/>
                                                      <w:marRight w:val="0"/>
                                                      <w:marTop w:val="0"/>
                                                      <w:marBottom w:val="0"/>
                                                      <w:divBdr>
                                                        <w:top w:val="none" w:sz="0" w:space="0" w:color="auto"/>
                                                        <w:left w:val="none" w:sz="0" w:space="0" w:color="auto"/>
                                                        <w:bottom w:val="none" w:sz="0" w:space="0" w:color="auto"/>
                                                        <w:right w:val="none" w:sz="0" w:space="0" w:color="auto"/>
                                                      </w:divBdr>
                                                    </w:div>
                                                    <w:div w:id="20935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910468">
      <w:bodyDiv w:val="1"/>
      <w:marLeft w:val="0"/>
      <w:marRight w:val="0"/>
      <w:marTop w:val="0"/>
      <w:marBottom w:val="0"/>
      <w:divBdr>
        <w:top w:val="none" w:sz="0" w:space="0" w:color="auto"/>
        <w:left w:val="none" w:sz="0" w:space="0" w:color="auto"/>
        <w:bottom w:val="none" w:sz="0" w:space="0" w:color="auto"/>
        <w:right w:val="none" w:sz="0" w:space="0" w:color="auto"/>
      </w:divBdr>
    </w:div>
    <w:div w:id="1534925719">
      <w:bodyDiv w:val="1"/>
      <w:marLeft w:val="0"/>
      <w:marRight w:val="0"/>
      <w:marTop w:val="0"/>
      <w:marBottom w:val="0"/>
      <w:divBdr>
        <w:top w:val="none" w:sz="0" w:space="0" w:color="auto"/>
        <w:left w:val="none" w:sz="0" w:space="0" w:color="auto"/>
        <w:bottom w:val="none" w:sz="0" w:space="0" w:color="auto"/>
        <w:right w:val="none" w:sz="0" w:space="0" w:color="auto"/>
      </w:divBdr>
    </w:div>
    <w:div w:id="1557468417">
      <w:bodyDiv w:val="1"/>
      <w:marLeft w:val="0"/>
      <w:marRight w:val="0"/>
      <w:marTop w:val="150"/>
      <w:marBottom w:val="0"/>
      <w:divBdr>
        <w:top w:val="none" w:sz="0" w:space="0" w:color="auto"/>
        <w:left w:val="none" w:sz="0" w:space="0" w:color="auto"/>
        <w:bottom w:val="none" w:sz="0" w:space="0" w:color="auto"/>
        <w:right w:val="none" w:sz="0" w:space="0" w:color="auto"/>
      </w:divBdr>
      <w:divsChild>
        <w:div w:id="1892494455">
          <w:marLeft w:val="0"/>
          <w:marRight w:val="0"/>
          <w:marTop w:val="0"/>
          <w:marBottom w:val="0"/>
          <w:divBdr>
            <w:top w:val="none" w:sz="0" w:space="0" w:color="auto"/>
            <w:left w:val="none" w:sz="0" w:space="0" w:color="auto"/>
            <w:bottom w:val="none" w:sz="0" w:space="0" w:color="auto"/>
            <w:right w:val="none" w:sz="0" w:space="0" w:color="auto"/>
          </w:divBdr>
          <w:divsChild>
            <w:div w:id="267782431">
              <w:marLeft w:val="0"/>
              <w:marRight w:val="0"/>
              <w:marTop w:val="0"/>
              <w:marBottom w:val="0"/>
              <w:divBdr>
                <w:top w:val="none" w:sz="0" w:space="0" w:color="auto"/>
                <w:left w:val="none" w:sz="0" w:space="0" w:color="auto"/>
                <w:bottom w:val="none" w:sz="0" w:space="0" w:color="auto"/>
                <w:right w:val="none" w:sz="0" w:space="0" w:color="auto"/>
              </w:divBdr>
              <w:divsChild>
                <w:div w:id="1522083386">
                  <w:marLeft w:val="0"/>
                  <w:marRight w:val="0"/>
                  <w:marTop w:val="0"/>
                  <w:marBottom w:val="0"/>
                  <w:divBdr>
                    <w:top w:val="none" w:sz="0" w:space="0" w:color="auto"/>
                    <w:left w:val="none" w:sz="0" w:space="0" w:color="auto"/>
                    <w:bottom w:val="none" w:sz="0" w:space="0" w:color="auto"/>
                    <w:right w:val="none" w:sz="0" w:space="0" w:color="auto"/>
                  </w:divBdr>
                  <w:divsChild>
                    <w:div w:id="495850029">
                      <w:marLeft w:val="375"/>
                      <w:marRight w:val="0"/>
                      <w:marTop w:val="0"/>
                      <w:marBottom w:val="0"/>
                      <w:divBdr>
                        <w:top w:val="none" w:sz="0" w:space="0" w:color="auto"/>
                        <w:left w:val="none" w:sz="0" w:space="0" w:color="auto"/>
                        <w:bottom w:val="none" w:sz="0" w:space="0" w:color="auto"/>
                        <w:right w:val="none" w:sz="0" w:space="0" w:color="auto"/>
                      </w:divBdr>
                      <w:divsChild>
                        <w:div w:id="1698196755">
                          <w:marLeft w:val="0"/>
                          <w:marRight w:val="0"/>
                          <w:marTop w:val="0"/>
                          <w:marBottom w:val="0"/>
                          <w:divBdr>
                            <w:top w:val="none" w:sz="0" w:space="0" w:color="auto"/>
                            <w:left w:val="none" w:sz="0" w:space="0" w:color="auto"/>
                            <w:bottom w:val="none" w:sz="0" w:space="0" w:color="auto"/>
                            <w:right w:val="none" w:sz="0" w:space="0" w:color="auto"/>
                          </w:divBdr>
                          <w:divsChild>
                            <w:div w:id="1096707696">
                              <w:marLeft w:val="375"/>
                              <w:marRight w:val="0"/>
                              <w:marTop w:val="0"/>
                              <w:marBottom w:val="0"/>
                              <w:divBdr>
                                <w:top w:val="none" w:sz="0" w:space="0" w:color="auto"/>
                                <w:left w:val="none" w:sz="0" w:space="0" w:color="auto"/>
                                <w:bottom w:val="none" w:sz="0" w:space="0" w:color="auto"/>
                                <w:right w:val="none" w:sz="0" w:space="0" w:color="auto"/>
                              </w:divBdr>
                              <w:divsChild>
                                <w:div w:id="2080519340">
                                  <w:marLeft w:val="180"/>
                                  <w:marRight w:val="0"/>
                                  <w:marTop w:val="0"/>
                                  <w:marBottom w:val="0"/>
                                  <w:divBdr>
                                    <w:top w:val="none" w:sz="0" w:space="0" w:color="auto"/>
                                    <w:left w:val="none" w:sz="0" w:space="0" w:color="auto"/>
                                    <w:bottom w:val="none" w:sz="0" w:space="0" w:color="auto"/>
                                    <w:right w:val="none" w:sz="0" w:space="0" w:color="auto"/>
                                  </w:divBdr>
                                  <w:divsChild>
                                    <w:div w:id="1741714013">
                                      <w:marLeft w:val="0"/>
                                      <w:marRight w:val="0"/>
                                      <w:marTop w:val="0"/>
                                      <w:marBottom w:val="300"/>
                                      <w:divBdr>
                                        <w:top w:val="none" w:sz="0" w:space="0" w:color="auto"/>
                                        <w:left w:val="single" w:sz="6" w:space="0" w:color="EDEDED"/>
                                        <w:bottom w:val="single" w:sz="6" w:space="26" w:color="EDEDED"/>
                                        <w:right w:val="single" w:sz="6" w:space="0" w:color="EDEDED"/>
                                      </w:divBdr>
                                      <w:divsChild>
                                        <w:div w:id="1446077843">
                                          <w:marLeft w:val="0"/>
                                          <w:marRight w:val="0"/>
                                          <w:marTop w:val="0"/>
                                          <w:marBottom w:val="0"/>
                                          <w:divBdr>
                                            <w:top w:val="none" w:sz="0" w:space="0" w:color="auto"/>
                                            <w:left w:val="none" w:sz="0" w:space="0" w:color="auto"/>
                                            <w:bottom w:val="single" w:sz="6" w:space="0" w:color="DDDDDD"/>
                                            <w:right w:val="none" w:sz="0" w:space="0" w:color="auto"/>
                                          </w:divBdr>
                                          <w:divsChild>
                                            <w:div w:id="1233541105">
                                              <w:marLeft w:val="0"/>
                                              <w:marRight w:val="0"/>
                                              <w:marTop w:val="0"/>
                                              <w:marBottom w:val="0"/>
                                              <w:divBdr>
                                                <w:top w:val="none" w:sz="0" w:space="0" w:color="auto"/>
                                                <w:left w:val="none" w:sz="0" w:space="0" w:color="auto"/>
                                                <w:bottom w:val="none" w:sz="0" w:space="0" w:color="auto"/>
                                                <w:right w:val="none" w:sz="0" w:space="0" w:color="auto"/>
                                              </w:divBdr>
                                              <w:divsChild>
                                                <w:div w:id="333411935">
                                                  <w:marLeft w:val="0"/>
                                                  <w:marRight w:val="0"/>
                                                  <w:marTop w:val="0"/>
                                                  <w:marBottom w:val="0"/>
                                                  <w:divBdr>
                                                    <w:top w:val="none" w:sz="0" w:space="0" w:color="auto"/>
                                                    <w:left w:val="none" w:sz="0" w:space="0" w:color="auto"/>
                                                    <w:bottom w:val="none" w:sz="0" w:space="0" w:color="auto"/>
                                                    <w:right w:val="none" w:sz="0" w:space="0" w:color="auto"/>
                                                  </w:divBdr>
                                                  <w:divsChild>
                                                    <w:div w:id="207375056">
                                                      <w:marLeft w:val="0"/>
                                                      <w:marRight w:val="0"/>
                                                      <w:marTop w:val="0"/>
                                                      <w:marBottom w:val="0"/>
                                                      <w:divBdr>
                                                        <w:top w:val="none" w:sz="0" w:space="0" w:color="auto"/>
                                                        <w:left w:val="none" w:sz="0" w:space="0" w:color="auto"/>
                                                        <w:bottom w:val="none" w:sz="0" w:space="0" w:color="auto"/>
                                                        <w:right w:val="none" w:sz="0" w:space="0" w:color="auto"/>
                                                      </w:divBdr>
                                                    </w:div>
                                                    <w:div w:id="10186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085351">
      <w:bodyDiv w:val="1"/>
      <w:marLeft w:val="0"/>
      <w:marRight w:val="0"/>
      <w:marTop w:val="0"/>
      <w:marBottom w:val="0"/>
      <w:divBdr>
        <w:top w:val="none" w:sz="0" w:space="0" w:color="auto"/>
        <w:left w:val="none" w:sz="0" w:space="0" w:color="auto"/>
        <w:bottom w:val="none" w:sz="0" w:space="0" w:color="auto"/>
        <w:right w:val="none" w:sz="0" w:space="0" w:color="auto"/>
      </w:divBdr>
    </w:div>
    <w:div w:id="1618024952">
      <w:bodyDiv w:val="1"/>
      <w:marLeft w:val="0"/>
      <w:marRight w:val="0"/>
      <w:marTop w:val="0"/>
      <w:marBottom w:val="0"/>
      <w:divBdr>
        <w:top w:val="none" w:sz="0" w:space="0" w:color="auto"/>
        <w:left w:val="none" w:sz="0" w:space="0" w:color="auto"/>
        <w:bottom w:val="none" w:sz="0" w:space="0" w:color="auto"/>
        <w:right w:val="none" w:sz="0" w:space="0" w:color="auto"/>
      </w:divBdr>
    </w:div>
    <w:div w:id="1630166089">
      <w:bodyDiv w:val="1"/>
      <w:marLeft w:val="0"/>
      <w:marRight w:val="0"/>
      <w:marTop w:val="150"/>
      <w:marBottom w:val="0"/>
      <w:divBdr>
        <w:top w:val="none" w:sz="0" w:space="0" w:color="auto"/>
        <w:left w:val="none" w:sz="0" w:space="0" w:color="auto"/>
        <w:bottom w:val="none" w:sz="0" w:space="0" w:color="auto"/>
        <w:right w:val="none" w:sz="0" w:space="0" w:color="auto"/>
      </w:divBdr>
      <w:divsChild>
        <w:div w:id="2139253807">
          <w:marLeft w:val="0"/>
          <w:marRight w:val="0"/>
          <w:marTop w:val="0"/>
          <w:marBottom w:val="0"/>
          <w:divBdr>
            <w:top w:val="none" w:sz="0" w:space="0" w:color="auto"/>
            <w:left w:val="none" w:sz="0" w:space="0" w:color="auto"/>
            <w:bottom w:val="none" w:sz="0" w:space="0" w:color="auto"/>
            <w:right w:val="none" w:sz="0" w:space="0" w:color="auto"/>
          </w:divBdr>
          <w:divsChild>
            <w:div w:id="1368985184">
              <w:marLeft w:val="0"/>
              <w:marRight w:val="0"/>
              <w:marTop w:val="0"/>
              <w:marBottom w:val="0"/>
              <w:divBdr>
                <w:top w:val="none" w:sz="0" w:space="0" w:color="auto"/>
                <w:left w:val="none" w:sz="0" w:space="0" w:color="auto"/>
                <w:bottom w:val="none" w:sz="0" w:space="0" w:color="auto"/>
                <w:right w:val="none" w:sz="0" w:space="0" w:color="auto"/>
              </w:divBdr>
              <w:divsChild>
                <w:div w:id="762381935">
                  <w:marLeft w:val="0"/>
                  <w:marRight w:val="0"/>
                  <w:marTop w:val="0"/>
                  <w:marBottom w:val="0"/>
                  <w:divBdr>
                    <w:top w:val="none" w:sz="0" w:space="0" w:color="auto"/>
                    <w:left w:val="none" w:sz="0" w:space="0" w:color="auto"/>
                    <w:bottom w:val="none" w:sz="0" w:space="0" w:color="auto"/>
                    <w:right w:val="none" w:sz="0" w:space="0" w:color="auto"/>
                  </w:divBdr>
                  <w:divsChild>
                    <w:div w:id="523252634">
                      <w:marLeft w:val="375"/>
                      <w:marRight w:val="0"/>
                      <w:marTop w:val="0"/>
                      <w:marBottom w:val="0"/>
                      <w:divBdr>
                        <w:top w:val="none" w:sz="0" w:space="0" w:color="auto"/>
                        <w:left w:val="none" w:sz="0" w:space="0" w:color="auto"/>
                        <w:bottom w:val="none" w:sz="0" w:space="0" w:color="auto"/>
                        <w:right w:val="none" w:sz="0" w:space="0" w:color="auto"/>
                      </w:divBdr>
                      <w:divsChild>
                        <w:div w:id="794107343">
                          <w:marLeft w:val="0"/>
                          <w:marRight w:val="0"/>
                          <w:marTop w:val="0"/>
                          <w:marBottom w:val="0"/>
                          <w:divBdr>
                            <w:top w:val="none" w:sz="0" w:space="0" w:color="auto"/>
                            <w:left w:val="none" w:sz="0" w:space="0" w:color="auto"/>
                            <w:bottom w:val="none" w:sz="0" w:space="0" w:color="auto"/>
                            <w:right w:val="none" w:sz="0" w:space="0" w:color="auto"/>
                          </w:divBdr>
                          <w:divsChild>
                            <w:div w:id="948896312">
                              <w:marLeft w:val="375"/>
                              <w:marRight w:val="0"/>
                              <w:marTop w:val="0"/>
                              <w:marBottom w:val="0"/>
                              <w:divBdr>
                                <w:top w:val="none" w:sz="0" w:space="0" w:color="auto"/>
                                <w:left w:val="none" w:sz="0" w:space="0" w:color="auto"/>
                                <w:bottom w:val="none" w:sz="0" w:space="0" w:color="auto"/>
                                <w:right w:val="none" w:sz="0" w:space="0" w:color="auto"/>
                              </w:divBdr>
                              <w:divsChild>
                                <w:div w:id="1734888091">
                                  <w:marLeft w:val="180"/>
                                  <w:marRight w:val="0"/>
                                  <w:marTop w:val="0"/>
                                  <w:marBottom w:val="0"/>
                                  <w:divBdr>
                                    <w:top w:val="none" w:sz="0" w:space="0" w:color="auto"/>
                                    <w:left w:val="none" w:sz="0" w:space="0" w:color="auto"/>
                                    <w:bottom w:val="none" w:sz="0" w:space="0" w:color="auto"/>
                                    <w:right w:val="none" w:sz="0" w:space="0" w:color="auto"/>
                                  </w:divBdr>
                                  <w:divsChild>
                                    <w:div w:id="884945386">
                                      <w:marLeft w:val="0"/>
                                      <w:marRight w:val="0"/>
                                      <w:marTop w:val="0"/>
                                      <w:marBottom w:val="300"/>
                                      <w:divBdr>
                                        <w:top w:val="none" w:sz="0" w:space="0" w:color="auto"/>
                                        <w:left w:val="single" w:sz="6" w:space="0" w:color="EDEDED"/>
                                        <w:bottom w:val="single" w:sz="6" w:space="26" w:color="EDEDED"/>
                                        <w:right w:val="single" w:sz="6" w:space="0" w:color="EDEDED"/>
                                      </w:divBdr>
                                      <w:divsChild>
                                        <w:div w:id="231233390">
                                          <w:marLeft w:val="0"/>
                                          <w:marRight w:val="0"/>
                                          <w:marTop w:val="0"/>
                                          <w:marBottom w:val="0"/>
                                          <w:divBdr>
                                            <w:top w:val="none" w:sz="0" w:space="0" w:color="auto"/>
                                            <w:left w:val="none" w:sz="0" w:space="0" w:color="auto"/>
                                            <w:bottom w:val="single" w:sz="6" w:space="0" w:color="DDDDDD"/>
                                            <w:right w:val="none" w:sz="0" w:space="0" w:color="auto"/>
                                          </w:divBdr>
                                          <w:divsChild>
                                            <w:div w:id="1814639750">
                                              <w:marLeft w:val="0"/>
                                              <w:marRight w:val="0"/>
                                              <w:marTop w:val="0"/>
                                              <w:marBottom w:val="0"/>
                                              <w:divBdr>
                                                <w:top w:val="none" w:sz="0" w:space="0" w:color="auto"/>
                                                <w:left w:val="none" w:sz="0" w:space="0" w:color="auto"/>
                                                <w:bottom w:val="none" w:sz="0" w:space="0" w:color="auto"/>
                                                <w:right w:val="none" w:sz="0" w:space="0" w:color="auto"/>
                                              </w:divBdr>
                                              <w:divsChild>
                                                <w:div w:id="1516110621">
                                                  <w:marLeft w:val="0"/>
                                                  <w:marRight w:val="0"/>
                                                  <w:marTop w:val="0"/>
                                                  <w:marBottom w:val="0"/>
                                                  <w:divBdr>
                                                    <w:top w:val="none" w:sz="0" w:space="0" w:color="auto"/>
                                                    <w:left w:val="none" w:sz="0" w:space="0" w:color="auto"/>
                                                    <w:bottom w:val="none" w:sz="0" w:space="0" w:color="auto"/>
                                                    <w:right w:val="none" w:sz="0" w:space="0" w:color="auto"/>
                                                  </w:divBdr>
                                                  <w:divsChild>
                                                    <w:div w:id="802625773">
                                                      <w:marLeft w:val="0"/>
                                                      <w:marRight w:val="0"/>
                                                      <w:marTop w:val="0"/>
                                                      <w:marBottom w:val="0"/>
                                                      <w:divBdr>
                                                        <w:top w:val="none" w:sz="0" w:space="0" w:color="auto"/>
                                                        <w:left w:val="none" w:sz="0" w:space="0" w:color="auto"/>
                                                        <w:bottom w:val="none" w:sz="0" w:space="0" w:color="auto"/>
                                                        <w:right w:val="none" w:sz="0" w:space="0" w:color="auto"/>
                                                      </w:divBdr>
                                                    </w:div>
                                                    <w:div w:id="19618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679413">
      <w:bodyDiv w:val="1"/>
      <w:marLeft w:val="0"/>
      <w:marRight w:val="0"/>
      <w:marTop w:val="150"/>
      <w:marBottom w:val="0"/>
      <w:divBdr>
        <w:top w:val="none" w:sz="0" w:space="0" w:color="auto"/>
        <w:left w:val="none" w:sz="0" w:space="0" w:color="auto"/>
        <w:bottom w:val="none" w:sz="0" w:space="0" w:color="auto"/>
        <w:right w:val="none" w:sz="0" w:space="0" w:color="auto"/>
      </w:divBdr>
      <w:divsChild>
        <w:div w:id="1368725184">
          <w:marLeft w:val="0"/>
          <w:marRight w:val="0"/>
          <w:marTop w:val="0"/>
          <w:marBottom w:val="0"/>
          <w:divBdr>
            <w:top w:val="none" w:sz="0" w:space="0" w:color="auto"/>
            <w:left w:val="none" w:sz="0" w:space="0" w:color="auto"/>
            <w:bottom w:val="none" w:sz="0" w:space="0" w:color="auto"/>
            <w:right w:val="none" w:sz="0" w:space="0" w:color="auto"/>
          </w:divBdr>
          <w:divsChild>
            <w:div w:id="1364937355">
              <w:marLeft w:val="0"/>
              <w:marRight w:val="0"/>
              <w:marTop w:val="0"/>
              <w:marBottom w:val="0"/>
              <w:divBdr>
                <w:top w:val="none" w:sz="0" w:space="0" w:color="auto"/>
                <w:left w:val="none" w:sz="0" w:space="0" w:color="auto"/>
                <w:bottom w:val="none" w:sz="0" w:space="0" w:color="auto"/>
                <w:right w:val="none" w:sz="0" w:space="0" w:color="auto"/>
              </w:divBdr>
              <w:divsChild>
                <w:div w:id="299967025">
                  <w:marLeft w:val="0"/>
                  <w:marRight w:val="0"/>
                  <w:marTop w:val="0"/>
                  <w:marBottom w:val="0"/>
                  <w:divBdr>
                    <w:top w:val="none" w:sz="0" w:space="0" w:color="auto"/>
                    <w:left w:val="none" w:sz="0" w:space="0" w:color="auto"/>
                    <w:bottom w:val="none" w:sz="0" w:space="0" w:color="auto"/>
                    <w:right w:val="none" w:sz="0" w:space="0" w:color="auto"/>
                  </w:divBdr>
                  <w:divsChild>
                    <w:div w:id="687412736">
                      <w:marLeft w:val="0"/>
                      <w:marRight w:val="0"/>
                      <w:marTop w:val="0"/>
                      <w:marBottom w:val="0"/>
                      <w:divBdr>
                        <w:top w:val="none" w:sz="0" w:space="0" w:color="auto"/>
                        <w:left w:val="none" w:sz="0" w:space="0" w:color="auto"/>
                        <w:bottom w:val="none" w:sz="0" w:space="0" w:color="auto"/>
                        <w:right w:val="none" w:sz="0" w:space="0" w:color="auto"/>
                      </w:divBdr>
                      <w:divsChild>
                        <w:div w:id="228882912">
                          <w:marLeft w:val="375"/>
                          <w:marRight w:val="0"/>
                          <w:marTop w:val="0"/>
                          <w:marBottom w:val="0"/>
                          <w:divBdr>
                            <w:top w:val="none" w:sz="0" w:space="0" w:color="auto"/>
                            <w:left w:val="none" w:sz="0" w:space="0" w:color="auto"/>
                            <w:bottom w:val="none" w:sz="0" w:space="0" w:color="auto"/>
                            <w:right w:val="none" w:sz="0" w:space="0" w:color="auto"/>
                          </w:divBdr>
                          <w:divsChild>
                            <w:div w:id="631596757">
                              <w:marLeft w:val="0"/>
                              <w:marRight w:val="0"/>
                              <w:marTop w:val="0"/>
                              <w:marBottom w:val="300"/>
                              <w:divBdr>
                                <w:top w:val="none" w:sz="0" w:space="0" w:color="auto"/>
                                <w:left w:val="single" w:sz="6" w:space="0" w:color="EDEDED"/>
                                <w:bottom w:val="single" w:sz="6" w:space="26" w:color="EDEDED"/>
                                <w:right w:val="single" w:sz="6" w:space="0" w:color="EDEDED"/>
                              </w:divBdr>
                              <w:divsChild>
                                <w:div w:id="1103263336">
                                  <w:marLeft w:val="0"/>
                                  <w:marRight w:val="0"/>
                                  <w:marTop w:val="0"/>
                                  <w:marBottom w:val="0"/>
                                  <w:divBdr>
                                    <w:top w:val="none" w:sz="0" w:space="0" w:color="auto"/>
                                    <w:left w:val="none" w:sz="0" w:space="0" w:color="auto"/>
                                    <w:bottom w:val="none" w:sz="0" w:space="0" w:color="auto"/>
                                    <w:right w:val="none" w:sz="0" w:space="0" w:color="auto"/>
                                  </w:divBdr>
                                  <w:divsChild>
                                    <w:div w:id="81530946">
                                      <w:marLeft w:val="0"/>
                                      <w:marRight w:val="0"/>
                                      <w:marTop w:val="0"/>
                                      <w:marBottom w:val="240"/>
                                      <w:divBdr>
                                        <w:top w:val="none" w:sz="0" w:space="0" w:color="auto"/>
                                        <w:left w:val="none" w:sz="0" w:space="0" w:color="auto"/>
                                        <w:bottom w:val="none" w:sz="0" w:space="0" w:color="auto"/>
                                        <w:right w:val="none" w:sz="0" w:space="0" w:color="auto"/>
                                      </w:divBdr>
                                      <w:divsChild>
                                        <w:div w:id="1685129893">
                                          <w:marLeft w:val="0"/>
                                          <w:marRight w:val="0"/>
                                          <w:marTop w:val="0"/>
                                          <w:marBottom w:val="0"/>
                                          <w:divBdr>
                                            <w:top w:val="none" w:sz="0" w:space="0" w:color="auto"/>
                                            <w:left w:val="none" w:sz="0" w:space="0" w:color="auto"/>
                                            <w:bottom w:val="none" w:sz="0" w:space="0" w:color="auto"/>
                                            <w:right w:val="none" w:sz="0" w:space="0" w:color="auto"/>
                                          </w:divBdr>
                                        </w:div>
                                        <w:div w:id="17926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900708">
      <w:bodyDiv w:val="1"/>
      <w:marLeft w:val="0"/>
      <w:marRight w:val="0"/>
      <w:marTop w:val="0"/>
      <w:marBottom w:val="0"/>
      <w:divBdr>
        <w:top w:val="none" w:sz="0" w:space="0" w:color="auto"/>
        <w:left w:val="none" w:sz="0" w:space="0" w:color="auto"/>
        <w:bottom w:val="none" w:sz="0" w:space="0" w:color="auto"/>
        <w:right w:val="none" w:sz="0" w:space="0" w:color="auto"/>
      </w:divBdr>
    </w:div>
    <w:div w:id="1659920209">
      <w:bodyDiv w:val="1"/>
      <w:marLeft w:val="0"/>
      <w:marRight w:val="0"/>
      <w:marTop w:val="150"/>
      <w:marBottom w:val="0"/>
      <w:divBdr>
        <w:top w:val="none" w:sz="0" w:space="0" w:color="auto"/>
        <w:left w:val="none" w:sz="0" w:space="0" w:color="auto"/>
        <w:bottom w:val="none" w:sz="0" w:space="0" w:color="auto"/>
        <w:right w:val="none" w:sz="0" w:space="0" w:color="auto"/>
      </w:divBdr>
      <w:divsChild>
        <w:div w:id="1627083824">
          <w:marLeft w:val="0"/>
          <w:marRight w:val="0"/>
          <w:marTop w:val="0"/>
          <w:marBottom w:val="0"/>
          <w:divBdr>
            <w:top w:val="none" w:sz="0" w:space="0" w:color="auto"/>
            <w:left w:val="none" w:sz="0" w:space="0" w:color="auto"/>
            <w:bottom w:val="none" w:sz="0" w:space="0" w:color="auto"/>
            <w:right w:val="none" w:sz="0" w:space="0" w:color="auto"/>
          </w:divBdr>
          <w:divsChild>
            <w:div w:id="2117939866">
              <w:marLeft w:val="0"/>
              <w:marRight w:val="0"/>
              <w:marTop w:val="0"/>
              <w:marBottom w:val="0"/>
              <w:divBdr>
                <w:top w:val="none" w:sz="0" w:space="0" w:color="auto"/>
                <w:left w:val="none" w:sz="0" w:space="0" w:color="auto"/>
                <w:bottom w:val="none" w:sz="0" w:space="0" w:color="auto"/>
                <w:right w:val="none" w:sz="0" w:space="0" w:color="auto"/>
              </w:divBdr>
              <w:divsChild>
                <w:div w:id="1150177309">
                  <w:marLeft w:val="0"/>
                  <w:marRight w:val="0"/>
                  <w:marTop w:val="0"/>
                  <w:marBottom w:val="0"/>
                  <w:divBdr>
                    <w:top w:val="none" w:sz="0" w:space="0" w:color="auto"/>
                    <w:left w:val="none" w:sz="0" w:space="0" w:color="auto"/>
                    <w:bottom w:val="none" w:sz="0" w:space="0" w:color="auto"/>
                    <w:right w:val="none" w:sz="0" w:space="0" w:color="auto"/>
                  </w:divBdr>
                  <w:divsChild>
                    <w:div w:id="98643002">
                      <w:marLeft w:val="375"/>
                      <w:marRight w:val="0"/>
                      <w:marTop w:val="0"/>
                      <w:marBottom w:val="0"/>
                      <w:divBdr>
                        <w:top w:val="none" w:sz="0" w:space="0" w:color="auto"/>
                        <w:left w:val="none" w:sz="0" w:space="0" w:color="auto"/>
                        <w:bottom w:val="none" w:sz="0" w:space="0" w:color="auto"/>
                        <w:right w:val="none" w:sz="0" w:space="0" w:color="auto"/>
                      </w:divBdr>
                      <w:divsChild>
                        <w:div w:id="1257785219">
                          <w:marLeft w:val="0"/>
                          <w:marRight w:val="0"/>
                          <w:marTop w:val="0"/>
                          <w:marBottom w:val="0"/>
                          <w:divBdr>
                            <w:top w:val="none" w:sz="0" w:space="0" w:color="auto"/>
                            <w:left w:val="none" w:sz="0" w:space="0" w:color="auto"/>
                            <w:bottom w:val="none" w:sz="0" w:space="0" w:color="auto"/>
                            <w:right w:val="none" w:sz="0" w:space="0" w:color="auto"/>
                          </w:divBdr>
                          <w:divsChild>
                            <w:div w:id="456797576">
                              <w:marLeft w:val="375"/>
                              <w:marRight w:val="0"/>
                              <w:marTop w:val="0"/>
                              <w:marBottom w:val="0"/>
                              <w:divBdr>
                                <w:top w:val="none" w:sz="0" w:space="0" w:color="auto"/>
                                <w:left w:val="none" w:sz="0" w:space="0" w:color="auto"/>
                                <w:bottom w:val="none" w:sz="0" w:space="0" w:color="auto"/>
                                <w:right w:val="none" w:sz="0" w:space="0" w:color="auto"/>
                              </w:divBdr>
                              <w:divsChild>
                                <w:div w:id="733699266">
                                  <w:marLeft w:val="450"/>
                                  <w:marRight w:val="0"/>
                                  <w:marTop w:val="0"/>
                                  <w:marBottom w:val="0"/>
                                  <w:divBdr>
                                    <w:top w:val="none" w:sz="0" w:space="0" w:color="auto"/>
                                    <w:left w:val="none" w:sz="0" w:space="0" w:color="auto"/>
                                    <w:bottom w:val="none" w:sz="0" w:space="0" w:color="auto"/>
                                    <w:right w:val="none" w:sz="0" w:space="0" w:color="auto"/>
                                  </w:divBdr>
                                  <w:divsChild>
                                    <w:div w:id="1746148141">
                                      <w:marLeft w:val="0"/>
                                      <w:marRight w:val="0"/>
                                      <w:marTop w:val="0"/>
                                      <w:marBottom w:val="300"/>
                                      <w:divBdr>
                                        <w:top w:val="none" w:sz="0" w:space="0" w:color="auto"/>
                                        <w:left w:val="single" w:sz="6" w:space="0" w:color="EDEDED"/>
                                        <w:bottom w:val="single" w:sz="6" w:space="26" w:color="EDEDED"/>
                                        <w:right w:val="single" w:sz="6" w:space="0" w:color="EDEDED"/>
                                      </w:divBdr>
                                      <w:divsChild>
                                        <w:div w:id="1824465281">
                                          <w:marLeft w:val="0"/>
                                          <w:marRight w:val="0"/>
                                          <w:marTop w:val="0"/>
                                          <w:marBottom w:val="0"/>
                                          <w:divBdr>
                                            <w:top w:val="none" w:sz="0" w:space="0" w:color="auto"/>
                                            <w:left w:val="none" w:sz="0" w:space="0" w:color="auto"/>
                                            <w:bottom w:val="single" w:sz="6" w:space="0" w:color="DDDDDD"/>
                                            <w:right w:val="none" w:sz="0" w:space="0" w:color="auto"/>
                                          </w:divBdr>
                                          <w:divsChild>
                                            <w:div w:id="1211501798">
                                              <w:marLeft w:val="0"/>
                                              <w:marRight w:val="0"/>
                                              <w:marTop w:val="0"/>
                                              <w:marBottom w:val="0"/>
                                              <w:divBdr>
                                                <w:top w:val="none" w:sz="0" w:space="0" w:color="auto"/>
                                                <w:left w:val="none" w:sz="0" w:space="0" w:color="auto"/>
                                                <w:bottom w:val="none" w:sz="0" w:space="0" w:color="auto"/>
                                                <w:right w:val="none" w:sz="0" w:space="0" w:color="auto"/>
                                              </w:divBdr>
                                              <w:divsChild>
                                                <w:div w:id="555164843">
                                                  <w:marLeft w:val="0"/>
                                                  <w:marRight w:val="0"/>
                                                  <w:marTop w:val="0"/>
                                                  <w:marBottom w:val="0"/>
                                                  <w:divBdr>
                                                    <w:top w:val="none" w:sz="0" w:space="0" w:color="auto"/>
                                                    <w:left w:val="none" w:sz="0" w:space="0" w:color="auto"/>
                                                    <w:bottom w:val="none" w:sz="0" w:space="0" w:color="auto"/>
                                                    <w:right w:val="none" w:sz="0" w:space="0" w:color="auto"/>
                                                  </w:divBdr>
                                                  <w:divsChild>
                                                    <w:div w:id="576136018">
                                                      <w:marLeft w:val="0"/>
                                                      <w:marRight w:val="0"/>
                                                      <w:marTop w:val="0"/>
                                                      <w:marBottom w:val="0"/>
                                                      <w:divBdr>
                                                        <w:top w:val="none" w:sz="0" w:space="0" w:color="auto"/>
                                                        <w:left w:val="none" w:sz="0" w:space="0" w:color="auto"/>
                                                        <w:bottom w:val="none" w:sz="0" w:space="0" w:color="auto"/>
                                                        <w:right w:val="none" w:sz="0" w:space="0" w:color="auto"/>
                                                      </w:divBdr>
                                                    </w:div>
                                                    <w:div w:id="16798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153198">
      <w:bodyDiv w:val="1"/>
      <w:marLeft w:val="0"/>
      <w:marRight w:val="0"/>
      <w:marTop w:val="0"/>
      <w:marBottom w:val="0"/>
      <w:divBdr>
        <w:top w:val="none" w:sz="0" w:space="0" w:color="auto"/>
        <w:left w:val="none" w:sz="0" w:space="0" w:color="auto"/>
        <w:bottom w:val="none" w:sz="0" w:space="0" w:color="auto"/>
        <w:right w:val="none" w:sz="0" w:space="0" w:color="auto"/>
      </w:divBdr>
    </w:div>
    <w:div w:id="1716346340">
      <w:bodyDiv w:val="1"/>
      <w:marLeft w:val="0"/>
      <w:marRight w:val="0"/>
      <w:marTop w:val="150"/>
      <w:marBottom w:val="0"/>
      <w:divBdr>
        <w:top w:val="none" w:sz="0" w:space="0" w:color="auto"/>
        <w:left w:val="none" w:sz="0" w:space="0" w:color="auto"/>
        <w:bottom w:val="none" w:sz="0" w:space="0" w:color="auto"/>
        <w:right w:val="none" w:sz="0" w:space="0" w:color="auto"/>
      </w:divBdr>
      <w:divsChild>
        <w:div w:id="1575971817">
          <w:marLeft w:val="0"/>
          <w:marRight w:val="0"/>
          <w:marTop w:val="0"/>
          <w:marBottom w:val="0"/>
          <w:divBdr>
            <w:top w:val="none" w:sz="0" w:space="0" w:color="auto"/>
            <w:left w:val="none" w:sz="0" w:space="0" w:color="auto"/>
            <w:bottom w:val="none" w:sz="0" w:space="0" w:color="auto"/>
            <w:right w:val="none" w:sz="0" w:space="0" w:color="auto"/>
          </w:divBdr>
          <w:divsChild>
            <w:div w:id="1663391853">
              <w:marLeft w:val="0"/>
              <w:marRight w:val="0"/>
              <w:marTop w:val="0"/>
              <w:marBottom w:val="0"/>
              <w:divBdr>
                <w:top w:val="none" w:sz="0" w:space="0" w:color="auto"/>
                <w:left w:val="none" w:sz="0" w:space="0" w:color="auto"/>
                <w:bottom w:val="none" w:sz="0" w:space="0" w:color="auto"/>
                <w:right w:val="none" w:sz="0" w:space="0" w:color="auto"/>
              </w:divBdr>
              <w:divsChild>
                <w:div w:id="1131872355">
                  <w:marLeft w:val="0"/>
                  <w:marRight w:val="0"/>
                  <w:marTop w:val="0"/>
                  <w:marBottom w:val="0"/>
                  <w:divBdr>
                    <w:top w:val="none" w:sz="0" w:space="0" w:color="auto"/>
                    <w:left w:val="none" w:sz="0" w:space="0" w:color="auto"/>
                    <w:bottom w:val="none" w:sz="0" w:space="0" w:color="auto"/>
                    <w:right w:val="none" w:sz="0" w:space="0" w:color="auto"/>
                  </w:divBdr>
                  <w:divsChild>
                    <w:div w:id="1513687442">
                      <w:marLeft w:val="375"/>
                      <w:marRight w:val="0"/>
                      <w:marTop w:val="0"/>
                      <w:marBottom w:val="0"/>
                      <w:divBdr>
                        <w:top w:val="none" w:sz="0" w:space="0" w:color="auto"/>
                        <w:left w:val="none" w:sz="0" w:space="0" w:color="auto"/>
                        <w:bottom w:val="none" w:sz="0" w:space="0" w:color="auto"/>
                        <w:right w:val="none" w:sz="0" w:space="0" w:color="auto"/>
                      </w:divBdr>
                      <w:divsChild>
                        <w:div w:id="1055470601">
                          <w:marLeft w:val="0"/>
                          <w:marRight w:val="0"/>
                          <w:marTop w:val="0"/>
                          <w:marBottom w:val="0"/>
                          <w:divBdr>
                            <w:top w:val="none" w:sz="0" w:space="0" w:color="auto"/>
                            <w:left w:val="none" w:sz="0" w:space="0" w:color="auto"/>
                            <w:bottom w:val="none" w:sz="0" w:space="0" w:color="auto"/>
                            <w:right w:val="none" w:sz="0" w:space="0" w:color="auto"/>
                          </w:divBdr>
                          <w:divsChild>
                            <w:div w:id="1991905416">
                              <w:marLeft w:val="375"/>
                              <w:marRight w:val="0"/>
                              <w:marTop w:val="0"/>
                              <w:marBottom w:val="0"/>
                              <w:divBdr>
                                <w:top w:val="none" w:sz="0" w:space="0" w:color="auto"/>
                                <w:left w:val="none" w:sz="0" w:space="0" w:color="auto"/>
                                <w:bottom w:val="none" w:sz="0" w:space="0" w:color="auto"/>
                                <w:right w:val="none" w:sz="0" w:space="0" w:color="auto"/>
                              </w:divBdr>
                              <w:divsChild>
                                <w:div w:id="542866577">
                                  <w:marLeft w:val="450"/>
                                  <w:marRight w:val="0"/>
                                  <w:marTop w:val="0"/>
                                  <w:marBottom w:val="0"/>
                                  <w:divBdr>
                                    <w:top w:val="none" w:sz="0" w:space="0" w:color="auto"/>
                                    <w:left w:val="none" w:sz="0" w:space="0" w:color="auto"/>
                                    <w:bottom w:val="none" w:sz="0" w:space="0" w:color="auto"/>
                                    <w:right w:val="none" w:sz="0" w:space="0" w:color="auto"/>
                                  </w:divBdr>
                                  <w:divsChild>
                                    <w:div w:id="929119347">
                                      <w:marLeft w:val="0"/>
                                      <w:marRight w:val="0"/>
                                      <w:marTop w:val="0"/>
                                      <w:marBottom w:val="300"/>
                                      <w:divBdr>
                                        <w:top w:val="none" w:sz="0" w:space="0" w:color="auto"/>
                                        <w:left w:val="single" w:sz="6" w:space="0" w:color="EDEDED"/>
                                        <w:bottom w:val="single" w:sz="6" w:space="26" w:color="EDEDED"/>
                                        <w:right w:val="single" w:sz="6" w:space="0" w:color="EDEDED"/>
                                      </w:divBdr>
                                      <w:divsChild>
                                        <w:div w:id="810170750">
                                          <w:marLeft w:val="0"/>
                                          <w:marRight w:val="0"/>
                                          <w:marTop w:val="0"/>
                                          <w:marBottom w:val="0"/>
                                          <w:divBdr>
                                            <w:top w:val="none" w:sz="0" w:space="0" w:color="auto"/>
                                            <w:left w:val="none" w:sz="0" w:space="0" w:color="auto"/>
                                            <w:bottom w:val="single" w:sz="6" w:space="0" w:color="DDDDDD"/>
                                            <w:right w:val="none" w:sz="0" w:space="0" w:color="auto"/>
                                          </w:divBdr>
                                          <w:divsChild>
                                            <w:div w:id="27608647">
                                              <w:marLeft w:val="0"/>
                                              <w:marRight w:val="0"/>
                                              <w:marTop w:val="0"/>
                                              <w:marBottom w:val="0"/>
                                              <w:divBdr>
                                                <w:top w:val="none" w:sz="0" w:space="0" w:color="auto"/>
                                                <w:left w:val="none" w:sz="0" w:space="0" w:color="auto"/>
                                                <w:bottom w:val="none" w:sz="0" w:space="0" w:color="auto"/>
                                                <w:right w:val="none" w:sz="0" w:space="0" w:color="auto"/>
                                              </w:divBdr>
                                              <w:divsChild>
                                                <w:div w:id="215120778">
                                                  <w:marLeft w:val="0"/>
                                                  <w:marRight w:val="0"/>
                                                  <w:marTop w:val="0"/>
                                                  <w:marBottom w:val="0"/>
                                                  <w:divBdr>
                                                    <w:top w:val="none" w:sz="0" w:space="0" w:color="auto"/>
                                                    <w:left w:val="none" w:sz="0" w:space="0" w:color="auto"/>
                                                    <w:bottom w:val="none" w:sz="0" w:space="0" w:color="auto"/>
                                                    <w:right w:val="none" w:sz="0" w:space="0" w:color="auto"/>
                                                  </w:divBdr>
                                                  <w:divsChild>
                                                    <w:div w:id="554701126">
                                                      <w:marLeft w:val="0"/>
                                                      <w:marRight w:val="0"/>
                                                      <w:marTop w:val="0"/>
                                                      <w:marBottom w:val="0"/>
                                                      <w:divBdr>
                                                        <w:top w:val="none" w:sz="0" w:space="0" w:color="auto"/>
                                                        <w:left w:val="none" w:sz="0" w:space="0" w:color="auto"/>
                                                        <w:bottom w:val="none" w:sz="0" w:space="0" w:color="auto"/>
                                                        <w:right w:val="none" w:sz="0" w:space="0" w:color="auto"/>
                                                      </w:divBdr>
                                                    </w:div>
                                                    <w:div w:id="680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89991">
      <w:bodyDiv w:val="1"/>
      <w:marLeft w:val="0"/>
      <w:marRight w:val="0"/>
      <w:marTop w:val="0"/>
      <w:marBottom w:val="0"/>
      <w:divBdr>
        <w:top w:val="none" w:sz="0" w:space="0" w:color="auto"/>
        <w:left w:val="none" w:sz="0" w:space="0" w:color="auto"/>
        <w:bottom w:val="none" w:sz="0" w:space="0" w:color="auto"/>
        <w:right w:val="none" w:sz="0" w:space="0" w:color="auto"/>
      </w:divBdr>
      <w:divsChild>
        <w:div w:id="2011054391">
          <w:marLeft w:val="0"/>
          <w:marRight w:val="0"/>
          <w:marTop w:val="1500"/>
          <w:marBottom w:val="0"/>
          <w:divBdr>
            <w:top w:val="none" w:sz="0" w:space="0" w:color="auto"/>
            <w:left w:val="none" w:sz="0" w:space="0" w:color="auto"/>
            <w:bottom w:val="none" w:sz="0" w:space="0" w:color="auto"/>
            <w:right w:val="none" w:sz="0" w:space="0" w:color="auto"/>
          </w:divBdr>
          <w:divsChild>
            <w:div w:id="1484811545">
              <w:marLeft w:val="0"/>
              <w:marRight w:val="0"/>
              <w:marTop w:val="0"/>
              <w:marBottom w:val="0"/>
              <w:divBdr>
                <w:top w:val="none" w:sz="0" w:space="0" w:color="auto"/>
                <w:left w:val="none" w:sz="0" w:space="0" w:color="auto"/>
                <w:bottom w:val="none" w:sz="0" w:space="0" w:color="auto"/>
                <w:right w:val="none" w:sz="0" w:space="0" w:color="auto"/>
              </w:divBdr>
              <w:divsChild>
                <w:div w:id="730690100">
                  <w:marLeft w:val="0"/>
                  <w:marRight w:val="0"/>
                  <w:marTop w:val="0"/>
                  <w:marBottom w:val="0"/>
                  <w:divBdr>
                    <w:top w:val="none" w:sz="0" w:space="0" w:color="auto"/>
                    <w:left w:val="none" w:sz="0" w:space="0" w:color="auto"/>
                    <w:bottom w:val="none" w:sz="0" w:space="0" w:color="auto"/>
                    <w:right w:val="none" w:sz="0" w:space="0" w:color="auto"/>
                  </w:divBdr>
                  <w:divsChild>
                    <w:div w:id="2039771729">
                      <w:marLeft w:val="0"/>
                      <w:marRight w:val="0"/>
                      <w:marTop w:val="0"/>
                      <w:marBottom w:val="0"/>
                      <w:divBdr>
                        <w:top w:val="none" w:sz="0" w:space="0" w:color="auto"/>
                        <w:left w:val="none" w:sz="0" w:space="0" w:color="auto"/>
                        <w:bottom w:val="none" w:sz="0" w:space="0" w:color="auto"/>
                        <w:right w:val="none" w:sz="0" w:space="0" w:color="auto"/>
                      </w:divBdr>
                      <w:divsChild>
                        <w:div w:id="1277564069">
                          <w:marLeft w:val="0"/>
                          <w:marRight w:val="0"/>
                          <w:marTop w:val="0"/>
                          <w:marBottom w:val="0"/>
                          <w:divBdr>
                            <w:top w:val="none" w:sz="0" w:space="0" w:color="auto"/>
                            <w:left w:val="none" w:sz="0" w:space="0" w:color="auto"/>
                            <w:bottom w:val="none" w:sz="0" w:space="0" w:color="auto"/>
                            <w:right w:val="none" w:sz="0" w:space="0" w:color="auto"/>
                          </w:divBdr>
                          <w:divsChild>
                            <w:div w:id="152533082">
                              <w:marLeft w:val="0"/>
                              <w:marRight w:val="0"/>
                              <w:marTop w:val="0"/>
                              <w:marBottom w:val="0"/>
                              <w:divBdr>
                                <w:top w:val="none" w:sz="0" w:space="0" w:color="auto"/>
                                <w:left w:val="none" w:sz="0" w:space="0" w:color="auto"/>
                                <w:bottom w:val="none" w:sz="0" w:space="0" w:color="auto"/>
                                <w:right w:val="none" w:sz="0" w:space="0" w:color="auto"/>
                              </w:divBdr>
                              <w:divsChild>
                                <w:div w:id="807477280">
                                  <w:marLeft w:val="0"/>
                                  <w:marRight w:val="0"/>
                                  <w:marTop w:val="0"/>
                                  <w:marBottom w:val="0"/>
                                  <w:divBdr>
                                    <w:top w:val="none" w:sz="0" w:space="0" w:color="auto"/>
                                    <w:left w:val="none" w:sz="0" w:space="0" w:color="auto"/>
                                    <w:bottom w:val="none" w:sz="0" w:space="0" w:color="auto"/>
                                    <w:right w:val="none" w:sz="0" w:space="0" w:color="auto"/>
                                  </w:divBdr>
                                  <w:divsChild>
                                    <w:div w:id="345060380">
                                      <w:marLeft w:val="0"/>
                                      <w:marRight w:val="0"/>
                                      <w:marTop w:val="0"/>
                                      <w:marBottom w:val="0"/>
                                      <w:divBdr>
                                        <w:top w:val="none" w:sz="0" w:space="0" w:color="auto"/>
                                        <w:left w:val="none" w:sz="0" w:space="0" w:color="auto"/>
                                        <w:bottom w:val="none" w:sz="0" w:space="0" w:color="auto"/>
                                        <w:right w:val="none" w:sz="0" w:space="0" w:color="auto"/>
                                      </w:divBdr>
                                      <w:divsChild>
                                        <w:div w:id="1441727982">
                                          <w:marLeft w:val="0"/>
                                          <w:marRight w:val="0"/>
                                          <w:marTop w:val="0"/>
                                          <w:marBottom w:val="0"/>
                                          <w:divBdr>
                                            <w:top w:val="none" w:sz="0" w:space="0" w:color="auto"/>
                                            <w:left w:val="none" w:sz="0" w:space="0" w:color="auto"/>
                                            <w:bottom w:val="none" w:sz="0" w:space="0" w:color="auto"/>
                                            <w:right w:val="none" w:sz="0" w:space="0" w:color="auto"/>
                                          </w:divBdr>
                                          <w:divsChild>
                                            <w:div w:id="1770930590">
                                              <w:marLeft w:val="0"/>
                                              <w:marRight w:val="0"/>
                                              <w:marTop w:val="0"/>
                                              <w:marBottom w:val="0"/>
                                              <w:divBdr>
                                                <w:top w:val="none" w:sz="0" w:space="0" w:color="auto"/>
                                                <w:left w:val="none" w:sz="0" w:space="0" w:color="auto"/>
                                                <w:bottom w:val="none" w:sz="0" w:space="0" w:color="auto"/>
                                                <w:right w:val="none" w:sz="0" w:space="0" w:color="auto"/>
                                              </w:divBdr>
                                              <w:divsChild>
                                                <w:div w:id="2126996660">
                                                  <w:marLeft w:val="0"/>
                                                  <w:marRight w:val="0"/>
                                                  <w:marTop w:val="0"/>
                                                  <w:marBottom w:val="0"/>
                                                  <w:divBdr>
                                                    <w:top w:val="none" w:sz="0" w:space="0" w:color="auto"/>
                                                    <w:left w:val="none" w:sz="0" w:space="0" w:color="auto"/>
                                                    <w:bottom w:val="none" w:sz="0" w:space="0" w:color="auto"/>
                                                    <w:right w:val="none" w:sz="0" w:space="0" w:color="auto"/>
                                                  </w:divBdr>
                                                  <w:divsChild>
                                                    <w:div w:id="676007543">
                                                      <w:marLeft w:val="0"/>
                                                      <w:marRight w:val="0"/>
                                                      <w:marTop w:val="0"/>
                                                      <w:marBottom w:val="0"/>
                                                      <w:divBdr>
                                                        <w:top w:val="none" w:sz="0" w:space="0" w:color="auto"/>
                                                        <w:left w:val="none" w:sz="0" w:space="0" w:color="auto"/>
                                                        <w:bottom w:val="none" w:sz="0" w:space="0" w:color="auto"/>
                                                        <w:right w:val="none" w:sz="0" w:space="0" w:color="auto"/>
                                                      </w:divBdr>
                                                      <w:divsChild>
                                                        <w:div w:id="1673483741">
                                                          <w:marLeft w:val="0"/>
                                                          <w:marRight w:val="0"/>
                                                          <w:marTop w:val="0"/>
                                                          <w:marBottom w:val="0"/>
                                                          <w:divBdr>
                                                            <w:top w:val="none" w:sz="0" w:space="0" w:color="auto"/>
                                                            <w:left w:val="none" w:sz="0" w:space="0" w:color="auto"/>
                                                            <w:bottom w:val="none" w:sz="0" w:space="0" w:color="auto"/>
                                                            <w:right w:val="none" w:sz="0" w:space="0" w:color="auto"/>
                                                          </w:divBdr>
                                                          <w:divsChild>
                                                            <w:div w:id="1291325744">
                                                              <w:marLeft w:val="0"/>
                                                              <w:marRight w:val="0"/>
                                                              <w:marTop w:val="0"/>
                                                              <w:marBottom w:val="0"/>
                                                              <w:divBdr>
                                                                <w:top w:val="none" w:sz="0" w:space="0" w:color="auto"/>
                                                                <w:left w:val="none" w:sz="0" w:space="0" w:color="auto"/>
                                                                <w:bottom w:val="none" w:sz="0" w:space="0" w:color="auto"/>
                                                                <w:right w:val="none" w:sz="0" w:space="0" w:color="auto"/>
                                                              </w:divBdr>
                                                              <w:divsChild>
                                                                <w:div w:id="1937638636">
                                                                  <w:marLeft w:val="0"/>
                                                                  <w:marRight w:val="0"/>
                                                                  <w:marTop w:val="0"/>
                                                                  <w:marBottom w:val="0"/>
                                                                  <w:divBdr>
                                                                    <w:top w:val="none" w:sz="0" w:space="0" w:color="auto"/>
                                                                    <w:left w:val="none" w:sz="0" w:space="0" w:color="auto"/>
                                                                    <w:bottom w:val="none" w:sz="0" w:space="0" w:color="auto"/>
                                                                    <w:right w:val="none" w:sz="0" w:space="0" w:color="auto"/>
                                                                  </w:divBdr>
                                                                  <w:divsChild>
                                                                    <w:div w:id="2059010304">
                                                                      <w:marLeft w:val="0"/>
                                                                      <w:marRight w:val="0"/>
                                                                      <w:marTop w:val="0"/>
                                                                      <w:marBottom w:val="0"/>
                                                                      <w:divBdr>
                                                                        <w:top w:val="none" w:sz="0" w:space="0" w:color="auto"/>
                                                                        <w:left w:val="none" w:sz="0" w:space="0" w:color="auto"/>
                                                                        <w:bottom w:val="none" w:sz="0" w:space="0" w:color="auto"/>
                                                                        <w:right w:val="none" w:sz="0" w:space="0" w:color="auto"/>
                                                                      </w:divBdr>
                                                                      <w:divsChild>
                                                                        <w:div w:id="1126194799">
                                                                          <w:marLeft w:val="0"/>
                                                                          <w:marRight w:val="0"/>
                                                                          <w:marTop w:val="0"/>
                                                                          <w:marBottom w:val="0"/>
                                                                          <w:divBdr>
                                                                            <w:top w:val="none" w:sz="0" w:space="0" w:color="auto"/>
                                                                            <w:left w:val="none" w:sz="0" w:space="0" w:color="auto"/>
                                                                            <w:bottom w:val="none" w:sz="0" w:space="0" w:color="auto"/>
                                                                            <w:right w:val="none" w:sz="0" w:space="0" w:color="auto"/>
                                                                          </w:divBdr>
                                                                          <w:divsChild>
                                                                            <w:div w:id="648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884600">
      <w:bodyDiv w:val="1"/>
      <w:marLeft w:val="0"/>
      <w:marRight w:val="0"/>
      <w:marTop w:val="150"/>
      <w:marBottom w:val="0"/>
      <w:divBdr>
        <w:top w:val="none" w:sz="0" w:space="0" w:color="auto"/>
        <w:left w:val="none" w:sz="0" w:space="0" w:color="auto"/>
        <w:bottom w:val="none" w:sz="0" w:space="0" w:color="auto"/>
        <w:right w:val="none" w:sz="0" w:space="0" w:color="auto"/>
      </w:divBdr>
      <w:divsChild>
        <w:div w:id="94131652">
          <w:marLeft w:val="0"/>
          <w:marRight w:val="0"/>
          <w:marTop w:val="0"/>
          <w:marBottom w:val="0"/>
          <w:divBdr>
            <w:top w:val="none" w:sz="0" w:space="0" w:color="auto"/>
            <w:left w:val="none" w:sz="0" w:space="0" w:color="auto"/>
            <w:bottom w:val="none" w:sz="0" w:space="0" w:color="auto"/>
            <w:right w:val="none" w:sz="0" w:space="0" w:color="auto"/>
          </w:divBdr>
          <w:divsChild>
            <w:div w:id="1400440716">
              <w:marLeft w:val="0"/>
              <w:marRight w:val="0"/>
              <w:marTop w:val="0"/>
              <w:marBottom w:val="0"/>
              <w:divBdr>
                <w:top w:val="none" w:sz="0" w:space="0" w:color="auto"/>
                <w:left w:val="none" w:sz="0" w:space="0" w:color="auto"/>
                <w:bottom w:val="none" w:sz="0" w:space="0" w:color="auto"/>
                <w:right w:val="none" w:sz="0" w:space="0" w:color="auto"/>
              </w:divBdr>
              <w:divsChild>
                <w:div w:id="1442528713">
                  <w:marLeft w:val="0"/>
                  <w:marRight w:val="0"/>
                  <w:marTop w:val="0"/>
                  <w:marBottom w:val="0"/>
                  <w:divBdr>
                    <w:top w:val="none" w:sz="0" w:space="0" w:color="auto"/>
                    <w:left w:val="none" w:sz="0" w:space="0" w:color="auto"/>
                    <w:bottom w:val="none" w:sz="0" w:space="0" w:color="auto"/>
                    <w:right w:val="none" w:sz="0" w:space="0" w:color="auto"/>
                  </w:divBdr>
                  <w:divsChild>
                    <w:div w:id="942029410">
                      <w:marLeft w:val="0"/>
                      <w:marRight w:val="0"/>
                      <w:marTop w:val="0"/>
                      <w:marBottom w:val="0"/>
                      <w:divBdr>
                        <w:top w:val="none" w:sz="0" w:space="0" w:color="auto"/>
                        <w:left w:val="none" w:sz="0" w:space="0" w:color="auto"/>
                        <w:bottom w:val="none" w:sz="0" w:space="0" w:color="auto"/>
                        <w:right w:val="none" w:sz="0" w:space="0" w:color="auto"/>
                      </w:divBdr>
                      <w:divsChild>
                        <w:div w:id="1355694139">
                          <w:marLeft w:val="375"/>
                          <w:marRight w:val="0"/>
                          <w:marTop w:val="0"/>
                          <w:marBottom w:val="0"/>
                          <w:divBdr>
                            <w:top w:val="none" w:sz="0" w:space="0" w:color="auto"/>
                            <w:left w:val="none" w:sz="0" w:space="0" w:color="auto"/>
                            <w:bottom w:val="none" w:sz="0" w:space="0" w:color="auto"/>
                            <w:right w:val="none" w:sz="0" w:space="0" w:color="auto"/>
                          </w:divBdr>
                          <w:divsChild>
                            <w:div w:id="897865519">
                              <w:marLeft w:val="0"/>
                              <w:marRight w:val="0"/>
                              <w:marTop w:val="0"/>
                              <w:marBottom w:val="300"/>
                              <w:divBdr>
                                <w:top w:val="none" w:sz="0" w:space="0" w:color="auto"/>
                                <w:left w:val="single" w:sz="6" w:space="0" w:color="EDEDED"/>
                                <w:bottom w:val="single" w:sz="6" w:space="26" w:color="EDEDED"/>
                                <w:right w:val="single" w:sz="6" w:space="0" w:color="EDEDED"/>
                              </w:divBdr>
                              <w:divsChild>
                                <w:div w:id="495388063">
                                  <w:marLeft w:val="0"/>
                                  <w:marRight w:val="0"/>
                                  <w:marTop w:val="0"/>
                                  <w:marBottom w:val="0"/>
                                  <w:divBdr>
                                    <w:top w:val="none" w:sz="0" w:space="0" w:color="auto"/>
                                    <w:left w:val="none" w:sz="0" w:space="0" w:color="auto"/>
                                    <w:bottom w:val="none" w:sz="0" w:space="0" w:color="auto"/>
                                    <w:right w:val="none" w:sz="0" w:space="0" w:color="auto"/>
                                  </w:divBdr>
                                  <w:divsChild>
                                    <w:div w:id="871114368">
                                      <w:marLeft w:val="0"/>
                                      <w:marRight w:val="0"/>
                                      <w:marTop w:val="0"/>
                                      <w:marBottom w:val="240"/>
                                      <w:divBdr>
                                        <w:top w:val="none" w:sz="0" w:space="0" w:color="auto"/>
                                        <w:left w:val="none" w:sz="0" w:space="0" w:color="auto"/>
                                        <w:bottom w:val="none" w:sz="0" w:space="0" w:color="auto"/>
                                        <w:right w:val="none" w:sz="0" w:space="0" w:color="auto"/>
                                      </w:divBdr>
                                      <w:divsChild>
                                        <w:div w:id="387150664">
                                          <w:marLeft w:val="0"/>
                                          <w:marRight w:val="0"/>
                                          <w:marTop w:val="0"/>
                                          <w:marBottom w:val="0"/>
                                          <w:divBdr>
                                            <w:top w:val="none" w:sz="0" w:space="0" w:color="auto"/>
                                            <w:left w:val="none" w:sz="0" w:space="0" w:color="auto"/>
                                            <w:bottom w:val="none" w:sz="0" w:space="0" w:color="auto"/>
                                            <w:right w:val="none" w:sz="0" w:space="0" w:color="auto"/>
                                          </w:divBdr>
                                        </w:div>
                                        <w:div w:id="5285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17488">
      <w:bodyDiv w:val="1"/>
      <w:marLeft w:val="0"/>
      <w:marRight w:val="0"/>
      <w:marTop w:val="0"/>
      <w:marBottom w:val="0"/>
      <w:divBdr>
        <w:top w:val="none" w:sz="0" w:space="0" w:color="auto"/>
        <w:left w:val="none" w:sz="0" w:space="0" w:color="auto"/>
        <w:bottom w:val="none" w:sz="0" w:space="0" w:color="auto"/>
        <w:right w:val="none" w:sz="0" w:space="0" w:color="auto"/>
      </w:divBdr>
      <w:divsChild>
        <w:div w:id="1962418081">
          <w:marLeft w:val="0"/>
          <w:marRight w:val="0"/>
          <w:marTop w:val="0"/>
          <w:marBottom w:val="20"/>
          <w:divBdr>
            <w:top w:val="none" w:sz="0" w:space="0" w:color="auto"/>
            <w:left w:val="none" w:sz="0" w:space="0" w:color="auto"/>
            <w:bottom w:val="none" w:sz="0" w:space="0" w:color="auto"/>
            <w:right w:val="none" w:sz="0" w:space="0" w:color="auto"/>
          </w:divBdr>
          <w:divsChild>
            <w:div w:id="206569660">
              <w:marLeft w:val="0"/>
              <w:marRight w:val="0"/>
              <w:marTop w:val="0"/>
              <w:marBottom w:val="20"/>
              <w:divBdr>
                <w:top w:val="none" w:sz="0" w:space="0" w:color="auto"/>
                <w:left w:val="none" w:sz="0" w:space="0" w:color="auto"/>
                <w:bottom w:val="none" w:sz="0" w:space="0" w:color="auto"/>
                <w:right w:val="none" w:sz="0" w:space="0" w:color="auto"/>
              </w:divBdr>
            </w:div>
            <w:div w:id="656497016">
              <w:marLeft w:val="0"/>
              <w:marRight w:val="0"/>
              <w:marTop w:val="0"/>
              <w:marBottom w:val="20"/>
              <w:divBdr>
                <w:top w:val="none" w:sz="0" w:space="0" w:color="auto"/>
                <w:left w:val="none" w:sz="0" w:space="0" w:color="auto"/>
                <w:bottom w:val="none" w:sz="0" w:space="0" w:color="auto"/>
                <w:right w:val="none" w:sz="0" w:space="0" w:color="auto"/>
              </w:divBdr>
            </w:div>
            <w:div w:id="1632788087">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1735620948">
      <w:bodyDiv w:val="1"/>
      <w:marLeft w:val="0"/>
      <w:marRight w:val="0"/>
      <w:marTop w:val="0"/>
      <w:marBottom w:val="0"/>
      <w:divBdr>
        <w:top w:val="none" w:sz="0" w:space="0" w:color="auto"/>
        <w:left w:val="none" w:sz="0" w:space="0" w:color="auto"/>
        <w:bottom w:val="none" w:sz="0" w:space="0" w:color="auto"/>
        <w:right w:val="none" w:sz="0" w:space="0" w:color="auto"/>
      </w:divBdr>
    </w:div>
    <w:div w:id="1753772481">
      <w:bodyDiv w:val="1"/>
      <w:marLeft w:val="0"/>
      <w:marRight w:val="0"/>
      <w:marTop w:val="0"/>
      <w:marBottom w:val="0"/>
      <w:divBdr>
        <w:top w:val="none" w:sz="0" w:space="0" w:color="auto"/>
        <w:left w:val="none" w:sz="0" w:space="0" w:color="auto"/>
        <w:bottom w:val="none" w:sz="0" w:space="0" w:color="auto"/>
        <w:right w:val="none" w:sz="0" w:space="0" w:color="auto"/>
      </w:divBdr>
    </w:div>
    <w:div w:id="1755735831">
      <w:bodyDiv w:val="1"/>
      <w:marLeft w:val="0"/>
      <w:marRight w:val="0"/>
      <w:marTop w:val="150"/>
      <w:marBottom w:val="0"/>
      <w:divBdr>
        <w:top w:val="none" w:sz="0" w:space="0" w:color="auto"/>
        <w:left w:val="none" w:sz="0" w:space="0" w:color="auto"/>
        <w:bottom w:val="none" w:sz="0" w:space="0" w:color="auto"/>
        <w:right w:val="none" w:sz="0" w:space="0" w:color="auto"/>
      </w:divBdr>
      <w:divsChild>
        <w:div w:id="952369271">
          <w:marLeft w:val="0"/>
          <w:marRight w:val="0"/>
          <w:marTop w:val="0"/>
          <w:marBottom w:val="0"/>
          <w:divBdr>
            <w:top w:val="none" w:sz="0" w:space="0" w:color="auto"/>
            <w:left w:val="none" w:sz="0" w:space="0" w:color="auto"/>
            <w:bottom w:val="none" w:sz="0" w:space="0" w:color="auto"/>
            <w:right w:val="none" w:sz="0" w:space="0" w:color="auto"/>
          </w:divBdr>
          <w:divsChild>
            <w:div w:id="326255365">
              <w:marLeft w:val="0"/>
              <w:marRight w:val="0"/>
              <w:marTop w:val="0"/>
              <w:marBottom w:val="0"/>
              <w:divBdr>
                <w:top w:val="none" w:sz="0" w:space="0" w:color="auto"/>
                <w:left w:val="none" w:sz="0" w:space="0" w:color="auto"/>
                <w:bottom w:val="none" w:sz="0" w:space="0" w:color="auto"/>
                <w:right w:val="none" w:sz="0" w:space="0" w:color="auto"/>
              </w:divBdr>
              <w:divsChild>
                <w:div w:id="1902673422">
                  <w:marLeft w:val="0"/>
                  <w:marRight w:val="0"/>
                  <w:marTop w:val="0"/>
                  <w:marBottom w:val="0"/>
                  <w:divBdr>
                    <w:top w:val="none" w:sz="0" w:space="0" w:color="auto"/>
                    <w:left w:val="none" w:sz="0" w:space="0" w:color="auto"/>
                    <w:bottom w:val="none" w:sz="0" w:space="0" w:color="auto"/>
                    <w:right w:val="none" w:sz="0" w:space="0" w:color="auto"/>
                  </w:divBdr>
                  <w:divsChild>
                    <w:div w:id="1559046226">
                      <w:marLeft w:val="375"/>
                      <w:marRight w:val="0"/>
                      <w:marTop w:val="0"/>
                      <w:marBottom w:val="0"/>
                      <w:divBdr>
                        <w:top w:val="none" w:sz="0" w:space="0" w:color="auto"/>
                        <w:left w:val="none" w:sz="0" w:space="0" w:color="auto"/>
                        <w:bottom w:val="none" w:sz="0" w:space="0" w:color="auto"/>
                        <w:right w:val="none" w:sz="0" w:space="0" w:color="auto"/>
                      </w:divBdr>
                      <w:divsChild>
                        <w:div w:id="1028067708">
                          <w:marLeft w:val="0"/>
                          <w:marRight w:val="0"/>
                          <w:marTop w:val="0"/>
                          <w:marBottom w:val="0"/>
                          <w:divBdr>
                            <w:top w:val="none" w:sz="0" w:space="0" w:color="auto"/>
                            <w:left w:val="none" w:sz="0" w:space="0" w:color="auto"/>
                            <w:bottom w:val="none" w:sz="0" w:space="0" w:color="auto"/>
                            <w:right w:val="none" w:sz="0" w:space="0" w:color="auto"/>
                          </w:divBdr>
                          <w:divsChild>
                            <w:div w:id="552933920">
                              <w:marLeft w:val="375"/>
                              <w:marRight w:val="0"/>
                              <w:marTop w:val="0"/>
                              <w:marBottom w:val="0"/>
                              <w:divBdr>
                                <w:top w:val="none" w:sz="0" w:space="0" w:color="auto"/>
                                <w:left w:val="none" w:sz="0" w:space="0" w:color="auto"/>
                                <w:bottom w:val="none" w:sz="0" w:space="0" w:color="auto"/>
                                <w:right w:val="none" w:sz="0" w:space="0" w:color="auto"/>
                              </w:divBdr>
                              <w:divsChild>
                                <w:div w:id="649600690">
                                  <w:marLeft w:val="450"/>
                                  <w:marRight w:val="0"/>
                                  <w:marTop w:val="0"/>
                                  <w:marBottom w:val="0"/>
                                  <w:divBdr>
                                    <w:top w:val="none" w:sz="0" w:space="0" w:color="auto"/>
                                    <w:left w:val="none" w:sz="0" w:space="0" w:color="auto"/>
                                    <w:bottom w:val="none" w:sz="0" w:space="0" w:color="auto"/>
                                    <w:right w:val="none" w:sz="0" w:space="0" w:color="auto"/>
                                  </w:divBdr>
                                  <w:divsChild>
                                    <w:div w:id="1233350221">
                                      <w:marLeft w:val="0"/>
                                      <w:marRight w:val="0"/>
                                      <w:marTop w:val="0"/>
                                      <w:marBottom w:val="300"/>
                                      <w:divBdr>
                                        <w:top w:val="none" w:sz="0" w:space="0" w:color="auto"/>
                                        <w:left w:val="single" w:sz="6" w:space="0" w:color="EDEDED"/>
                                        <w:bottom w:val="single" w:sz="6" w:space="26" w:color="EDEDED"/>
                                        <w:right w:val="single" w:sz="6" w:space="0" w:color="EDEDED"/>
                                      </w:divBdr>
                                      <w:divsChild>
                                        <w:div w:id="163058398">
                                          <w:marLeft w:val="0"/>
                                          <w:marRight w:val="0"/>
                                          <w:marTop w:val="0"/>
                                          <w:marBottom w:val="0"/>
                                          <w:divBdr>
                                            <w:top w:val="none" w:sz="0" w:space="0" w:color="auto"/>
                                            <w:left w:val="none" w:sz="0" w:space="0" w:color="auto"/>
                                            <w:bottom w:val="single" w:sz="6" w:space="0" w:color="DDDDDD"/>
                                            <w:right w:val="none" w:sz="0" w:space="0" w:color="auto"/>
                                          </w:divBdr>
                                          <w:divsChild>
                                            <w:div w:id="98962073">
                                              <w:marLeft w:val="0"/>
                                              <w:marRight w:val="0"/>
                                              <w:marTop w:val="0"/>
                                              <w:marBottom w:val="0"/>
                                              <w:divBdr>
                                                <w:top w:val="none" w:sz="0" w:space="0" w:color="auto"/>
                                                <w:left w:val="none" w:sz="0" w:space="0" w:color="auto"/>
                                                <w:bottom w:val="none" w:sz="0" w:space="0" w:color="auto"/>
                                                <w:right w:val="none" w:sz="0" w:space="0" w:color="auto"/>
                                              </w:divBdr>
                                              <w:divsChild>
                                                <w:div w:id="33971303">
                                                  <w:marLeft w:val="0"/>
                                                  <w:marRight w:val="0"/>
                                                  <w:marTop w:val="0"/>
                                                  <w:marBottom w:val="0"/>
                                                  <w:divBdr>
                                                    <w:top w:val="none" w:sz="0" w:space="0" w:color="auto"/>
                                                    <w:left w:val="none" w:sz="0" w:space="0" w:color="auto"/>
                                                    <w:bottom w:val="none" w:sz="0" w:space="0" w:color="auto"/>
                                                    <w:right w:val="none" w:sz="0" w:space="0" w:color="auto"/>
                                                  </w:divBdr>
                                                  <w:divsChild>
                                                    <w:div w:id="668143724">
                                                      <w:marLeft w:val="0"/>
                                                      <w:marRight w:val="0"/>
                                                      <w:marTop w:val="0"/>
                                                      <w:marBottom w:val="0"/>
                                                      <w:divBdr>
                                                        <w:top w:val="none" w:sz="0" w:space="0" w:color="auto"/>
                                                        <w:left w:val="none" w:sz="0" w:space="0" w:color="auto"/>
                                                        <w:bottom w:val="none" w:sz="0" w:space="0" w:color="auto"/>
                                                        <w:right w:val="none" w:sz="0" w:space="0" w:color="auto"/>
                                                      </w:divBdr>
                                                    </w:div>
                                                    <w:div w:id="7784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392">
      <w:bodyDiv w:val="1"/>
      <w:marLeft w:val="0"/>
      <w:marRight w:val="0"/>
      <w:marTop w:val="0"/>
      <w:marBottom w:val="0"/>
      <w:divBdr>
        <w:top w:val="none" w:sz="0" w:space="0" w:color="auto"/>
        <w:left w:val="none" w:sz="0" w:space="0" w:color="auto"/>
        <w:bottom w:val="none" w:sz="0" w:space="0" w:color="auto"/>
        <w:right w:val="none" w:sz="0" w:space="0" w:color="auto"/>
      </w:divBdr>
    </w:div>
    <w:div w:id="1759250907">
      <w:bodyDiv w:val="1"/>
      <w:marLeft w:val="0"/>
      <w:marRight w:val="0"/>
      <w:marTop w:val="0"/>
      <w:marBottom w:val="0"/>
      <w:divBdr>
        <w:top w:val="none" w:sz="0" w:space="0" w:color="auto"/>
        <w:left w:val="none" w:sz="0" w:space="0" w:color="auto"/>
        <w:bottom w:val="none" w:sz="0" w:space="0" w:color="auto"/>
        <w:right w:val="none" w:sz="0" w:space="0" w:color="auto"/>
      </w:divBdr>
    </w:div>
    <w:div w:id="1786195472">
      <w:bodyDiv w:val="1"/>
      <w:marLeft w:val="0"/>
      <w:marRight w:val="0"/>
      <w:marTop w:val="150"/>
      <w:marBottom w:val="0"/>
      <w:divBdr>
        <w:top w:val="none" w:sz="0" w:space="0" w:color="auto"/>
        <w:left w:val="none" w:sz="0" w:space="0" w:color="auto"/>
        <w:bottom w:val="none" w:sz="0" w:space="0" w:color="auto"/>
        <w:right w:val="none" w:sz="0" w:space="0" w:color="auto"/>
      </w:divBdr>
      <w:divsChild>
        <w:div w:id="1715736126">
          <w:marLeft w:val="0"/>
          <w:marRight w:val="0"/>
          <w:marTop w:val="0"/>
          <w:marBottom w:val="0"/>
          <w:divBdr>
            <w:top w:val="none" w:sz="0" w:space="0" w:color="auto"/>
            <w:left w:val="none" w:sz="0" w:space="0" w:color="auto"/>
            <w:bottom w:val="none" w:sz="0" w:space="0" w:color="auto"/>
            <w:right w:val="none" w:sz="0" w:space="0" w:color="auto"/>
          </w:divBdr>
          <w:divsChild>
            <w:div w:id="914900579">
              <w:marLeft w:val="0"/>
              <w:marRight w:val="0"/>
              <w:marTop w:val="0"/>
              <w:marBottom w:val="0"/>
              <w:divBdr>
                <w:top w:val="none" w:sz="0" w:space="0" w:color="auto"/>
                <w:left w:val="none" w:sz="0" w:space="0" w:color="auto"/>
                <w:bottom w:val="none" w:sz="0" w:space="0" w:color="auto"/>
                <w:right w:val="none" w:sz="0" w:space="0" w:color="auto"/>
              </w:divBdr>
              <w:divsChild>
                <w:div w:id="735398775">
                  <w:marLeft w:val="0"/>
                  <w:marRight w:val="0"/>
                  <w:marTop w:val="0"/>
                  <w:marBottom w:val="0"/>
                  <w:divBdr>
                    <w:top w:val="none" w:sz="0" w:space="0" w:color="auto"/>
                    <w:left w:val="none" w:sz="0" w:space="0" w:color="auto"/>
                    <w:bottom w:val="none" w:sz="0" w:space="0" w:color="auto"/>
                    <w:right w:val="none" w:sz="0" w:space="0" w:color="auto"/>
                  </w:divBdr>
                  <w:divsChild>
                    <w:div w:id="906693017">
                      <w:marLeft w:val="375"/>
                      <w:marRight w:val="0"/>
                      <w:marTop w:val="0"/>
                      <w:marBottom w:val="0"/>
                      <w:divBdr>
                        <w:top w:val="none" w:sz="0" w:space="0" w:color="auto"/>
                        <w:left w:val="none" w:sz="0" w:space="0" w:color="auto"/>
                        <w:bottom w:val="none" w:sz="0" w:space="0" w:color="auto"/>
                        <w:right w:val="none" w:sz="0" w:space="0" w:color="auto"/>
                      </w:divBdr>
                      <w:divsChild>
                        <w:div w:id="1868062698">
                          <w:marLeft w:val="0"/>
                          <w:marRight w:val="0"/>
                          <w:marTop w:val="0"/>
                          <w:marBottom w:val="0"/>
                          <w:divBdr>
                            <w:top w:val="none" w:sz="0" w:space="0" w:color="auto"/>
                            <w:left w:val="none" w:sz="0" w:space="0" w:color="auto"/>
                            <w:bottom w:val="none" w:sz="0" w:space="0" w:color="auto"/>
                            <w:right w:val="none" w:sz="0" w:space="0" w:color="auto"/>
                          </w:divBdr>
                          <w:divsChild>
                            <w:div w:id="1858079711">
                              <w:marLeft w:val="375"/>
                              <w:marRight w:val="0"/>
                              <w:marTop w:val="0"/>
                              <w:marBottom w:val="0"/>
                              <w:divBdr>
                                <w:top w:val="none" w:sz="0" w:space="0" w:color="auto"/>
                                <w:left w:val="none" w:sz="0" w:space="0" w:color="auto"/>
                                <w:bottom w:val="none" w:sz="0" w:space="0" w:color="auto"/>
                                <w:right w:val="none" w:sz="0" w:space="0" w:color="auto"/>
                              </w:divBdr>
                              <w:divsChild>
                                <w:div w:id="1621179813">
                                  <w:marLeft w:val="450"/>
                                  <w:marRight w:val="0"/>
                                  <w:marTop w:val="0"/>
                                  <w:marBottom w:val="0"/>
                                  <w:divBdr>
                                    <w:top w:val="none" w:sz="0" w:space="0" w:color="auto"/>
                                    <w:left w:val="none" w:sz="0" w:space="0" w:color="auto"/>
                                    <w:bottom w:val="none" w:sz="0" w:space="0" w:color="auto"/>
                                    <w:right w:val="none" w:sz="0" w:space="0" w:color="auto"/>
                                  </w:divBdr>
                                  <w:divsChild>
                                    <w:div w:id="627860129">
                                      <w:marLeft w:val="0"/>
                                      <w:marRight w:val="0"/>
                                      <w:marTop w:val="0"/>
                                      <w:marBottom w:val="300"/>
                                      <w:divBdr>
                                        <w:top w:val="none" w:sz="0" w:space="0" w:color="auto"/>
                                        <w:left w:val="single" w:sz="6" w:space="0" w:color="EDEDED"/>
                                        <w:bottom w:val="single" w:sz="6" w:space="26" w:color="EDEDED"/>
                                        <w:right w:val="single" w:sz="6" w:space="0" w:color="EDEDED"/>
                                      </w:divBdr>
                                      <w:divsChild>
                                        <w:div w:id="892349324">
                                          <w:marLeft w:val="0"/>
                                          <w:marRight w:val="0"/>
                                          <w:marTop w:val="0"/>
                                          <w:marBottom w:val="0"/>
                                          <w:divBdr>
                                            <w:top w:val="none" w:sz="0" w:space="0" w:color="auto"/>
                                            <w:left w:val="none" w:sz="0" w:space="0" w:color="auto"/>
                                            <w:bottom w:val="single" w:sz="6" w:space="0" w:color="DDDDDD"/>
                                            <w:right w:val="none" w:sz="0" w:space="0" w:color="auto"/>
                                          </w:divBdr>
                                          <w:divsChild>
                                            <w:div w:id="2007200297">
                                              <w:marLeft w:val="0"/>
                                              <w:marRight w:val="0"/>
                                              <w:marTop w:val="0"/>
                                              <w:marBottom w:val="0"/>
                                              <w:divBdr>
                                                <w:top w:val="none" w:sz="0" w:space="0" w:color="auto"/>
                                                <w:left w:val="none" w:sz="0" w:space="0" w:color="auto"/>
                                                <w:bottom w:val="none" w:sz="0" w:space="0" w:color="auto"/>
                                                <w:right w:val="none" w:sz="0" w:space="0" w:color="auto"/>
                                              </w:divBdr>
                                              <w:divsChild>
                                                <w:div w:id="1547259692">
                                                  <w:marLeft w:val="0"/>
                                                  <w:marRight w:val="0"/>
                                                  <w:marTop w:val="0"/>
                                                  <w:marBottom w:val="0"/>
                                                  <w:divBdr>
                                                    <w:top w:val="none" w:sz="0" w:space="0" w:color="auto"/>
                                                    <w:left w:val="none" w:sz="0" w:space="0" w:color="auto"/>
                                                    <w:bottom w:val="none" w:sz="0" w:space="0" w:color="auto"/>
                                                    <w:right w:val="none" w:sz="0" w:space="0" w:color="auto"/>
                                                  </w:divBdr>
                                                  <w:divsChild>
                                                    <w:div w:id="131481420">
                                                      <w:marLeft w:val="0"/>
                                                      <w:marRight w:val="0"/>
                                                      <w:marTop w:val="0"/>
                                                      <w:marBottom w:val="0"/>
                                                      <w:divBdr>
                                                        <w:top w:val="none" w:sz="0" w:space="0" w:color="auto"/>
                                                        <w:left w:val="none" w:sz="0" w:space="0" w:color="auto"/>
                                                        <w:bottom w:val="none" w:sz="0" w:space="0" w:color="auto"/>
                                                        <w:right w:val="none" w:sz="0" w:space="0" w:color="auto"/>
                                                      </w:divBdr>
                                                    </w:div>
                                                    <w:div w:id="13403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271793">
      <w:bodyDiv w:val="1"/>
      <w:marLeft w:val="0"/>
      <w:marRight w:val="0"/>
      <w:marTop w:val="0"/>
      <w:marBottom w:val="0"/>
      <w:divBdr>
        <w:top w:val="none" w:sz="0" w:space="0" w:color="auto"/>
        <w:left w:val="none" w:sz="0" w:space="0" w:color="auto"/>
        <w:bottom w:val="none" w:sz="0" w:space="0" w:color="auto"/>
        <w:right w:val="none" w:sz="0" w:space="0" w:color="auto"/>
      </w:divBdr>
    </w:div>
    <w:div w:id="1808166046">
      <w:bodyDiv w:val="1"/>
      <w:marLeft w:val="0"/>
      <w:marRight w:val="0"/>
      <w:marTop w:val="0"/>
      <w:marBottom w:val="0"/>
      <w:divBdr>
        <w:top w:val="none" w:sz="0" w:space="0" w:color="auto"/>
        <w:left w:val="none" w:sz="0" w:space="0" w:color="auto"/>
        <w:bottom w:val="none" w:sz="0" w:space="0" w:color="auto"/>
        <w:right w:val="none" w:sz="0" w:space="0" w:color="auto"/>
      </w:divBdr>
    </w:div>
    <w:div w:id="1834102989">
      <w:bodyDiv w:val="1"/>
      <w:marLeft w:val="0"/>
      <w:marRight w:val="0"/>
      <w:marTop w:val="150"/>
      <w:marBottom w:val="0"/>
      <w:divBdr>
        <w:top w:val="none" w:sz="0" w:space="0" w:color="auto"/>
        <w:left w:val="none" w:sz="0" w:space="0" w:color="auto"/>
        <w:bottom w:val="none" w:sz="0" w:space="0" w:color="auto"/>
        <w:right w:val="none" w:sz="0" w:space="0" w:color="auto"/>
      </w:divBdr>
      <w:divsChild>
        <w:div w:id="1319110095">
          <w:marLeft w:val="0"/>
          <w:marRight w:val="0"/>
          <w:marTop w:val="0"/>
          <w:marBottom w:val="0"/>
          <w:divBdr>
            <w:top w:val="none" w:sz="0" w:space="0" w:color="auto"/>
            <w:left w:val="none" w:sz="0" w:space="0" w:color="auto"/>
            <w:bottom w:val="none" w:sz="0" w:space="0" w:color="auto"/>
            <w:right w:val="none" w:sz="0" w:space="0" w:color="auto"/>
          </w:divBdr>
          <w:divsChild>
            <w:div w:id="1370951159">
              <w:marLeft w:val="0"/>
              <w:marRight w:val="0"/>
              <w:marTop w:val="0"/>
              <w:marBottom w:val="0"/>
              <w:divBdr>
                <w:top w:val="none" w:sz="0" w:space="0" w:color="auto"/>
                <w:left w:val="none" w:sz="0" w:space="0" w:color="auto"/>
                <w:bottom w:val="none" w:sz="0" w:space="0" w:color="auto"/>
                <w:right w:val="none" w:sz="0" w:space="0" w:color="auto"/>
              </w:divBdr>
              <w:divsChild>
                <w:div w:id="52899065">
                  <w:marLeft w:val="0"/>
                  <w:marRight w:val="0"/>
                  <w:marTop w:val="0"/>
                  <w:marBottom w:val="0"/>
                  <w:divBdr>
                    <w:top w:val="none" w:sz="0" w:space="0" w:color="auto"/>
                    <w:left w:val="none" w:sz="0" w:space="0" w:color="auto"/>
                    <w:bottom w:val="none" w:sz="0" w:space="0" w:color="auto"/>
                    <w:right w:val="none" w:sz="0" w:space="0" w:color="auto"/>
                  </w:divBdr>
                  <w:divsChild>
                    <w:div w:id="1170027991">
                      <w:marLeft w:val="375"/>
                      <w:marRight w:val="0"/>
                      <w:marTop w:val="0"/>
                      <w:marBottom w:val="0"/>
                      <w:divBdr>
                        <w:top w:val="none" w:sz="0" w:space="0" w:color="auto"/>
                        <w:left w:val="none" w:sz="0" w:space="0" w:color="auto"/>
                        <w:bottom w:val="none" w:sz="0" w:space="0" w:color="auto"/>
                        <w:right w:val="none" w:sz="0" w:space="0" w:color="auto"/>
                      </w:divBdr>
                      <w:divsChild>
                        <w:div w:id="1036193805">
                          <w:marLeft w:val="0"/>
                          <w:marRight w:val="0"/>
                          <w:marTop w:val="0"/>
                          <w:marBottom w:val="0"/>
                          <w:divBdr>
                            <w:top w:val="none" w:sz="0" w:space="0" w:color="auto"/>
                            <w:left w:val="none" w:sz="0" w:space="0" w:color="auto"/>
                            <w:bottom w:val="none" w:sz="0" w:space="0" w:color="auto"/>
                            <w:right w:val="none" w:sz="0" w:space="0" w:color="auto"/>
                          </w:divBdr>
                          <w:divsChild>
                            <w:div w:id="260992303">
                              <w:marLeft w:val="375"/>
                              <w:marRight w:val="0"/>
                              <w:marTop w:val="0"/>
                              <w:marBottom w:val="0"/>
                              <w:divBdr>
                                <w:top w:val="none" w:sz="0" w:space="0" w:color="auto"/>
                                <w:left w:val="none" w:sz="0" w:space="0" w:color="auto"/>
                                <w:bottom w:val="none" w:sz="0" w:space="0" w:color="auto"/>
                                <w:right w:val="none" w:sz="0" w:space="0" w:color="auto"/>
                              </w:divBdr>
                              <w:divsChild>
                                <w:div w:id="2006130744">
                                  <w:marLeft w:val="180"/>
                                  <w:marRight w:val="0"/>
                                  <w:marTop w:val="0"/>
                                  <w:marBottom w:val="0"/>
                                  <w:divBdr>
                                    <w:top w:val="none" w:sz="0" w:space="0" w:color="auto"/>
                                    <w:left w:val="none" w:sz="0" w:space="0" w:color="auto"/>
                                    <w:bottom w:val="none" w:sz="0" w:space="0" w:color="auto"/>
                                    <w:right w:val="none" w:sz="0" w:space="0" w:color="auto"/>
                                  </w:divBdr>
                                  <w:divsChild>
                                    <w:div w:id="1503231398">
                                      <w:marLeft w:val="0"/>
                                      <w:marRight w:val="0"/>
                                      <w:marTop w:val="0"/>
                                      <w:marBottom w:val="300"/>
                                      <w:divBdr>
                                        <w:top w:val="none" w:sz="0" w:space="0" w:color="auto"/>
                                        <w:left w:val="single" w:sz="6" w:space="0" w:color="EDEDED"/>
                                        <w:bottom w:val="single" w:sz="6" w:space="26" w:color="EDEDED"/>
                                        <w:right w:val="single" w:sz="6" w:space="0" w:color="EDEDED"/>
                                      </w:divBdr>
                                      <w:divsChild>
                                        <w:div w:id="1454598214">
                                          <w:marLeft w:val="0"/>
                                          <w:marRight w:val="0"/>
                                          <w:marTop w:val="0"/>
                                          <w:marBottom w:val="0"/>
                                          <w:divBdr>
                                            <w:top w:val="none" w:sz="0" w:space="0" w:color="auto"/>
                                            <w:left w:val="none" w:sz="0" w:space="0" w:color="auto"/>
                                            <w:bottom w:val="single" w:sz="6" w:space="0" w:color="DDDDDD"/>
                                            <w:right w:val="none" w:sz="0" w:space="0" w:color="auto"/>
                                          </w:divBdr>
                                          <w:divsChild>
                                            <w:div w:id="14966149">
                                              <w:marLeft w:val="0"/>
                                              <w:marRight w:val="0"/>
                                              <w:marTop w:val="0"/>
                                              <w:marBottom w:val="0"/>
                                              <w:divBdr>
                                                <w:top w:val="none" w:sz="0" w:space="0" w:color="auto"/>
                                                <w:left w:val="none" w:sz="0" w:space="0" w:color="auto"/>
                                                <w:bottom w:val="none" w:sz="0" w:space="0" w:color="auto"/>
                                                <w:right w:val="none" w:sz="0" w:space="0" w:color="auto"/>
                                              </w:divBdr>
                                              <w:divsChild>
                                                <w:div w:id="957956274">
                                                  <w:marLeft w:val="0"/>
                                                  <w:marRight w:val="0"/>
                                                  <w:marTop w:val="0"/>
                                                  <w:marBottom w:val="0"/>
                                                  <w:divBdr>
                                                    <w:top w:val="none" w:sz="0" w:space="0" w:color="auto"/>
                                                    <w:left w:val="none" w:sz="0" w:space="0" w:color="auto"/>
                                                    <w:bottom w:val="none" w:sz="0" w:space="0" w:color="auto"/>
                                                    <w:right w:val="none" w:sz="0" w:space="0" w:color="auto"/>
                                                  </w:divBdr>
                                                  <w:divsChild>
                                                    <w:div w:id="1268541267">
                                                      <w:marLeft w:val="0"/>
                                                      <w:marRight w:val="0"/>
                                                      <w:marTop w:val="0"/>
                                                      <w:marBottom w:val="0"/>
                                                      <w:divBdr>
                                                        <w:top w:val="none" w:sz="0" w:space="0" w:color="auto"/>
                                                        <w:left w:val="none" w:sz="0" w:space="0" w:color="auto"/>
                                                        <w:bottom w:val="none" w:sz="0" w:space="0" w:color="auto"/>
                                                        <w:right w:val="none" w:sz="0" w:space="0" w:color="auto"/>
                                                      </w:divBdr>
                                                    </w:div>
                                                    <w:div w:id="20282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028773">
      <w:bodyDiv w:val="1"/>
      <w:marLeft w:val="0"/>
      <w:marRight w:val="0"/>
      <w:marTop w:val="150"/>
      <w:marBottom w:val="0"/>
      <w:divBdr>
        <w:top w:val="none" w:sz="0" w:space="0" w:color="auto"/>
        <w:left w:val="none" w:sz="0" w:space="0" w:color="auto"/>
        <w:bottom w:val="none" w:sz="0" w:space="0" w:color="auto"/>
        <w:right w:val="none" w:sz="0" w:space="0" w:color="auto"/>
      </w:divBdr>
      <w:divsChild>
        <w:div w:id="566887314">
          <w:marLeft w:val="0"/>
          <w:marRight w:val="0"/>
          <w:marTop w:val="0"/>
          <w:marBottom w:val="0"/>
          <w:divBdr>
            <w:top w:val="none" w:sz="0" w:space="0" w:color="auto"/>
            <w:left w:val="none" w:sz="0" w:space="0" w:color="auto"/>
            <w:bottom w:val="none" w:sz="0" w:space="0" w:color="auto"/>
            <w:right w:val="none" w:sz="0" w:space="0" w:color="auto"/>
          </w:divBdr>
          <w:divsChild>
            <w:div w:id="1433012235">
              <w:marLeft w:val="0"/>
              <w:marRight w:val="0"/>
              <w:marTop w:val="0"/>
              <w:marBottom w:val="0"/>
              <w:divBdr>
                <w:top w:val="none" w:sz="0" w:space="0" w:color="auto"/>
                <w:left w:val="none" w:sz="0" w:space="0" w:color="auto"/>
                <w:bottom w:val="none" w:sz="0" w:space="0" w:color="auto"/>
                <w:right w:val="none" w:sz="0" w:space="0" w:color="auto"/>
              </w:divBdr>
              <w:divsChild>
                <w:div w:id="1452818489">
                  <w:marLeft w:val="0"/>
                  <w:marRight w:val="0"/>
                  <w:marTop w:val="0"/>
                  <w:marBottom w:val="0"/>
                  <w:divBdr>
                    <w:top w:val="none" w:sz="0" w:space="0" w:color="auto"/>
                    <w:left w:val="none" w:sz="0" w:space="0" w:color="auto"/>
                    <w:bottom w:val="none" w:sz="0" w:space="0" w:color="auto"/>
                    <w:right w:val="none" w:sz="0" w:space="0" w:color="auto"/>
                  </w:divBdr>
                  <w:divsChild>
                    <w:div w:id="1296715106">
                      <w:marLeft w:val="375"/>
                      <w:marRight w:val="0"/>
                      <w:marTop w:val="0"/>
                      <w:marBottom w:val="0"/>
                      <w:divBdr>
                        <w:top w:val="none" w:sz="0" w:space="0" w:color="auto"/>
                        <w:left w:val="none" w:sz="0" w:space="0" w:color="auto"/>
                        <w:bottom w:val="none" w:sz="0" w:space="0" w:color="auto"/>
                        <w:right w:val="none" w:sz="0" w:space="0" w:color="auto"/>
                      </w:divBdr>
                      <w:divsChild>
                        <w:div w:id="2101759270">
                          <w:marLeft w:val="0"/>
                          <w:marRight w:val="0"/>
                          <w:marTop w:val="0"/>
                          <w:marBottom w:val="0"/>
                          <w:divBdr>
                            <w:top w:val="none" w:sz="0" w:space="0" w:color="auto"/>
                            <w:left w:val="none" w:sz="0" w:space="0" w:color="auto"/>
                            <w:bottom w:val="none" w:sz="0" w:space="0" w:color="auto"/>
                            <w:right w:val="none" w:sz="0" w:space="0" w:color="auto"/>
                          </w:divBdr>
                          <w:divsChild>
                            <w:div w:id="199560963">
                              <w:marLeft w:val="375"/>
                              <w:marRight w:val="0"/>
                              <w:marTop w:val="0"/>
                              <w:marBottom w:val="0"/>
                              <w:divBdr>
                                <w:top w:val="none" w:sz="0" w:space="0" w:color="auto"/>
                                <w:left w:val="none" w:sz="0" w:space="0" w:color="auto"/>
                                <w:bottom w:val="none" w:sz="0" w:space="0" w:color="auto"/>
                                <w:right w:val="none" w:sz="0" w:space="0" w:color="auto"/>
                              </w:divBdr>
                              <w:divsChild>
                                <w:div w:id="981428592">
                                  <w:marLeft w:val="450"/>
                                  <w:marRight w:val="0"/>
                                  <w:marTop w:val="0"/>
                                  <w:marBottom w:val="0"/>
                                  <w:divBdr>
                                    <w:top w:val="none" w:sz="0" w:space="0" w:color="auto"/>
                                    <w:left w:val="none" w:sz="0" w:space="0" w:color="auto"/>
                                    <w:bottom w:val="none" w:sz="0" w:space="0" w:color="auto"/>
                                    <w:right w:val="none" w:sz="0" w:space="0" w:color="auto"/>
                                  </w:divBdr>
                                  <w:divsChild>
                                    <w:div w:id="289630393">
                                      <w:marLeft w:val="0"/>
                                      <w:marRight w:val="0"/>
                                      <w:marTop w:val="0"/>
                                      <w:marBottom w:val="300"/>
                                      <w:divBdr>
                                        <w:top w:val="none" w:sz="0" w:space="0" w:color="auto"/>
                                        <w:left w:val="single" w:sz="6" w:space="0" w:color="EDEDED"/>
                                        <w:bottom w:val="single" w:sz="6" w:space="26" w:color="EDEDED"/>
                                        <w:right w:val="single" w:sz="6" w:space="0" w:color="EDEDED"/>
                                      </w:divBdr>
                                      <w:divsChild>
                                        <w:div w:id="1915970090">
                                          <w:marLeft w:val="0"/>
                                          <w:marRight w:val="0"/>
                                          <w:marTop w:val="0"/>
                                          <w:marBottom w:val="0"/>
                                          <w:divBdr>
                                            <w:top w:val="none" w:sz="0" w:space="0" w:color="auto"/>
                                            <w:left w:val="none" w:sz="0" w:space="0" w:color="auto"/>
                                            <w:bottom w:val="single" w:sz="6" w:space="0" w:color="DDDDDD"/>
                                            <w:right w:val="none" w:sz="0" w:space="0" w:color="auto"/>
                                          </w:divBdr>
                                          <w:divsChild>
                                            <w:div w:id="1067070814">
                                              <w:marLeft w:val="0"/>
                                              <w:marRight w:val="0"/>
                                              <w:marTop w:val="0"/>
                                              <w:marBottom w:val="0"/>
                                              <w:divBdr>
                                                <w:top w:val="none" w:sz="0" w:space="0" w:color="auto"/>
                                                <w:left w:val="none" w:sz="0" w:space="0" w:color="auto"/>
                                                <w:bottom w:val="none" w:sz="0" w:space="0" w:color="auto"/>
                                                <w:right w:val="none" w:sz="0" w:space="0" w:color="auto"/>
                                              </w:divBdr>
                                              <w:divsChild>
                                                <w:div w:id="869226881">
                                                  <w:marLeft w:val="0"/>
                                                  <w:marRight w:val="0"/>
                                                  <w:marTop w:val="0"/>
                                                  <w:marBottom w:val="0"/>
                                                  <w:divBdr>
                                                    <w:top w:val="none" w:sz="0" w:space="0" w:color="auto"/>
                                                    <w:left w:val="none" w:sz="0" w:space="0" w:color="auto"/>
                                                    <w:bottom w:val="none" w:sz="0" w:space="0" w:color="auto"/>
                                                    <w:right w:val="none" w:sz="0" w:space="0" w:color="auto"/>
                                                  </w:divBdr>
                                                  <w:divsChild>
                                                    <w:div w:id="64452831">
                                                      <w:marLeft w:val="0"/>
                                                      <w:marRight w:val="0"/>
                                                      <w:marTop w:val="0"/>
                                                      <w:marBottom w:val="0"/>
                                                      <w:divBdr>
                                                        <w:top w:val="none" w:sz="0" w:space="0" w:color="auto"/>
                                                        <w:left w:val="none" w:sz="0" w:space="0" w:color="auto"/>
                                                        <w:bottom w:val="none" w:sz="0" w:space="0" w:color="auto"/>
                                                        <w:right w:val="none" w:sz="0" w:space="0" w:color="auto"/>
                                                      </w:divBdr>
                                                    </w:div>
                                                    <w:div w:id="16536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939878">
      <w:bodyDiv w:val="1"/>
      <w:marLeft w:val="0"/>
      <w:marRight w:val="0"/>
      <w:marTop w:val="0"/>
      <w:marBottom w:val="0"/>
      <w:divBdr>
        <w:top w:val="none" w:sz="0" w:space="0" w:color="auto"/>
        <w:left w:val="none" w:sz="0" w:space="0" w:color="auto"/>
        <w:bottom w:val="none" w:sz="0" w:space="0" w:color="auto"/>
        <w:right w:val="none" w:sz="0" w:space="0" w:color="auto"/>
      </w:divBdr>
    </w:div>
    <w:div w:id="1927881995">
      <w:bodyDiv w:val="1"/>
      <w:marLeft w:val="0"/>
      <w:marRight w:val="0"/>
      <w:marTop w:val="0"/>
      <w:marBottom w:val="0"/>
      <w:divBdr>
        <w:top w:val="none" w:sz="0" w:space="0" w:color="auto"/>
        <w:left w:val="none" w:sz="0" w:space="0" w:color="auto"/>
        <w:bottom w:val="none" w:sz="0" w:space="0" w:color="auto"/>
        <w:right w:val="none" w:sz="0" w:space="0" w:color="auto"/>
      </w:divBdr>
    </w:div>
    <w:div w:id="1942761716">
      <w:bodyDiv w:val="1"/>
      <w:marLeft w:val="0"/>
      <w:marRight w:val="0"/>
      <w:marTop w:val="0"/>
      <w:marBottom w:val="0"/>
      <w:divBdr>
        <w:top w:val="none" w:sz="0" w:space="0" w:color="auto"/>
        <w:left w:val="none" w:sz="0" w:space="0" w:color="auto"/>
        <w:bottom w:val="none" w:sz="0" w:space="0" w:color="auto"/>
        <w:right w:val="none" w:sz="0" w:space="0" w:color="auto"/>
      </w:divBdr>
    </w:div>
    <w:div w:id="1958561368">
      <w:bodyDiv w:val="1"/>
      <w:marLeft w:val="0"/>
      <w:marRight w:val="0"/>
      <w:marTop w:val="0"/>
      <w:marBottom w:val="0"/>
      <w:divBdr>
        <w:top w:val="none" w:sz="0" w:space="0" w:color="auto"/>
        <w:left w:val="none" w:sz="0" w:space="0" w:color="auto"/>
        <w:bottom w:val="none" w:sz="0" w:space="0" w:color="auto"/>
        <w:right w:val="none" w:sz="0" w:space="0" w:color="auto"/>
      </w:divBdr>
    </w:div>
    <w:div w:id="1970938551">
      <w:bodyDiv w:val="1"/>
      <w:marLeft w:val="0"/>
      <w:marRight w:val="0"/>
      <w:marTop w:val="150"/>
      <w:marBottom w:val="0"/>
      <w:divBdr>
        <w:top w:val="none" w:sz="0" w:space="0" w:color="auto"/>
        <w:left w:val="none" w:sz="0" w:space="0" w:color="auto"/>
        <w:bottom w:val="none" w:sz="0" w:space="0" w:color="auto"/>
        <w:right w:val="none" w:sz="0" w:space="0" w:color="auto"/>
      </w:divBdr>
      <w:divsChild>
        <w:div w:id="1486431624">
          <w:marLeft w:val="0"/>
          <w:marRight w:val="0"/>
          <w:marTop w:val="0"/>
          <w:marBottom w:val="0"/>
          <w:divBdr>
            <w:top w:val="none" w:sz="0" w:space="0" w:color="auto"/>
            <w:left w:val="none" w:sz="0" w:space="0" w:color="auto"/>
            <w:bottom w:val="none" w:sz="0" w:space="0" w:color="auto"/>
            <w:right w:val="none" w:sz="0" w:space="0" w:color="auto"/>
          </w:divBdr>
          <w:divsChild>
            <w:div w:id="799687430">
              <w:marLeft w:val="0"/>
              <w:marRight w:val="0"/>
              <w:marTop w:val="0"/>
              <w:marBottom w:val="0"/>
              <w:divBdr>
                <w:top w:val="none" w:sz="0" w:space="0" w:color="auto"/>
                <w:left w:val="none" w:sz="0" w:space="0" w:color="auto"/>
                <w:bottom w:val="none" w:sz="0" w:space="0" w:color="auto"/>
                <w:right w:val="none" w:sz="0" w:space="0" w:color="auto"/>
              </w:divBdr>
              <w:divsChild>
                <w:div w:id="1263486985">
                  <w:marLeft w:val="0"/>
                  <w:marRight w:val="0"/>
                  <w:marTop w:val="0"/>
                  <w:marBottom w:val="0"/>
                  <w:divBdr>
                    <w:top w:val="none" w:sz="0" w:space="0" w:color="auto"/>
                    <w:left w:val="none" w:sz="0" w:space="0" w:color="auto"/>
                    <w:bottom w:val="none" w:sz="0" w:space="0" w:color="auto"/>
                    <w:right w:val="none" w:sz="0" w:space="0" w:color="auto"/>
                  </w:divBdr>
                  <w:divsChild>
                    <w:div w:id="1896622025">
                      <w:marLeft w:val="0"/>
                      <w:marRight w:val="0"/>
                      <w:marTop w:val="0"/>
                      <w:marBottom w:val="0"/>
                      <w:divBdr>
                        <w:top w:val="none" w:sz="0" w:space="0" w:color="auto"/>
                        <w:left w:val="none" w:sz="0" w:space="0" w:color="auto"/>
                        <w:bottom w:val="none" w:sz="0" w:space="0" w:color="auto"/>
                        <w:right w:val="none" w:sz="0" w:space="0" w:color="auto"/>
                      </w:divBdr>
                      <w:divsChild>
                        <w:div w:id="1298032280">
                          <w:marLeft w:val="375"/>
                          <w:marRight w:val="0"/>
                          <w:marTop w:val="0"/>
                          <w:marBottom w:val="0"/>
                          <w:divBdr>
                            <w:top w:val="none" w:sz="0" w:space="0" w:color="auto"/>
                            <w:left w:val="none" w:sz="0" w:space="0" w:color="auto"/>
                            <w:bottom w:val="none" w:sz="0" w:space="0" w:color="auto"/>
                            <w:right w:val="none" w:sz="0" w:space="0" w:color="auto"/>
                          </w:divBdr>
                          <w:divsChild>
                            <w:div w:id="2113280080">
                              <w:marLeft w:val="0"/>
                              <w:marRight w:val="0"/>
                              <w:marTop w:val="0"/>
                              <w:marBottom w:val="300"/>
                              <w:divBdr>
                                <w:top w:val="none" w:sz="0" w:space="0" w:color="auto"/>
                                <w:left w:val="single" w:sz="6" w:space="0" w:color="EDEDED"/>
                                <w:bottom w:val="single" w:sz="6" w:space="26" w:color="EDEDED"/>
                                <w:right w:val="single" w:sz="6" w:space="0" w:color="EDEDED"/>
                              </w:divBdr>
                              <w:divsChild>
                                <w:div w:id="340396196">
                                  <w:marLeft w:val="0"/>
                                  <w:marRight w:val="0"/>
                                  <w:marTop w:val="0"/>
                                  <w:marBottom w:val="0"/>
                                  <w:divBdr>
                                    <w:top w:val="none" w:sz="0" w:space="0" w:color="auto"/>
                                    <w:left w:val="none" w:sz="0" w:space="0" w:color="auto"/>
                                    <w:bottom w:val="none" w:sz="0" w:space="0" w:color="auto"/>
                                    <w:right w:val="none" w:sz="0" w:space="0" w:color="auto"/>
                                  </w:divBdr>
                                  <w:divsChild>
                                    <w:div w:id="298607680">
                                      <w:marLeft w:val="0"/>
                                      <w:marRight w:val="0"/>
                                      <w:marTop w:val="0"/>
                                      <w:marBottom w:val="240"/>
                                      <w:divBdr>
                                        <w:top w:val="none" w:sz="0" w:space="0" w:color="auto"/>
                                        <w:left w:val="none" w:sz="0" w:space="0" w:color="auto"/>
                                        <w:bottom w:val="none" w:sz="0" w:space="0" w:color="auto"/>
                                        <w:right w:val="none" w:sz="0" w:space="0" w:color="auto"/>
                                      </w:divBdr>
                                      <w:divsChild>
                                        <w:div w:id="420682139">
                                          <w:marLeft w:val="0"/>
                                          <w:marRight w:val="0"/>
                                          <w:marTop w:val="0"/>
                                          <w:marBottom w:val="0"/>
                                          <w:divBdr>
                                            <w:top w:val="none" w:sz="0" w:space="0" w:color="auto"/>
                                            <w:left w:val="none" w:sz="0" w:space="0" w:color="auto"/>
                                            <w:bottom w:val="none" w:sz="0" w:space="0" w:color="auto"/>
                                            <w:right w:val="none" w:sz="0" w:space="0" w:color="auto"/>
                                          </w:divBdr>
                                        </w:div>
                                        <w:div w:id="17258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636571">
      <w:bodyDiv w:val="1"/>
      <w:marLeft w:val="0"/>
      <w:marRight w:val="0"/>
      <w:marTop w:val="0"/>
      <w:marBottom w:val="0"/>
      <w:divBdr>
        <w:top w:val="none" w:sz="0" w:space="0" w:color="auto"/>
        <w:left w:val="none" w:sz="0" w:space="0" w:color="auto"/>
        <w:bottom w:val="none" w:sz="0" w:space="0" w:color="auto"/>
        <w:right w:val="none" w:sz="0" w:space="0" w:color="auto"/>
      </w:divBdr>
    </w:div>
    <w:div w:id="2003391291">
      <w:bodyDiv w:val="1"/>
      <w:marLeft w:val="0"/>
      <w:marRight w:val="0"/>
      <w:marTop w:val="0"/>
      <w:marBottom w:val="0"/>
      <w:divBdr>
        <w:top w:val="none" w:sz="0" w:space="0" w:color="auto"/>
        <w:left w:val="none" w:sz="0" w:space="0" w:color="auto"/>
        <w:bottom w:val="none" w:sz="0" w:space="0" w:color="auto"/>
        <w:right w:val="none" w:sz="0" w:space="0" w:color="auto"/>
      </w:divBdr>
    </w:div>
    <w:div w:id="2007589405">
      <w:bodyDiv w:val="1"/>
      <w:marLeft w:val="0"/>
      <w:marRight w:val="0"/>
      <w:marTop w:val="0"/>
      <w:marBottom w:val="0"/>
      <w:divBdr>
        <w:top w:val="none" w:sz="0" w:space="0" w:color="auto"/>
        <w:left w:val="none" w:sz="0" w:space="0" w:color="auto"/>
        <w:bottom w:val="none" w:sz="0" w:space="0" w:color="auto"/>
        <w:right w:val="none" w:sz="0" w:space="0" w:color="auto"/>
      </w:divBdr>
    </w:div>
    <w:div w:id="2041735201">
      <w:bodyDiv w:val="1"/>
      <w:marLeft w:val="0"/>
      <w:marRight w:val="0"/>
      <w:marTop w:val="150"/>
      <w:marBottom w:val="0"/>
      <w:divBdr>
        <w:top w:val="none" w:sz="0" w:space="0" w:color="auto"/>
        <w:left w:val="none" w:sz="0" w:space="0" w:color="auto"/>
        <w:bottom w:val="none" w:sz="0" w:space="0" w:color="auto"/>
        <w:right w:val="none" w:sz="0" w:space="0" w:color="auto"/>
      </w:divBdr>
      <w:divsChild>
        <w:div w:id="714505094">
          <w:marLeft w:val="0"/>
          <w:marRight w:val="0"/>
          <w:marTop w:val="0"/>
          <w:marBottom w:val="0"/>
          <w:divBdr>
            <w:top w:val="none" w:sz="0" w:space="0" w:color="auto"/>
            <w:left w:val="none" w:sz="0" w:space="0" w:color="auto"/>
            <w:bottom w:val="none" w:sz="0" w:space="0" w:color="auto"/>
            <w:right w:val="none" w:sz="0" w:space="0" w:color="auto"/>
          </w:divBdr>
          <w:divsChild>
            <w:div w:id="1179805741">
              <w:marLeft w:val="0"/>
              <w:marRight w:val="0"/>
              <w:marTop w:val="0"/>
              <w:marBottom w:val="0"/>
              <w:divBdr>
                <w:top w:val="none" w:sz="0" w:space="0" w:color="auto"/>
                <w:left w:val="none" w:sz="0" w:space="0" w:color="auto"/>
                <w:bottom w:val="none" w:sz="0" w:space="0" w:color="auto"/>
                <w:right w:val="none" w:sz="0" w:space="0" w:color="auto"/>
              </w:divBdr>
              <w:divsChild>
                <w:div w:id="1368792311">
                  <w:marLeft w:val="0"/>
                  <w:marRight w:val="0"/>
                  <w:marTop w:val="0"/>
                  <w:marBottom w:val="0"/>
                  <w:divBdr>
                    <w:top w:val="none" w:sz="0" w:space="0" w:color="auto"/>
                    <w:left w:val="none" w:sz="0" w:space="0" w:color="auto"/>
                    <w:bottom w:val="none" w:sz="0" w:space="0" w:color="auto"/>
                    <w:right w:val="none" w:sz="0" w:space="0" w:color="auto"/>
                  </w:divBdr>
                  <w:divsChild>
                    <w:div w:id="721749778">
                      <w:marLeft w:val="375"/>
                      <w:marRight w:val="0"/>
                      <w:marTop w:val="0"/>
                      <w:marBottom w:val="0"/>
                      <w:divBdr>
                        <w:top w:val="none" w:sz="0" w:space="0" w:color="auto"/>
                        <w:left w:val="none" w:sz="0" w:space="0" w:color="auto"/>
                        <w:bottom w:val="none" w:sz="0" w:space="0" w:color="auto"/>
                        <w:right w:val="none" w:sz="0" w:space="0" w:color="auto"/>
                      </w:divBdr>
                      <w:divsChild>
                        <w:div w:id="1283727977">
                          <w:marLeft w:val="0"/>
                          <w:marRight w:val="0"/>
                          <w:marTop w:val="0"/>
                          <w:marBottom w:val="0"/>
                          <w:divBdr>
                            <w:top w:val="none" w:sz="0" w:space="0" w:color="auto"/>
                            <w:left w:val="none" w:sz="0" w:space="0" w:color="auto"/>
                            <w:bottom w:val="none" w:sz="0" w:space="0" w:color="auto"/>
                            <w:right w:val="none" w:sz="0" w:space="0" w:color="auto"/>
                          </w:divBdr>
                          <w:divsChild>
                            <w:div w:id="236867591">
                              <w:marLeft w:val="375"/>
                              <w:marRight w:val="0"/>
                              <w:marTop w:val="0"/>
                              <w:marBottom w:val="0"/>
                              <w:divBdr>
                                <w:top w:val="none" w:sz="0" w:space="0" w:color="auto"/>
                                <w:left w:val="none" w:sz="0" w:space="0" w:color="auto"/>
                                <w:bottom w:val="none" w:sz="0" w:space="0" w:color="auto"/>
                                <w:right w:val="none" w:sz="0" w:space="0" w:color="auto"/>
                              </w:divBdr>
                              <w:divsChild>
                                <w:div w:id="581375071">
                                  <w:marLeft w:val="450"/>
                                  <w:marRight w:val="0"/>
                                  <w:marTop w:val="0"/>
                                  <w:marBottom w:val="0"/>
                                  <w:divBdr>
                                    <w:top w:val="none" w:sz="0" w:space="0" w:color="auto"/>
                                    <w:left w:val="none" w:sz="0" w:space="0" w:color="auto"/>
                                    <w:bottom w:val="none" w:sz="0" w:space="0" w:color="auto"/>
                                    <w:right w:val="none" w:sz="0" w:space="0" w:color="auto"/>
                                  </w:divBdr>
                                  <w:divsChild>
                                    <w:div w:id="2090929991">
                                      <w:marLeft w:val="0"/>
                                      <w:marRight w:val="0"/>
                                      <w:marTop w:val="0"/>
                                      <w:marBottom w:val="300"/>
                                      <w:divBdr>
                                        <w:top w:val="none" w:sz="0" w:space="0" w:color="auto"/>
                                        <w:left w:val="single" w:sz="6" w:space="0" w:color="EDEDED"/>
                                        <w:bottom w:val="single" w:sz="6" w:space="26" w:color="EDEDED"/>
                                        <w:right w:val="single" w:sz="6" w:space="0" w:color="EDEDED"/>
                                      </w:divBdr>
                                      <w:divsChild>
                                        <w:div w:id="1748111344">
                                          <w:marLeft w:val="0"/>
                                          <w:marRight w:val="0"/>
                                          <w:marTop w:val="0"/>
                                          <w:marBottom w:val="0"/>
                                          <w:divBdr>
                                            <w:top w:val="none" w:sz="0" w:space="0" w:color="auto"/>
                                            <w:left w:val="none" w:sz="0" w:space="0" w:color="auto"/>
                                            <w:bottom w:val="single" w:sz="6" w:space="0" w:color="DDDDDD"/>
                                            <w:right w:val="none" w:sz="0" w:space="0" w:color="auto"/>
                                          </w:divBdr>
                                          <w:divsChild>
                                            <w:div w:id="677150314">
                                              <w:marLeft w:val="0"/>
                                              <w:marRight w:val="0"/>
                                              <w:marTop w:val="0"/>
                                              <w:marBottom w:val="0"/>
                                              <w:divBdr>
                                                <w:top w:val="none" w:sz="0" w:space="0" w:color="auto"/>
                                                <w:left w:val="none" w:sz="0" w:space="0" w:color="auto"/>
                                                <w:bottom w:val="none" w:sz="0" w:space="0" w:color="auto"/>
                                                <w:right w:val="none" w:sz="0" w:space="0" w:color="auto"/>
                                              </w:divBdr>
                                              <w:divsChild>
                                                <w:div w:id="72895704">
                                                  <w:marLeft w:val="0"/>
                                                  <w:marRight w:val="0"/>
                                                  <w:marTop w:val="0"/>
                                                  <w:marBottom w:val="0"/>
                                                  <w:divBdr>
                                                    <w:top w:val="none" w:sz="0" w:space="0" w:color="auto"/>
                                                    <w:left w:val="none" w:sz="0" w:space="0" w:color="auto"/>
                                                    <w:bottom w:val="none" w:sz="0" w:space="0" w:color="auto"/>
                                                    <w:right w:val="none" w:sz="0" w:space="0" w:color="auto"/>
                                                  </w:divBdr>
                                                  <w:divsChild>
                                                    <w:div w:id="893392447">
                                                      <w:marLeft w:val="0"/>
                                                      <w:marRight w:val="0"/>
                                                      <w:marTop w:val="0"/>
                                                      <w:marBottom w:val="0"/>
                                                      <w:divBdr>
                                                        <w:top w:val="none" w:sz="0" w:space="0" w:color="auto"/>
                                                        <w:left w:val="none" w:sz="0" w:space="0" w:color="auto"/>
                                                        <w:bottom w:val="none" w:sz="0" w:space="0" w:color="auto"/>
                                                        <w:right w:val="none" w:sz="0" w:space="0" w:color="auto"/>
                                                      </w:divBdr>
                                                    </w:div>
                                                    <w:div w:id="10707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5932032">
      <w:bodyDiv w:val="1"/>
      <w:marLeft w:val="0"/>
      <w:marRight w:val="0"/>
      <w:marTop w:val="0"/>
      <w:marBottom w:val="0"/>
      <w:divBdr>
        <w:top w:val="none" w:sz="0" w:space="0" w:color="auto"/>
        <w:left w:val="none" w:sz="0" w:space="0" w:color="auto"/>
        <w:bottom w:val="none" w:sz="0" w:space="0" w:color="auto"/>
        <w:right w:val="none" w:sz="0" w:space="0" w:color="auto"/>
      </w:divBdr>
    </w:div>
    <w:div w:id="2076707727">
      <w:bodyDiv w:val="1"/>
      <w:marLeft w:val="0"/>
      <w:marRight w:val="0"/>
      <w:marTop w:val="0"/>
      <w:marBottom w:val="0"/>
      <w:divBdr>
        <w:top w:val="none" w:sz="0" w:space="0" w:color="auto"/>
        <w:left w:val="none" w:sz="0" w:space="0" w:color="auto"/>
        <w:bottom w:val="none" w:sz="0" w:space="0" w:color="auto"/>
        <w:right w:val="none" w:sz="0" w:space="0" w:color="auto"/>
      </w:divBdr>
    </w:div>
    <w:div w:id="2078437906">
      <w:bodyDiv w:val="1"/>
      <w:marLeft w:val="0"/>
      <w:marRight w:val="0"/>
      <w:marTop w:val="0"/>
      <w:marBottom w:val="0"/>
      <w:divBdr>
        <w:top w:val="none" w:sz="0" w:space="0" w:color="auto"/>
        <w:left w:val="none" w:sz="0" w:space="0" w:color="auto"/>
        <w:bottom w:val="none" w:sz="0" w:space="0" w:color="auto"/>
        <w:right w:val="none" w:sz="0" w:space="0" w:color="auto"/>
      </w:divBdr>
    </w:div>
    <w:div w:id="2088764534">
      <w:bodyDiv w:val="1"/>
      <w:marLeft w:val="0"/>
      <w:marRight w:val="0"/>
      <w:marTop w:val="150"/>
      <w:marBottom w:val="0"/>
      <w:divBdr>
        <w:top w:val="none" w:sz="0" w:space="0" w:color="auto"/>
        <w:left w:val="none" w:sz="0" w:space="0" w:color="auto"/>
        <w:bottom w:val="none" w:sz="0" w:space="0" w:color="auto"/>
        <w:right w:val="none" w:sz="0" w:space="0" w:color="auto"/>
      </w:divBdr>
      <w:divsChild>
        <w:div w:id="1641612849">
          <w:marLeft w:val="0"/>
          <w:marRight w:val="0"/>
          <w:marTop w:val="0"/>
          <w:marBottom w:val="0"/>
          <w:divBdr>
            <w:top w:val="none" w:sz="0" w:space="0" w:color="auto"/>
            <w:left w:val="none" w:sz="0" w:space="0" w:color="auto"/>
            <w:bottom w:val="none" w:sz="0" w:space="0" w:color="auto"/>
            <w:right w:val="none" w:sz="0" w:space="0" w:color="auto"/>
          </w:divBdr>
          <w:divsChild>
            <w:div w:id="1589777969">
              <w:marLeft w:val="0"/>
              <w:marRight w:val="0"/>
              <w:marTop w:val="0"/>
              <w:marBottom w:val="0"/>
              <w:divBdr>
                <w:top w:val="none" w:sz="0" w:space="0" w:color="auto"/>
                <w:left w:val="none" w:sz="0" w:space="0" w:color="auto"/>
                <w:bottom w:val="none" w:sz="0" w:space="0" w:color="auto"/>
                <w:right w:val="none" w:sz="0" w:space="0" w:color="auto"/>
              </w:divBdr>
              <w:divsChild>
                <w:div w:id="658195543">
                  <w:marLeft w:val="0"/>
                  <w:marRight w:val="0"/>
                  <w:marTop w:val="0"/>
                  <w:marBottom w:val="0"/>
                  <w:divBdr>
                    <w:top w:val="none" w:sz="0" w:space="0" w:color="auto"/>
                    <w:left w:val="none" w:sz="0" w:space="0" w:color="auto"/>
                    <w:bottom w:val="none" w:sz="0" w:space="0" w:color="auto"/>
                    <w:right w:val="none" w:sz="0" w:space="0" w:color="auto"/>
                  </w:divBdr>
                  <w:divsChild>
                    <w:div w:id="261694234">
                      <w:marLeft w:val="375"/>
                      <w:marRight w:val="0"/>
                      <w:marTop w:val="0"/>
                      <w:marBottom w:val="0"/>
                      <w:divBdr>
                        <w:top w:val="none" w:sz="0" w:space="0" w:color="auto"/>
                        <w:left w:val="none" w:sz="0" w:space="0" w:color="auto"/>
                        <w:bottom w:val="none" w:sz="0" w:space="0" w:color="auto"/>
                        <w:right w:val="none" w:sz="0" w:space="0" w:color="auto"/>
                      </w:divBdr>
                      <w:divsChild>
                        <w:div w:id="1242175360">
                          <w:marLeft w:val="0"/>
                          <w:marRight w:val="0"/>
                          <w:marTop w:val="0"/>
                          <w:marBottom w:val="0"/>
                          <w:divBdr>
                            <w:top w:val="none" w:sz="0" w:space="0" w:color="auto"/>
                            <w:left w:val="none" w:sz="0" w:space="0" w:color="auto"/>
                            <w:bottom w:val="none" w:sz="0" w:space="0" w:color="auto"/>
                            <w:right w:val="none" w:sz="0" w:space="0" w:color="auto"/>
                          </w:divBdr>
                          <w:divsChild>
                            <w:div w:id="1060175944">
                              <w:marLeft w:val="375"/>
                              <w:marRight w:val="0"/>
                              <w:marTop w:val="0"/>
                              <w:marBottom w:val="0"/>
                              <w:divBdr>
                                <w:top w:val="none" w:sz="0" w:space="0" w:color="auto"/>
                                <w:left w:val="none" w:sz="0" w:space="0" w:color="auto"/>
                                <w:bottom w:val="none" w:sz="0" w:space="0" w:color="auto"/>
                                <w:right w:val="none" w:sz="0" w:space="0" w:color="auto"/>
                              </w:divBdr>
                              <w:divsChild>
                                <w:div w:id="1921401799">
                                  <w:marLeft w:val="450"/>
                                  <w:marRight w:val="0"/>
                                  <w:marTop w:val="0"/>
                                  <w:marBottom w:val="0"/>
                                  <w:divBdr>
                                    <w:top w:val="none" w:sz="0" w:space="0" w:color="auto"/>
                                    <w:left w:val="none" w:sz="0" w:space="0" w:color="auto"/>
                                    <w:bottom w:val="none" w:sz="0" w:space="0" w:color="auto"/>
                                    <w:right w:val="none" w:sz="0" w:space="0" w:color="auto"/>
                                  </w:divBdr>
                                  <w:divsChild>
                                    <w:div w:id="165562983">
                                      <w:marLeft w:val="0"/>
                                      <w:marRight w:val="0"/>
                                      <w:marTop w:val="0"/>
                                      <w:marBottom w:val="300"/>
                                      <w:divBdr>
                                        <w:top w:val="none" w:sz="0" w:space="0" w:color="auto"/>
                                        <w:left w:val="single" w:sz="6" w:space="0" w:color="EDEDED"/>
                                        <w:bottom w:val="single" w:sz="6" w:space="26" w:color="EDEDED"/>
                                        <w:right w:val="single" w:sz="6" w:space="0" w:color="EDEDED"/>
                                      </w:divBdr>
                                      <w:divsChild>
                                        <w:div w:id="15932114">
                                          <w:marLeft w:val="0"/>
                                          <w:marRight w:val="0"/>
                                          <w:marTop w:val="0"/>
                                          <w:marBottom w:val="0"/>
                                          <w:divBdr>
                                            <w:top w:val="none" w:sz="0" w:space="0" w:color="auto"/>
                                            <w:left w:val="none" w:sz="0" w:space="0" w:color="auto"/>
                                            <w:bottom w:val="single" w:sz="6" w:space="0" w:color="DDDDDD"/>
                                            <w:right w:val="none" w:sz="0" w:space="0" w:color="auto"/>
                                          </w:divBdr>
                                          <w:divsChild>
                                            <w:div w:id="1137914643">
                                              <w:marLeft w:val="0"/>
                                              <w:marRight w:val="0"/>
                                              <w:marTop w:val="0"/>
                                              <w:marBottom w:val="0"/>
                                              <w:divBdr>
                                                <w:top w:val="none" w:sz="0" w:space="0" w:color="auto"/>
                                                <w:left w:val="none" w:sz="0" w:space="0" w:color="auto"/>
                                                <w:bottom w:val="none" w:sz="0" w:space="0" w:color="auto"/>
                                                <w:right w:val="none" w:sz="0" w:space="0" w:color="auto"/>
                                              </w:divBdr>
                                              <w:divsChild>
                                                <w:div w:id="182789211">
                                                  <w:marLeft w:val="0"/>
                                                  <w:marRight w:val="0"/>
                                                  <w:marTop w:val="0"/>
                                                  <w:marBottom w:val="0"/>
                                                  <w:divBdr>
                                                    <w:top w:val="none" w:sz="0" w:space="0" w:color="auto"/>
                                                    <w:left w:val="none" w:sz="0" w:space="0" w:color="auto"/>
                                                    <w:bottom w:val="none" w:sz="0" w:space="0" w:color="auto"/>
                                                    <w:right w:val="none" w:sz="0" w:space="0" w:color="auto"/>
                                                  </w:divBdr>
                                                  <w:divsChild>
                                                    <w:div w:id="1101610027">
                                                      <w:marLeft w:val="0"/>
                                                      <w:marRight w:val="0"/>
                                                      <w:marTop w:val="0"/>
                                                      <w:marBottom w:val="0"/>
                                                      <w:divBdr>
                                                        <w:top w:val="none" w:sz="0" w:space="0" w:color="auto"/>
                                                        <w:left w:val="none" w:sz="0" w:space="0" w:color="auto"/>
                                                        <w:bottom w:val="none" w:sz="0" w:space="0" w:color="auto"/>
                                                        <w:right w:val="none" w:sz="0" w:space="0" w:color="auto"/>
                                                      </w:divBdr>
                                                    </w:div>
                                                    <w:div w:id="14956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9498218">
      <w:bodyDiv w:val="1"/>
      <w:marLeft w:val="0"/>
      <w:marRight w:val="0"/>
      <w:marTop w:val="0"/>
      <w:marBottom w:val="0"/>
      <w:divBdr>
        <w:top w:val="none" w:sz="0" w:space="0" w:color="auto"/>
        <w:left w:val="none" w:sz="0" w:space="0" w:color="auto"/>
        <w:bottom w:val="none" w:sz="0" w:space="0" w:color="auto"/>
        <w:right w:val="none" w:sz="0" w:space="0" w:color="auto"/>
      </w:divBdr>
    </w:div>
    <w:div w:id="2119592967">
      <w:bodyDiv w:val="1"/>
      <w:marLeft w:val="0"/>
      <w:marRight w:val="0"/>
      <w:marTop w:val="0"/>
      <w:marBottom w:val="0"/>
      <w:divBdr>
        <w:top w:val="none" w:sz="0" w:space="0" w:color="auto"/>
        <w:left w:val="none" w:sz="0" w:space="0" w:color="auto"/>
        <w:bottom w:val="none" w:sz="0" w:space="0" w:color="auto"/>
        <w:right w:val="none" w:sz="0" w:space="0" w:color="auto"/>
      </w:divBdr>
    </w:div>
    <w:div w:id="2119790651">
      <w:bodyDiv w:val="1"/>
      <w:marLeft w:val="0"/>
      <w:marRight w:val="0"/>
      <w:marTop w:val="150"/>
      <w:marBottom w:val="0"/>
      <w:divBdr>
        <w:top w:val="none" w:sz="0" w:space="0" w:color="auto"/>
        <w:left w:val="none" w:sz="0" w:space="0" w:color="auto"/>
        <w:bottom w:val="none" w:sz="0" w:space="0" w:color="auto"/>
        <w:right w:val="none" w:sz="0" w:space="0" w:color="auto"/>
      </w:divBdr>
      <w:divsChild>
        <w:div w:id="650139407">
          <w:marLeft w:val="0"/>
          <w:marRight w:val="0"/>
          <w:marTop w:val="0"/>
          <w:marBottom w:val="0"/>
          <w:divBdr>
            <w:top w:val="none" w:sz="0" w:space="0" w:color="auto"/>
            <w:left w:val="none" w:sz="0" w:space="0" w:color="auto"/>
            <w:bottom w:val="none" w:sz="0" w:space="0" w:color="auto"/>
            <w:right w:val="none" w:sz="0" w:space="0" w:color="auto"/>
          </w:divBdr>
          <w:divsChild>
            <w:div w:id="1637562593">
              <w:marLeft w:val="0"/>
              <w:marRight w:val="0"/>
              <w:marTop w:val="0"/>
              <w:marBottom w:val="0"/>
              <w:divBdr>
                <w:top w:val="none" w:sz="0" w:space="0" w:color="auto"/>
                <w:left w:val="none" w:sz="0" w:space="0" w:color="auto"/>
                <w:bottom w:val="none" w:sz="0" w:space="0" w:color="auto"/>
                <w:right w:val="none" w:sz="0" w:space="0" w:color="auto"/>
              </w:divBdr>
              <w:divsChild>
                <w:div w:id="1757938030">
                  <w:marLeft w:val="0"/>
                  <w:marRight w:val="0"/>
                  <w:marTop w:val="0"/>
                  <w:marBottom w:val="0"/>
                  <w:divBdr>
                    <w:top w:val="none" w:sz="0" w:space="0" w:color="auto"/>
                    <w:left w:val="none" w:sz="0" w:space="0" w:color="auto"/>
                    <w:bottom w:val="none" w:sz="0" w:space="0" w:color="auto"/>
                    <w:right w:val="none" w:sz="0" w:space="0" w:color="auto"/>
                  </w:divBdr>
                  <w:divsChild>
                    <w:div w:id="625232834">
                      <w:marLeft w:val="375"/>
                      <w:marRight w:val="0"/>
                      <w:marTop w:val="0"/>
                      <w:marBottom w:val="0"/>
                      <w:divBdr>
                        <w:top w:val="none" w:sz="0" w:space="0" w:color="auto"/>
                        <w:left w:val="none" w:sz="0" w:space="0" w:color="auto"/>
                        <w:bottom w:val="none" w:sz="0" w:space="0" w:color="auto"/>
                        <w:right w:val="none" w:sz="0" w:space="0" w:color="auto"/>
                      </w:divBdr>
                      <w:divsChild>
                        <w:div w:id="392699200">
                          <w:marLeft w:val="0"/>
                          <w:marRight w:val="0"/>
                          <w:marTop w:val="0"/>
                          <w:marBottom w:val="0"/>
                          <w:divBdr>
                            <w:top w:val="none" w:sz="0" w:space="0" w:color="auto"/>
                            <w:left w:val="none" w:sz="0" w:space="0" w:color="auto"/>
                            <w:bottom w:val="none" w:sz="0" w:space="0" w:color="auto"/>
                            <w:right w:val="none" w:sz="0" w:space="0" w:color="auto"/>
                          </w:divBdr>
                          <w:divsChild>
                            <w:div w:id="996375204">
                              <w:marLeft w:val="375"/>
                              <w:marRight w:val="0"/>
                              <w:marTop w:val="0"/>
                              <w:marBottom w:val="0"/>
                              <w:divBdr>
                                <w:top w:val="none" w:sz="0" w:space="0" w:color="auto"/>
                                <w:left w:val="none" w:sz="0" w:space="0" w:color="auto"/>
                                <w:bottom w:val="none" w:sz="0" w:space="0" w:color="auto"/>
                                <w:right w:val="none" w:sz="0" w:space="0" w:color="auto"/>
                              </w:divBdr>
                              <w:divsChild>
                                <w:div w:id="1713573046">
                                  <w:marLeft w:val="450"/>
                                  <w:marRight w:val="0"/>
                                  <w:marTop w:val="0"/>
                                  <w:marBottom w:val="0"/>
                                  <w:divBdr>
                                    <w:top w:val="none" w:sz="0" w:space="0" w:color="auto"/>
                                    <w:left w:val="none" w:sz="0" w:space="0" w:color="auto"/>
                                    <w:bottom w:val="none" w:sz="0" w:space="0" w:color="auto"/>
                                    <w:right w:val="none" w:sz="0" w:space="0" w:color="auto"/>
                                  </w:divBdr>
                                  <w:divsChild>
                                    <w:div w:id="1859125771">
                                      <w:marLeft w:val="0"/>
                                      <w:marRight w:val="0"/>
                                      <w:marTop w:val="0"/>
                                      <w:marBottom w:val="300"/>
                                      <w:divBdr>
                                        <w:top w:val="none" w:sz="0" w:space="0" w:color="auto"/>
                                        <w:left w:val="single" w:sz="6" w:space="0" w:color="EDEDED"/>
                                        <w:bottom w:val="single" w:sz="6" w:space="26" w:color="EDEDED"/>
                                        <w:right w:val="single" w:sz="6" w:space="0" w:color="EDEDED"/>
                                      </w:divBdr>
                                      <w:divsChild>
                                        <w:div w:id="1697464814">
                                          <w:marLeft w:val="0"/>
                                          <w:marRight w:val="0"/>
                                          <w:marTop w:val="0"/>
                                          <w:marBottom w:val="0"/>
                                          <w:divBdr>
                                            <w:top w:val="none" w:sz="0" w:space="0" w:color="auto"/>
                                            <w:left w:val="none" w:sz="0" w:space="0" w:color="auto"/>
                                            <w:bottom w:val="single" w:sz="6" w:space="0" w:color="DDDDDD"/>
                                            <w:right w:val="none" w:sz="0" w:space="0" w:color="auto"/>
                                          </w:divBdr>
                                          <w:divsChild>
                                            <w:div w:id="578371628">
                                              <w:marLeft w:val="0"/>
                                              <w:marRight w:val="0"/>
                                              <w:marTop w:val="0"/>
                                              <w:marBottom w:val="0"/>
                                              <w:divBdr>
                                                <w:top w:val="none" w:sz="0" w:space="0" w:color="auto"/>
                                                <w:left w:val="none" w:sz="0" w:space="0" w:color="auto"/>
                                                <w:bottom w:val="none" w:sz="0" w:space="0" w:color="auto"/>
                                                <w:right w:val="none" w:sz="0" w:space="0" w:color="auto"/>
                                              </w:divBdr>
                                              <w:divsChild>
                                                <w:div w:id="1298300050">
                                                  <w:marLeft w:val="0"/>
                                                  <w:marRight w:val="0"/>
                                                  <w:marTop w:val="0"/>
                                                  <w:marBottom w:val="0"/>
                                                  <w:divBdr>
                                                    <w:top w:val="none" w:sz="0" w:space="0" w:color="auto"/>
                                                    <w:left w:val="none" w:sz="0" w:space="0" w:color="auto"/>
                                                    <w:bottom w:val="none" w:sz="0" w:space="0" w:color="auto"/>
                                                    <w:right w:val="none" w:sz="0" w:space="0" w:color="auto"/>
                                                  </w:divBdr>
                                                  <w:divsChild>
                                                    <w:div w:id="612829107">
                                                      <w:marLeft w:val="0"/>
                                                      <w:marRight w:val="0"/>
                                                      <w:marTop w:val="0"/>
                                                      <w:marBottom w:val="0"/>
                                                      <w:divBdr>
                                                        <w:top w:val="none" w:sz="0" w:space="0" w:color="auto"/>
                                                        <w:left w:val="none" w:sz="0" w:space="0" w:color="auto"/>
                                                        <w:bottom w:val="none" w:sz="0" w:space="0" w:color="auto"/>
                                                        <w:right w:val="none" w:sz="0" w:space="0" w:color="auto"/>
                                                      </w:divBdr>
                                                    </w:div>
                                                    <w:div w:id="16394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782024">
      <w:bodyDiv w:val="1"/>
      <w:marLeft w:val="0"/>
      <w:marRight w:val="0"/>
      <w:marTop w:val="150"/>
      <w:marBottom w:val="0"/>
      <w:divBdr>
        <w:top w:val="none" w:sz="0" w:space="0" w:color="auto"/>
        <w:left w:val="none" w:sz="0" w:space="0" w:color="auto"/>
        <w:bottom w:val="none" w:sz="0" w:space="0" w:color="auto"/>
        <w:right w:val="none" w:sz="0" w:space="0" w:color="auto"/>
      </w:divBdr>
      <w:divsChild>
        <w:div w:id="1474255441">
          <w:marLeft w:val="0"/>
          <w:marRight w:val="0"/>
          <w:marTop w:val="0"/>
          <w:marBottom w:val="0"/>
          <w:divBdr>
            <w:top w:val="none" w:sz="0" w:space="0" w:color="auto"/>
            <w:left w:val="none" w:sz="0" w:space="0" w:color="auto"/>
            <w:bottom w:val="none" w:sz="0" w:space="0" w:color="auto"/>
            <w:right w:val="none" w:sz="0" w:space="0" w:color="auto"/>
          </w:divBdr>
          <w:divsChild>
            <w:div w:id="794298477">
              <w:marLeft w:val="0"/>
              <w:marRight w:val="0"/>
              <w:marTop w:val="0"/>
              <w:marBottom w:val="0"/>
              <w:divBdr>
                <w:top w:val="none" w:sz="0" w:space="0" w:color="auto"/>
                <w:left w:val="none" w:sz="0" w:space="0" w:color="auto"/>
                <w:bottom w:val="none" w:sz="0" w:space="0" w:color="auto"/>
                <w:right w:val="none" w:sz="0" w:space="0" w:color="auto"/>
              </w:divBdr>
              <w:divsChild>
                <w:div w:id="1597593524">
                  <w:marLeft w:val="0"/>
                  <w:marRight w:val="0"/>
                  <w:marTop w:val="0"/>
                  <w:marBottom w:val="0"/>
                  <w:divBdr>
                    <w:top w:val="none" w:sz="0" w:space="0" w:color="auto"/>
                    <w:left w:val="none" w:sz="0" w:space="0" w:color="auto"/>
                    <w:bottom w:val="none" w:sz="0" w:space="0" w:color="auto"/>
                    <w:right w:val="none" w:sz="0" w:space="0" w:color="auto"/>
                  </w:divBdr>
                  <w:divsChild>
                    <w:div w:id="1505435916">
                      <w:marLeft w:val="375"/>
                      <w:marRight w:val="0"/>
                      <w:marTop w:val="0"/>
                      <w:marBottom w:val="0"/>
                      <w:divBdr>
                        <w:top w:val="none" w:sz="0" w:space="0" w:color="auto"/>
                        <w:left w:val="none" w:sz="0" w:space="0" w:color="auto"/>
                        <w:bottom w:val="none" w:sz="0" w:space="0" w:color="auto"/>
                        <w:right w:val="none" w:sz="0" w:space="0" w:color="auto"/>
                      </w:divBdr>
                      <w:divsChild>
                        <w:div w:id="511265069">
                          <w:marLeft w:val="0"/>
                          <w:marRight w:val="0"/>
                          <w:marTop w:val="0"/>
                          <w:marBottom w:val="0"/>
                          <w:divBdr>
                            <w:top w:val="none" w:sz="0" w:space="0" w:color="auto"/>
                            <w:left w:val="none" w:sz="0" w:space="0" w:color="auto"/>
                            <w:bottom w:val="none" w:sz="0" w:space="0" w:color="auto"/>
                            <w:right w:val="none" w:sz="0" w:space="0" w:color="auto"/>
                          </w:divBdr>
                          <w:divsChild>
                            <w:div w:id="1013609688">
                              <w:marLeft w:val="375"/>
                              <w:marRight w:val="0"/>
                              <w:marTop w:val="0"/>
                              <w:marBottom w:val="0"/>
                              <w:divBdr>
                                <w:top w:val="none" w:sz="0" w:space="0" w:color="auto"/>
                                <w:left w:val="none" w:sz="0" w:space="0" w:color="auto"/>
                                <w:bottom w:val="none" w:sz="0" w:space="0" w:color="auto"/>
                                <w:right w:val="none" w:sz="0" w:space="0" w:color="auto"/>
                              </w:divBdr>
                              <w:divsChild>
                                <w:div w:id="1290207237">
                                  <w:marLeft w:val="450"/>
                                  <w:marRight w:val="0"/>
                                  <w:marTop w:val="0"/>
                                  <w:marBottom w:val="0"/>
                                  <w:divBdr>
                                    <w:top w:val="none" w:sz="0" w:space="0" w:color="auto"/>
                                    <w:left w:val="none" w:sz="0" w:space="0" w:color="auto"/>
                                    <w:bottom w:val="none" w:sz="0" w:space="0" w:color="auto"/>
                                    <w:right w:val="none" w:sz="0" w:space="0" w:color="auto"/>
                                  </w:divBdr>
                                  <w:divsChild>
                                    <w:div w:id="1095631457">
                                      <w:marLeft w:val="0"/>
                                      <w:marRight w:val="0"/>
                                      <w:marTop w:val="0"/>
                                      <w:marBottom w:val="300"/>
                                      <w:divBdr>
                                        <w:top w:val="none" w:sz="0" w:space="0" w:color="auto"/>
                                        <w:left w:val="single" w:sz="6" w:space="0" w:color="EDEDED"/>
                                        <w:bottom w:val="single" w:sz="6" w:space="26" w:color="EDEDED"/>
                                        <w:right w:val="single" w:sz="6" w:space="0" w:color="EDEDED"/>
                                      </w:divBdr>
                                      <w:divsChild>
                                        <w:div w:id="711618486">
                                          <w:marLeft w:val="0"/>
                                          <w:marRight w:val="0"/>
                                          <w:marTop w:val="0"/>
                                          <w:marBottom w:val="0"/>
                                          <w:divBdr>
                                            <w:top w:val="none" w:sz="0" w:space="0" w:color="auto"/>
                                            <w:left w:val="none" w:sz="0" w:space="0" w:color="auto"/>
                                            <w:bottom w:val="single" w:sz="6" w:space="0" w:color="DDDDDD"/>
                                            <w:right w:val="none" w:sz="0" w:space="0" w:color="auto"/>
                                          </w:divBdr>
                                          <w:divsChild>
                                            <w:div w:id="795372526">
                                              <w:marLeft w:val="0"/>
                                              <w:marRight w:val="0"/>
                                              <w:marTop w:val="0"/>
                                              <w:marBottom w:val="0"/>
                                              <w:divBdr>
                                                <w:top w:val="none" w:sz="0" w:space="0" w:color="auto"/>
                                                <w:left w:val="none" w:sz="0" w:space="0" w:color="auto"/>
                                                <w:bottom w:val="none" w:sz="0" w:space="0" w:color="auto"/>
                                                <w:right w:val="none" w:sz="0" w:space="0" w:color="auto"/>
                                              </w:divBdr>
                                              <w:divsChild>
                                                <w:div w:id="81802215">
                                                  <w:marLeft w:val="0"/>
                                                  <w:marRight w:val="0"/>
                                                  <w:marTop w:val="0"/>
                                                  <w:marBottom w:val="0"/>
                                                  <w:divBdr>
                                                    <w:top w:val="none" w:sz="0" w:space="0" w:color="auto"/>
                                                    <w:left w:val="none" w:sz="0" w:space="0" w:color="auto"/>
                                                    <w:bottom w:val="none" w:sz="0" w:space="0" w:color="auto"/>
                                                    <w:right w:val="none" w:sz="0" w:space="0" w:color="auto"/>
                                                  </w:divBdr>
                                                  <w:divsChild>
                                                    <w:div w:id="387536615">
                                                      <w:marLeft w:val="0"/>
                                                      <w:marRight w:val="0"/>
                                                      <w:marTop w:val="0"/>
                                                      <w:marBottom w:val="0"/>
                                                      <w:divBdr>
                                                        <w:top w:val="none" w:sz="0" w:space="0" w:color="auto"/>
                                                        <w:left w:val="none" w:sz="0" w:space="0" w:color="auto"/>
                                                        <w:bottom w:val="none" w:sz="0" w:space="0" w:color="auto"/>
                                                        <w:right w:val="none" w:sz="0" w:space="0" w:color="auto"/>
                                                      </w:divBdr>
                                                    </w:div>
                                                    <w:div w:id="5139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6019694">
      <w:bodyDiv w:val="1"/>
      <w:marLeft w:val="0"/>
      <w:marRight w:val="0"/>
      <w:marTop w:val="0"/>
      <w:marBottom w:val="0"/>
      <w:divBdr>
        <w:top w:val="none" w:sz="0" w:space="0" w:color="auto"/>
        <w:left w:val="none" w:sz="0" w:space="0" w:color="auto"/>
        <w:bottom w:val="none" w:sz="0" w:space="0" w:color="auto"/>
        <w:right w:val="none" w:sz="0" w:space="0" w:color="auto"/>
      </w:divBdr>
      <w:divsChild>
        <w:div w:id="336884334">
          <w:marLeft w:val="0"/>
          <w:marRight w:val="0"/>
          <w:marTop w:val="0"/>
          <w:marBottom w:val="0"/>
          <w:divBdr>
            <w:top w:val="none" w:sz="0" w:space="0" w:color="auto"/>
            <w:left w:val="none" w:sz="0" w:space="0" w:color="auto"/>
            <w:bottom w:val="none" w:sz="0" w:space="0" w:color="auto"/>
            <w:right w:val="none" w:sz="0" w:space="0" w:color="auto"/>
          </w:divBdr>
          <w:divsChild>
            <w:div w:id="11013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8d93ac-597f-4446-99e4-ac4cf18b6406" xsi:nil="true"/>
    <lcf76f155ced4ddcb4097134ff3c332f xmlns="480d74a7-71b5-4999-8c9c-7d38ace181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9FCD8889C1524E990618C7FFD0ABC1" ma:contentTypeVersion="18" ma:contentTypeDescription="Creare un nuovo documento." ma:contentTypeScope="" ma:versionID="db4733b30646528ae751e2e0eadd0ee9">
  <xsd:schema xmlns:xsd="http://www.w3.org/2001/XMLSchema" xmlns:xs="http://www.w3.org/2001/XMLSchema" xmlns:p="http://schemas.microsoft.com/office/2006/metadata/properties" xmlns:ns2="480d74a7-71b5-4999-8c9c-7d38ace181e7" xmlns:ns3="ec8d93ac-597f-4446-99e4-ac4cf18b6406" targetNamespace="http://schemas.microsoft.com/office/2006/metadata/properties" ma:root="true" ma:fieldsID="a3cb834d2561e34248d0418347c869a8" ns2:_="" ns3:_="">
    <xsd:import namespace="480d74a7-71b5-4999-8c9c-7d38ace181e7"/>
    <xsd:import namespace="ec8d93ac-597f-4446-99e4-ac4cf18b64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d74a7-71b5-4999-8c9c-7d38ace1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5a36491-74e0-4c35-a6f0-68b60f884cc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93ac-597f-4446-99e4-ac4cf18b64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e60a05-7ea1-410a-9c10-26d04805bd25}" ma:internalName="TaxCatchAll" ma:showField="CatchAllData" ma:web="ec8d93ac-597f-4446-99e4-ac4cf18b640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FCE1-4EE9-4CB8-8067-974D08D3763F}">
  <ds:schemaRefs>
    <ds:schemaRef ds:uri="http://schemas.microsoft.com/sharepoint/v3/contenttype/forms"/>
  </ds:schemaRefs>
</ds:datastoreItem>
</file>

<file path=customXml/itemProps2.xml><?xml version="1.0" encoding="utf-8"?>
<ds:datastoreItem xmlns:ds="http://schemas.openxmlformats.org/officeDocument/2006/customXml" ds:itemID="{8DCE0225-9C33-4117-9833-E901185B8792}">
  <ds:schemaRefs>
    <ds:schemaRef ds:uri="http://schemas.microsoft.com/office/2006/metadata/properties"/>
    <ds:schemaRef ds:uri="http://schemas.microsoft.com/office/infopath/2007/PartnerControls"/>
    <ds:schemaRef ds:uri="e7484aa9-55e7-477e-bf2c-0a47dcbf58f6"/>
    <ds:schemaRef ds:uri="159b7001-2e10-407d-a9ab-fe7498c1e62f"/>
  </ds:schemaRefs>
</ds:datastoreItem>
</file>

<file path=customXml/itemProps3.xml><?xml version="1.0" encoding="utf-8"?>
<ds:datastoreItem xmlns:ds="http://schemas.openxmlformats.org/officeDocument/2006/customXml" ds:itemID="{0AD8CA0B-D473-45DA-BD89-015BD6C91767}"/>
</file>

<file path=customXml/itemProps4.xml><?xml version="1.0" encoding="utf-8"?>
<ds:datastoreItem xmlns:ds="http://schemas.openxmlformats.org/officeDocument/2006/customXml" ds:itemID="{101B05C0-330B-4F4B-9351-6E348B7F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14641</Words>
  <Characters>86957</Characters>
  <Application>Microsoft Office Word</Application>
  <DocSecurity>0</DocSecurity>
  <Lines>724</Lines>
  <Paragraphs>202</Paragraphs>
  <ScaleCrop>false</ScaleCrop>
  <Company>Hewlett-Packard Company</Company>
  <LinksUpToDate>false</LinksUpToDate>
  <CharactersWithSpaces>101396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DISEGNO DI LEGGE RECANTE DISPOSIZIONI PER L’ADEMPIMENTO DI OBBLIGHI DERIVANTI DALL’APPARTENENZA DELL’ ITALIA ALLE COMUNITA’ EUROPEE (LEGGE COMUNITARIA 2008)</dc:title>
  <dc:subject/>
  <dc:creator>gsmurra</dc:creator>
  <cp:keywords/>
  <cp:lastModifiedBy>Giovanni Ferrelli</cp:lastModifiedBy>
  <cp:revision>5</cp:revision>
  <cp:lastPrinted>2024-03-16T02:50:00Z</cp:lastPrinted>
  <dcterms:created xsi:type="dcterms:W3CDTF">2025-07-17T20:06:00Z</dcterms:created>
  <dcterms:modified xsi:type="dcterms:W3CDTF">2025-07-21T15:11:00Z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2024-02-14T12:52:08Z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f8c0e429-470a-48c6-a58e-4fcdb900f233</vt:lpwstr>
  </property>
  <property fmtid="{D5CDD505-2E9C-101B-9397-08002B2CF9AE}" pid="8" name="MSIP_Label_5097a60d-5525-435b-8989-8eb48ac0c8cd_ContentBits">
    <vt:lpwstr>0</vt:lpwstr>
  </property>
  <property fmtid="{D5CDD505-2E9C-101B-9397-08002B2CF9AE}" pid="9" name="ContentTypeId">
    <vt:lpwstr>0x010100379FCD8889C1524E990618C7FFD0ABC1</vt:lpwstr>
  </property>
  <property fmtid="{D5CDD505-2E9C-101B-9397-08002B2CF9AE}" pid="10" name="MediaServiceImageTags">
    <vt:lpwstr/>
  </property>
</Properties>
</file>