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3970" w14:textId="04CAAE18" w:rsidR="00994639" w:rsidRDefault="00994639" w:rsidP="00994639">
      <w:pPr>
        <w:jc w:val="center"/>
        <w:rPr>
          <w:rFonts w:ascii="Calibri" w:hAnsi="Calibri" w:cs="Calibri"/>
          <w:b/>
          <w:bCs/>
          <w:sz w:val="22"/>
          <w:szCs w:val="22"/>
        </w:rPr>
      </w:pPr>
      <w:r>
        <w:rPr>
          <w:rFonts w:ascii="Calibri" w:hAnsi="Calibri" w:cs="Calibri"/>
          <w:b/>
          <w:bCs/>
          <w:sz w:val="22"/>
          <w:szCs w:val="22"/>
        </w:rPr>
        <w:t>DDL DELEGAZIONE EUROPEA - APPROVATI</w:t>
      </w:r>
    </w:p>
    <w:p w14:paraId="49246C34" w14:textId="498557FC"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1.1</w:t>
      </w:r>
    </w:p>
    <w:p w14:paraId="1557DE8F" w14:textId="77777777" w:rsidR="00994639" w:rsidRPr="00994639" w:rsidRDefault="00994639" w:rsidP="00994639">
      <w:pPr>
        <w:jc w:val="both"/>
        <w:rPr>
          <w:rFonts w:ascii="Calibri" w:hAnsi="Calibri" w:cs="Calibri"/>
          <w:sz w:val="22"/>
          <w:szCs w:val="22"/>
        </w:rPr>
      </w:pPr>
      <w:hyperlink r:id="rId4" w:tooltip="Il link apre una nuova finestra" w:history="1">
        <w:r w:rsidRPr="00994639">
          <w:rPr>
            <w:rStyle w:val="Collegamentoipertestuale"/>
            <w:rFonts w:ascii="Calibri" w:hAnsi="Calibri" w:cs="Calibri"/>
            <w:sz w:val="22"/>
            <w:szCs w:val="22"/>
          </w:rPr>
          <w:t>Minasi</w:t>
        </w:r>
      </w:hyperlink>
      <w:r w:rsidRPr="00994639">
        <w:rPr>
          <w:rFonts w:ascii="Calibri" w:hAnsi="Calibri" w:cs="Calibri"/>
          <w:sz w:val="22"/>
          <w:szCs w:val="22"/>
        </w:rPr>
        <w:t>, </w:t>
      </w:r>
      <w:hyperlink r:id="rId5" w:tooltip="Il link apre una nuova finestra" w:history="1">
        <w:r w:rsidRPr="00994639">
          <w:rPr>
            <w:rStyle w:val="Collegamentoipertestuale"/>
            <w:rFonts w:ascii="Calibri" w:hAnsi="Calibri" w:cs="Calibri"/>
            <w:sz w:val="22"/>
            <w:szCs w:val="22"/>
          </w:rPr>
          <w:t>Murelli</w:t>
        </w:r>
      </w:hyperlink>
      <w:r w:rsidRPr="00994639">
        <w:rPr>
          <w:rFonts w:ascii="Calibri" w:hAnsi="Calibri" w:cs="Calibri"/>
          <w:sz w:val="22"/>
          <w:szCs w:val="22"/>
        </w:rPr>
        <w:t>, </w:t>
      </w:r>
      <w:hyperlink r:id="rId6" w:tooltip="Il link apre una nuova finestra" w:history="1">
        <w:r w:rsidRPr="00994639">
          <w:rPr>
            <w:rStyle w:val="Collegamentoipertestuale"/>
            <w:rFonts w:ascii="Calibri" w:hAnsi="Calibri" w:cs="Calibri"/>
            <w:sz w:val="22"/>
            <w:szCs w:val="22"/>
          </w:rPr>
          <w:t>Centinaio</w:t>
        </w:r>
      </w:hyperlink>
      <w:r w:rsidRPr="00994639">
        <w:rPr>
          <w:rFonts w:ascii="Calibri" w:hAnsi="Calibri" w:cs="Calibri"/>
          <w:sz w:val="22"/>
          <w:szCs w:val="22"/>
        </w:rPr>
        <w:t>, </w:t>
      </w:r>
      <w:hyperlink r:id="rId7" w:tooltip="Il link apre una nuova finestra" w:history="1">
        <w:r w:rsidRPr="00994639">
          <w:rPr>
            <w:rStyle w:val="Collegamentoipertestuale"/>
            <w:rFonts w:ascii="Calibri" w:hAnsi="Calibri" w:cs="Calibri"/>
            <w:sz w:val="22"/>
            <w:szCs w:val="22"/>
          </w:rPr>
          <w:t>Claudio Borghi</w:t>
        </w:r>
      </w:hyperlink>
    </w:p>
    <w:p w14:paraId="6701DB5B"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4D490FDE"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Allegato A, dopo il punto n. 15, aggiungere il seguente:</w:t>
      </w:r>
      <w:r w:rsidRPr="00994639">
        <w:rPr>
          <w:rFonts w:ascii="Calibri" w:hAnsi="Calibri" w:cs="Calibri"/>
          <w:sz w:val="22"/>
          <w:szCs w:val="22"/>
        </w:rPr>
        <w:t> «16) Direttiva delegata (UE) 2024/846 della Commissione, del 14 marzo 2024, recante modifica della direttiva 2006/22/CE del Parlamento europeo e del Consiglio sulle norme minime per l'applicazione dei regolamenti (CE) n. 561/2006 e (UE) n. 165/2014 e della direttiva 2002/15/CE relativi a disposizioni in materia sociale nel settore dei trasporti su strada.».</w:t>
      </w:r>
    </w:p>
    <w:p w14:paraId="06F2A160"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25259EAB"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1.2</w:t>
      </w:r>
    </w:p>
    <w:p w14:paraId="2F44C1D7" w14:textId="77777777" w:rsidR="00994639" w:rsidRPr="00994639" w:rsidRDefault="00994639" w:rsidP="00994639">
      <w:pPr>
        <w:jc w:val="both"/>
        <w:rPr>
          <w:rFonts w:ascii="Calibri" w:hAnsi="Calibri" w:cs="Calibri"/>
          <w:sz w:val="22"/>
          <w:szCs w:val="22"/>
        </w:rPr>
      </w:pPr>
      <w:hyperlink r:id="rId8" w:tooltip="Il link apre una nuova finestra" w:history="1">
        <w:r w:rsidRPr="00994639">
          <w:rPr>
            <w:rStyle w:val="Collegamentoipertestuale"/>
            <w:rFonts w:ascii="Calibri" w:hAnsi="Calibri" w:cs="Calibri"/>
            <w:sz w:val="22"/>
            <w:szCs w:val="22"/>
          </w:rPr>
          <w:t>Matera</w:t>
        </w:r>
      </w:hyperlink>
      <w:r w:rsidRPr="00994639">
        <w:rPr>
          <w:rFonts w:ascii="Calibri" w:hAnsi="Calibri" w:cs="Calibri"/>
          <w:sz w:val="22"/>
          <w:szCs w:val="22"/>
        </w:rPr>
        <w:t>, </w:t>
      </w:r>
      <w:hyperlink r:id="rId9" w:tooltip="Il link apre una nuova finestra" w:history="1">
        <w:r w:rsidRPr="00994639">
          <w:rPr>
            <w:rStyle w:val="Collegamentoipertestuale"/>
            <w:rFonts w:ascii="Calibri" w:hAnsi="Calibri" w:cs="Calibri"/>
            <w:sz w:val="22"/>
            <w:szCs w:val="22"/>
          </w:rPr>
          <w:t>Pellegrino</w:t>
        </w:r>
      </w:hyperlink>
      <w:r w:rsidRPr="00994639">
        <w:rPr>
          <w:rFonts w:ascii="Calibri" w:hAnsi="Calibri" w:cs="Calibri"/>
          <w:sz w:val="22"/>
          <w:szCs w:val="22"/>
        </w:rPr>
        <w:t>, </w:t>
      </w:r>
      <w:hyperlink r:id="rId10" w:tooltip="Il link apre una nuova finestra" w:history="1">
        <w:r w:rsidRPr="00994639">
          <w:rPr>
            <w:rStyle w:val="Collegamentoipertestuale"/>
            <w:rFonts w:ascii="Calibri" w:hAnsi="Calibri" w:cs="Calibri"/>
            <w:sz w:val="22"/>
            <w:szCs w:val="22"/>
          </w:rPr>
          <w:t>Satta</w:t>
        </w:r>
      </w:hyperlink>
    </w:p>
    <w:p w14:paraId="7BCD2606"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0838BAFB"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Allegato A, dopo il numero 15, inserire il seguente:</w:t>
      </w:r>
    </w:p>
    <w:p w14:paraId="30F79144" w14:textId="1B79C95C"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-bis</w:t>
      </w:r>
      <w:r w:rsidRPr="00994639">
        <w:rPr>
          <w:rFonts w:ascii="Calibri" w:hAnsi="Calibri" w:cs="Calibri"/>
          <w:sz w:val="22"/>
          <w:szCs w:val="22"/>
        </w:rPr>
        <w:t>) Direttiva (UE) 2024/1438 del Parlamento europeo e del Consiglio del 14 maggio 2024 che modifica la direttiva 2001/110/CE del Consiglio concernente il miele, la direttiva 2001/112/CE del Consiglio concernente i succhi di frutta e altri prodotti analoghi destinati all'alimentazione umana, la direttiva 2001/113/CE del Consiglio relativa alle confetture, gelatine e marmellate di frutta e alla crema di marroni destinate all'alimentazione umana e la direttiva 2001/114/CE del Consiglio relativa a taluni tipi di latte conservato parzialmente o totalmente disidratato destinato all'alimentazione umana.».</w:t>
      </w:r>
      <w:r w:rsidRPr="00994639">
        <w:rPr>
          <w:rFonts w:ascii="Calibri" w:hAnsi="Calibri" w:cs="Calibri"/>
          <w:sz w:val="22"/>
          <w:szCs w:val="22"/>
        </w:rPr>
        <w:br/>
      </w:r>
    </w:p>
    <w:p w14:paraId="248CA809"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1.100</w:t>
      </w:r>
    </w:p>
    <w:p w14:paraId="43171BF0"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Governo</w:t>
      </w:r>
    </w:p>
    <w:p w14:paraId="6897A8A4"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1D2D8F58"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Allegato A, dopo il punto 15), aggiungere il seguente:</w:t>
      </w:r>
    </w:p>
    <w:p w14:paraId="77E0EEC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bis</w:t>
      </w:r>
      <w:r w:rsidRPr="00994639">
        <w:rPr>
          <w:rFonts w:ascii="Calibri" w:hAnsi="Calibri" w:cs="Calibri"/>
          <w:sz w:val="22"/>
          <w:szCs w:val="22"/>
        </w:rPr>
        <w:t>) Direttiva (UE) 2024/3017 del Parlamento europeo e del Consiglio, del 27 novembre 2024, che modifica la direttiva 2009/18/CE del Parlamento europeo e del Consiglio che stabilisce i princìpi fondamentali in materia di inchieste sugli incidenti nel settore del trasporto marittimo e che abroga il regolamento (UE) n. 1286/2011 della Commissione.».</w:t>
      </w:r>
    </w:p>
    <w:p w14:paraId="3C7391CE" w14:textId="77777777" w:rsidR="00994639" w:rsidRPr="00994639" w:rsidRDefault="00994639" w:rsidP="00994639">
      <w:pPr>
        <w:jc w:val="both"/>
        <w:rPr>
          <w:rFonts w:ascii="Calibri" w:hAnsi="Calibri" w:cs="Calibri"/>
          <w:sz w:val="22"/>
          <w:szCs w:val="22"/>
        </w:rPr>
      </w:pPr>
    </w:p>
    <w:p w14:paraId="7899471D"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1.200</w:t>
      </w:r>
    </w:p>
    <w:p w14:paraId="2B4A116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Governo</w:t>
      </w:r>
    </w:p>
    <w:p w14:paraId="53899B2A"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61128DCC"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allegato A, dopo il punto 15), aggiungere il seguente:</w:t>
      </w:r>
    </w:p>
    <w:p w14:paraId="1FD6A866"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lastRenderedPageBreak/>
        <w:t>      </w:t>
      </w:r>
      <w:r w:rsidRPr="00994639">
        <w:rPr>
          <w:rFonts w:ascii="Calibri" w:hAnsi="Calibri" w:cs="Calibri"/>
          <w:sz w:val="22"/>
          <w:szCs w:val="22"/>
        </w:rPr>
        <w:t>  «15-</w:t>
      </w:r>
      <w:r w:rsidRPr="00994639">
        <w:rPr>
          <w:rFonts w:ascii="Calibri" w:hAnsi="Calibri" w:cs="Calibri"/>
          <w:i/>
          <w:iCs/>
          <w:sz w:val="22"/>
          <w:szCs w:val="22"/>
        </w:rPr>
        <w:t>bis)</w:t>
      </w:r>
      <w:r w:rsidRPr="00994639">
        <w:rPr>
          <w:rFonts w:ascii="Calibri" w:hAnsi="Calibri" w:cs="Calibri"/>
          <w:sz w:val="22"/>
          <w:szCs w:val="22"/>
        </w:rPr>
        <w:t> Direttiva (UE) 2022/362 del Parlamento europeo e del Consiglio del 24 febbraio 2022 che modifica le direttive 1999/62/CE, 1999/37/CE e (UE) 2019/520 per quanto riguarda la tassazione a carico di veicoli per l'uso di alcune infrastrutture.»</w:t>
      </w:r>
    </w:p>
    <w:p w14:paraId="09070A0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6E177DA3"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1.200/1</w:t>
      </w:r>
    </w:p>
    <w:p w14:paraId="163BB5AD" w14:textId="77777777" w:rsidR="00994639" w:rsidRPr="00994639" w:rsidRDefault="00994639" w:rsidP="00994639">
      <w:pPr>
        <w:jc w:val="both"/>
        <w:rPr>
          <w:rFonts w:ascii="Calibri" w:hAnsi="Calibri" w:cs="Calibri"/>
          <w:sz w:val="22"/>
          <w:szCs w:val="22"/>
        </w:rPr>
      </w:pPr>
      <w:hyperlink r:id="rId11" w:tooltip="Il link apre una nuova finestra" w:history="1">
        <w:r w:rsidRPr="00994639">
          <w:rPr>
            <w:rStyle w:val="Collegamentoipertestuale"/>
            <w:rFonts w:ascii="Calibri" w:hAnsi="Calibri" w:cs="Calibri"/>
            <w:sz w:val="22"/>
            <w:szCs w:val="22"/>
          </w:rPr>
          <w:t>Satta</w:t>
        </w:r>
      </w:hyperlink>
      <w:r w:rsidRPr="00994639">
        <w:rPr>
          <w:rFonts w:ascii="Calibri" w:hAnsi="Calibri" w:cs="Calibri"/>
          <w:sz w:val="22"/>
          <w:szCs w:val="22"/>
        </w:rPr>
        <w:t>, </w:t>
      </w:r>
      <w:hyperlink r:id="rId12" w:tooltip="Il link apre una nuova finestra" w:history="1">
        <w:r w:rsidRPr="00994639">
          <w:rPr>
            <w:rStyle w:val="Collegamentoipertestuale"/>
            <w:rFonts w:ascii="Calibri" w:hAnsi="Calibri" w:cs="Calibri"/>
            <w:sz w:val="22"/>
            <w:szCs w:val="22"/>
          </w:rPr>
          <w:t>Zaffini</w:t>
        </w:r>
      </w:hyperlink>
    </w:p>
    <w:p w14:paraId="0BB57136"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4AC4E368"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All'emendamento 1.200, dopo il punto n. 15</w:t>
      </w:r>
      <w:r w:rsidRPr="00994639">
        <w:rPr>
          <w:rFonts w:ascii="Calibri" w:hAnsi="Calibri" w:cs="Calibri"/>
          <w:sz w:val="22"/>
          <w:szCs w:val="22"/>
        </w:rPr>
        <w:t>-bis</w:t>
      </w:r>
      <w:r w:rsidRPr="00994639">
        <w:rPr>
          <w:rFonts w:ascii="Calibri" w:hAnsi="Calibri" w:cs="Calibri"/>
          <w:i/>
          <w:iCs/>
          <w:sz w:val="22"/>
          <w:szCs w:val="22"/>
        </w:rPr>
        <w:t>, aggiungere il seguente:</w:t>
      </w:r>
    </w:p>
    <w:p w14:paraId="7E54EEDC"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proofErr w:type="gramStart"/>
      <w:r w:rsidRPr="00994639">
        <w:rPr>
          <w:rFonts w:ascii="Calibri" w:hAnsi="Calibri" w:cs="Calibri"/>
          <w:sz w:val="22"/>
          <w:szCs w:val="22"/>
        </w:rPr>
        <w:t>« 15</w:t>
      </w:r>
      <w:proofErr w:type="gramEnd"/>
      <w:r w:rsidRPr="00994639">
        <w:rPr>
          <w:rFonts w:ascii="Calibri" w:hAnsi="Calibri" w:cs="Calibri"/>
          <w:sz w:val="22"/>
          <w:szCs w:val="22"/>
        </w:rPr>
        <w:t>-</w:t>
      </w:r>
      <w:r w:rsidRPr="00994639">
        <w:rPr>
          <w:rFonts w:ascii="Calibri" w:hAnsi="Calibri" w:cs="Calibri"/>
          <w:i/>
          <w:iCs/>
          <w:sz w:val="22"/>
          <w:szCs w:val="22"/>
        </w:rPr>
        <w:t>ter</w:t>
      </w:r>
      <w:r w:rsidRPr="00994639">
        <w:rPr>
          <w:rFonts w:ascii="Calibri" w:hAnsi="Calibri" w:cs="Calibri"/>
          <w:sz w:val="22"/>
          <w:szCs w:val="22"/>
        </w:rPr>
        <w:t>) Direttiva delegata (UE) 2024/782 della Commissione del 4 marzo 2024 che modifica la direttiva 2005/36/CE del Parlamento europeo e del Consiglio per quanto riguarda i requisiti minimi di formazione per le professioni di infermiere responsabile dell'assistenza generale, dentista e farmacista. »</w:t>
      </w:r>
    </w:p>
    <w:p w14:paraId="1B5C6536"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42A382B0"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1.200/2</w:t>
      </w:r>
    </w:p>
    <w:p w14:paraId="15D96B03" w14:textId="77777777" w:rsidR="00994639" w:rsidRPr="00994639" w:rsidRDefault="00994639" w:rsidP="00994639">
      <w:pPr>
        <w:jc w:val="both"/>
        <w:rPr>
          <w:rFonts w:ascii="Calibri" w:hAnsi="Calibri" w:cs="Calibri"/>
          <w:sz w:val="22"/>
          <w:szCs w:val="22"/>
        </w:rPr>
      </w:pPr>
      <w:hyperlink r:id="rId13" w:tooltip="Il link apre una nuova finestra" w:history="1">
        <w:r w:rsidRPr="00994639">
          <w:rPr>
            <w:rStyle w:val="Collegamentoipertestuale"/>
            <w:rFonts w:ascii="Calibri" w:hAnsi="Calibri" w:cs="Calibri"/>
            <w:sz w:val="22"/>
            <w:szCs w:val="22"/>
          </w:rPr>
          <w:t>Zanettin</w:t>
        </w:r>
      </w:hyperlink>
      <w:r w:rsidRPr="00994639">
        <w:rPr>
          <w:rFonts w:ascii="Calibri" w:hAnsi="Calibri" w:cs="Calibri"/>
          <w:sz w:val="22"/>
          <w:szCs w:val="22"/>
        </w:rPr>
        <w:t>, </w:t>
      </w:r>
      <w:hyperlink r:id="rId14" w:tooltip="Il link apre una nuova finestra" w:history="1">
        <w:r w:rsidRPr="00994639">
          <w:rPr>
            <w:rStyle w:val="Collegamentoipertestuale"/>
            <w:rFonts w:ascii="Calibri" w:hAnsi="Calibri" w:cs="Calibri"/>
            <w:sz w:val="22"/>
            <w:szCs w:val="22"/>
          </w:rPr>
          <w:t>Fazzone</w:t>
        </w:r>
      </w:hyperlink>
    </w:p>
    <w:p w14:paraId="50EB1A18"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6654F9E9"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All'emendamento 1.200, dopo il punto 15</w:t>
      </w:r>
      <w:r w:rsidRPr="00994639">
        <w:rPr>
          <w:rFonts w:ascii="Calibri" w:hAnsi="Calibri" w:cs="Calibri"/>
          <w:sz w:val="22"/>
          <w:szCs w:val="22"/>
        </w:rPr>
        <w:t>-bis</w:t>
      </w:r>
      <w:r w:rsidRPr="00994639">
        <w:rPr>
          <w:rFonts w:ascii="Calibri" w:hAnsi="Calibri" w:cs="Calibri"/>
          <w:i/>
          <w:iCs/>
          <w:sz w:val="22"/>
          <w:szCs w:val="22"/>
        </w:rPr>
        <w:t>) aggiungere i seguenti:</w:t>
      </w:r>
    </w:p>
    <w:p w14:paraId="65044EC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-ter</w:t>
      </w:r>
      <w:r w:rsidRPr="00994639">
        <w:rPr>
          <w:rFonts w:ascii="Calibri" w:hAnsi="Calibri" w:cs="Calibri"/>
          <w:sz w:val="22"/>
          <w:szCs w:val="22"/>
        </w:rPr>
        <w:t>) Direttiva (UE) 2024/1711 del Parlamento europeo e del Consiglio, del 13 giugno 2024, che modifica le direttive (UE) 2018/2001 e (UE) 2019/944 per quanto riguarda il miglioramento dell'assetto del mercato dell'energia elettrica dell'Unione;</w:t>
      </w:r>
    </w:p>
    <w:p w14:paraId="714E76F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-quater</w:t>
      </w:r>
      <w:r w:rsidRPr="00994639">
        <w:rPr>
          <w:rFonts w:ascii="Calibri" w:hAnsi="Calibri" w:cs="Calibri"/>
          <w:sz w:val="22"/>
          <w:szCs w:val="22"/>
        </w:rPr>
        <w:t>) Direttiva (UE) 2024/1788 del Parlamento europeo e del Consiglio, del 13 giugno 2024, relativa a norme comuni per i mercati interni del gas rinnovabile, del gas naturale e dell'idrogeno, che modifica la direttiva (UE) 2023/1791 e che abroga la direttiva 2009/73/CE".</w:t>
      </w:r>
    </w:p>
    <w:p w14:paraId="6A37B42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760834AE"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1.300</w:t>
      </w:r>
    </w:p>
    <w:p w14:paraId="33D9ED9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Governo</w:t>
      </w:r>
    </w:p>
    <w:p w14:paraId="4A7CE01F"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33AEE16D"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Allegato A, dopo il punto 15), aggiungere i seguenti:</w:t>
      </w:r>
    </w:p>
    <w:p w14:paraId="570AD61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-bis</w:t>
      </w:r>
      <w:r w:rsidRPr="00994639">
        <w:rPr>
          <w:rFonts w:ascii="Calibri" w:hAnsi="Calibri" w:cs="Calibri"/>
          <w:sz w:val="22"/>
          <w:szCs w:val="22"/>
        </w:rPr>
        <w:t>) Direttiva (UE) 2024/1499 del Consiglio, del 7 maggio 2024, sulle norme riguardanti gli organismi per la parità in materia di parità di trattamento tra le persone indipendentemente dalla razza o dall'origine etnica, tra le persone in materia di occupazione e impiego indipendentemente dalla religione o dalle convinzioni personali, dalla disabilità, dall'età o dall'orientamento sessuale e tra le donne e gli uomini in materia di sicurezza sociale e per quanto riguarda l'accesso a beni e servizi e la loro fornitura, e che modifica le direttive 2000/43/CE e 2004/113/CE;</w:t>
      </w:r>
    </w:p>
    <w:p w14:paraId="55C4BCE6"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15</w:t>
      </w:r>
      <w:r w:rsidRPr="00994639">
        <w:rPr>
          <w:rFonts w:ascii="Calibri" w:hAnsi="Calibri" w:cs="Calibri"/>
          <w:i/>
          <w:iCs/>
          <w:sz w:val="22"/>
          <w:szCs w:val="22"/>
        </w:rPr>
        <w:t>-ter</w:t>
      </w:r>
      <w:r w:rsidRPr="00994639">
        <w:rPr>
          <w:rFonts w:ascii="Calibri" w:hAnsi="Calibri" w:cs="Calibri"/>
          <w:sz w:val="22"/>
          <w:szCs w:val="22"/>
        </w:rPr>
        <w:t>) Direttiva (UE) 2024/1500 del Parlamento europeo e del Consiglio, del 14 maggio 2024, sulle norme riguardanti gli organismi per la parità nel settore della parità di trattamento e delle pari opportunità tra donne e uomini in materia di occupazione e impiego, e che modifica le direttive 2006/54/CE e 2010/41/UE;</w:t>
      </w:r>
    </w:p>
    <w:p w14:paraId="778F9D6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-quater</w:t>
      </w:r>
      <w:r w:rsidRPr="00994639">
        <w:rPr>
          <w:rFonts w:ascii="Calibri" w:hAnsi="Calibri" w:cs="Calibri"/>
          <w:sz w:val="22"/>
          <w:szCs w:val="22"/>
        </w:rPr>
        <w:t>) Direttiva (UE) 2024/1712 del Parlamento europeo e del Consiglio, del 13 giugno 2024, che modifica la direttiva 2011/36/UE concernente la prevenzione e la repressione della tratta di esseri umani e la protezione delle vittime;</w:t>
      </w:r>
    </w:p>
    <w:p w14:paraId="5B95FD5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-quinquies</w:t>
      </w:r>
      <w:r w:rsidRPr="00994639">
        <w:rPr>
          <w:rFonts w:ascii="Calibri" w:hAnsi="Calibri" w:cs="Calibri"/>
          <w:sz w:val="22"/>
          <w:szCs w:val="22"/>
        </w:rPr>
        <w:t>) Direttiva (UE) 2024/1385 del Parlamento europeo e del Consiglio, del 14 maggio 2024, sulla lotta alla violenza contro le donne e alla violenza domestica.»</w:t>
      </w:r>
    </w:p>
    <w:p w14:paraId="2425B25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5536F650"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1.300/1</w:t>
      </w:r>
    </w:p>
    <w:p w14:paraId="389444F0" w14:textId="77777777" w:rsidR="00994639" w:rsidRPr="00994639" w:rsidRDefault="00994639" w:rsidP="00994639">
      <w:pPr>
        <w:jc w:val="both"/>
        <w:rPr>
          <w:rFonts w:ascii="Calibri" w:hAnsi="Calibri" w:cs="Calibri"/>
          <w:sz w:val="22"/>
          <w:szCs w:val="22"/>
        </w:rPr>
      </w:pPr>
      <w:hyperlink r:id="rId15" w:tooltip="Il link apre una nuova finestra" w:history="1">
        <w:r w:rsidRPr="00994639">
          <w:rPr>
            <w:rStyle w:val="Collegamentoipertestuale"/>
            <w:rFonts w:ascii="Calibri" w:hAnsi="Calibri" w:cs="Calibri"/>
            <w:sz w:val="22"/>
            <w:szCs w:val="22"/>
          </w:rPr>
          <w:t>Centinaio</w:t>
        </w:r>
      </w:hyperlink>
      <w:r w:rsidRPr="00994639">
        <w:rPr>
          <w:rFonts w:ascii="Calibri" w:hAnsi="Calibri" w:cs="Calibri"/>
          <w:sz w:val="22"/>
          <w:szCs w:val="22"/>
        </w:rPr>
        <w:t>, </w:t>
      </w:r>
      <w:hyperlink r:id="rId16" w:tooltip="Il link apre una nuova finestra" w:history="1">
        <w:r w:rsidRPr="00994639">
          <w:rPr>
            <w:rStyle w:val="Collegamentoipertestuale"/>
            <w:rFonts w:ascii="Calibri" w:hAnsi="Calibri" w:cs="Calibri"/>
            <w:sz w:val="22"/>
            <w:szCs w:val="22"/>
          </w:rPr>
          <w:t>Murelli</w:t>
        </w:r>
      </w:hyperlink>
      <w:r w:rsidRPr="00994639">
        <w:rPr>
          <w:rFonts w:ascii="Calibri" w:hAnsi="Calibri" w:cs="Calibri"/>
          <w:sz w:val="22"/>
          <w:szCs w:val="22"/>
        </w:rPr>
        <w:t>, </w:t>
      </w:r>
      <w:hyperlink r:id="rId17" w:tooltip="Il link apre una nuova finestra" w:history="1">
        <w:r w:rsidRPr="00994639">
          <w:rPr>
            <w:rStyle w:val="Collegamentoipertestuale"/>
            <w:rFonts w:ascii="Calibri" w:hAnsi="Calibri" w:cs="Calibri"/>
            <w:sz w:val="22"/>
            <w:szCs w:val="22"/>
          </w:rPr>
          <w:t>Claudio Borghi</w:t>
        </w:r>
      </w:hyperlink>
      <w:r w:rsidRPr="00994639">
        <w:rPr>
          <w:rFonts w:ascii="Calibri" w:hAnsi="Calibri" w:cs="Calibri"/>
          <w:sz w:val="22"/>
          <w:szCs w:val="22"/>
        </w:rPr>
        <w:t>, </w:t>
      </w:r>
      <w:hyperlink r:id="rId18" w:tooltip="Il link apre una nuova finestra" w:history="1">
        <w:r w:rsidRPr="00994639">
          <w:rPr>
            <w:rStyle w:val="Collegamentoipertestuale"/>
            <w:rFonts w:ascii="Calibri" w:hAnsi="Calibri" w:cs="Calibri"/>
            <w:sz w:val="22"/>
            <w:szCs w:val="22"/>
          </w:rPr>
          <w:t>Stefani</w:t>
        </w:r>
      </w:hyperlink>
    </w:p>
    <w:p w14:paraId="2B2577EA"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577625D9"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All'emendamento 1.300, alla fine inserire il seguente punto:</w:t>
      </w:r>
    </w:p>
    <w:p w14:paraId="6A96C780"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«15-</w:t>
      </w:r>
      <w:r w:rsidRPr="00994639">
        <w:rPr>
          <w:rFonts w:ascii="Calibri" w:hAnsi="Calibri" w:cs="Calibri"/>
          <w:i/>
          <w:iCs/>
          <w:sz w:val="22"/>
          <w:szCs w:val="22"/>
        </w:rPr>
        <w:t>sexies</w:t>
      </w:r>
      <w:r w:rsidRPr="00994639">
        <w:rPr>
          <w:rFonts w:ascii="Calibri" w:hAnsi="Calibri" w:cs="Calibri"/>
          <w:sz w:val="22"/>
          <w:szCs w:val="22"/>
        </w:rPr>
        <w:t>) Direttiva (UE) 2024/2841 del Parlamento europeo e del Consiglio, del 23 ottobre 2024, che istituisce la carta europea della disabilità e il contrassegno europeo di parcheggio per le persone con disabilità.</w:t>
      </w:r>
    </w:p>
    <w:p w14:paraId="7691ED78"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3.8</w:t>
      </w:r>
    </w:p>
    <w:p w14:paraId="574FFE77" w14:textId="77777777" w:rsidR="00994639" w:rsidRPr="00994639" w:rsidRDefault="00994639" w:rsidP="00994639">
      <w:pPr>
        <w:jc w:val="both"/>
        <w:rPr>
          <w:rFonts w:ascii="Calibri" w:hAnsi="Calibri" w:cs="Calibri"/>
          <w:sz w:val="22"/>
          <w:szCs w:val="22"/>
        </w:rPr>
      </w:pPr>
      <w:hyperlink r:id="rId19" w:tooltip="Il link apre una nuova finestra" w:history="1">
        <w:r w:rsidRPr="00994639">
          <w:rPr>
            <w:rStyle w:val="Collegamentoipertestuale"/>
            <w:rFonts w:ascii="Calibri" w:hAnsi="Calibri" w:cs="Calibri"/>
            <w:sz w:val="22"/>
            <w:szCs w:val="22"/>
          </w:rPr>
          <w:t>Matera</w:t>
        </w:r>
      </w:hyperlink>
      <w:r w:rsidRPr="00994639">
        <w:rPr>
          <w:rFonts w:ascii="Calibri" w:hAnsi="Calibri" w:cs="Calibri"/>
          <w:sz w:val="22"/>
          <w:szCs w:val="22"/>
        </w:rPr>
        <w:t>, </w:t>
      </w:r>
      <w:hyperlink r:id="rId20" w:tooltip="Il link apre una nuova finestra" w:history="1">
        <w:r w:rsidRPr="00994639">
          <w:rPr>
            <w:rStyle w:val="Collegamentoipertestuale"/>
            <w:rFonts w:ascii="Calibri" w:hAnsi="Calibri" w:cs="Calibri"/>
            <w:sz w:val="22"/>
            <w:szCs w:val="22"/>
          </w:rPr>
          <w:t>Pellegrino</w:t>
        </w:r>
      </w:hyperlink>
      <w:r w:rsidRPr="00994639">
        <w:rPr>
          <w:rFonts w:ascii="Calibri" w:hAnsi="Calibri" w:cs="Calibri"/>
          <w:sz w:val="22"/>
          <w:szCs w:val="22"/>
        </w:rPr>
        <w:t>, </w:t>
      </w:r>
      <w:hyperlink r:id="rId21" w:tooltip="Il link apre una nuova finestra" w:history="1">
        <w:r w:rsidRPr="00994639">
          <w:rPr>
            <w:rStyle w:val="Collegamentoipertestuale"/>
            <w:rFonts w:ascii="Calibri" w:hAnsi="Calibri" w:cs="Calibri"/>
            <w:sz w:val="22"/>
            <w:szCs w:val="22"/>
          </w:rPr>
          <w:t>Satta</w:t>
        </w:r>
      </w:hyperlink>
    </w:p>
    <w:p w14:paraId="32E20E65"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254F1980"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dopo la lettera</w:t>
      </w:r>
      <w:r w:rsidRPr="00994639">
        <w:rPr>
          <w:rFonts w:ascii="Calibri" w:hAnsi="Calibri" w:cs="Calibri"/>
          <w:sz w:val="22"/>
          <w:szCs w:val="22"/>
        </w:rPr>
        <w:t> d)</w:t>
      </w:r>
      <w:r w:rsidRPr="00994639">
        <w:rPr>
          <w:rFonts w:ascii="Calibri" w:hAnsi="Calibri" w:cs="Calibri"/>
          <w:i/>
          <w:iCs/>
          <w:sz w:val="22"/>
          <w:szCs w:val="22"/>
        </w:rPr>
        <w:t>, inserire la seguente:</w:t>
      </w: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bis</w:t>
      </w:r>
      <w:r w:rsidRPr="00994639">
        <w:rPr>
          <w:rFonts w:ascii="Calibri" w:hAnsi="Calibri" w:cs="Calibri"/>
          <w:i/>
          <w:iCs/>
          <w:sz w:val="22"/>
          <w:szCs w:val="22"/>
        </w:rPr>
        <w:t>)</w:t>
      </w:r>
      <w:r w:rsidRPr="00994639">
        <w:rPr>
          <w:rFonts w:ascii="Calibri" w:hAnsi="Calibri" w:cs="Calibri"/>
          <w:sz w:val="22"/>
          <w:szCs w:val="22"/>
        </w:rPr>
        <w:t> prevedere, in conformità con l'articolo 2, paragrafo 8, della direttiva, che l'articolo 8, paragrafo 3, lettere d), e) ed f), l'articolo 10, paragrafo 5, l'articolo 11, paragrafo 4, e l'articolo 21, paragrafo 3, della direttiva non si applicano ai seguenti contratti di credito:</w:t>
      </w:r>
    </w:p>
    <w:p w14:paraId="6692110C"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a) contratti di credito per un importo totale del credito inferiore a 200 euro;</w:t>
      </w:r>
    </w:p>
    <w:p w14:paraId="0CA4F97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b) contratti di credito in cui il credito è senza interessi e senza altre spese;</w:t>
      </w:r>
    </w:p>
    <w:p w14:paraId="3003FB1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c) contratti di credito in forza dei quali il credito deve essere rimborsato entro tre mesi e che comportano solo spese di entità trascurabile».</w:t>
      </w:r>
    </w:p>
    <w:p w14:paraId="23C5650C"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66C24B35"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3.9 (Testo 2)</w:t>
      </w:r>
    </w:p>
    <w:p w14:paraId="46CC25E4" w14:textId="77777777" w:rsidR="00994639" w:rsidRPr="00994639" w:rsidRDefault="00994639" w:rsidP="00994639">
      <w:pPr>
        <w:jc w:val="both"/>
        <w:rPr>
          <w:rFonts w:ascii="Calibri" w:hAnsi="Calibri" w:cs="Calibri"/>
          <w:sz w:val="22"/>
          <w:szCs w:val="22"/>
        </w:rPr>
      </w:pPr>
      <w:hyperlink r:id="rId22" w:tooltip="Il link apre una nuova finestra" w:history="1">
        <w:r w:rsidRPr="00994639">
          <w:rPr>
            <w:rStyle w:val="Collegamentoipertestuale"/>
            <w:rFonts w:ascii="Calibri" w:hAnsi="Calibri" w:cs="Calibri"/>
            <w:sz w:val="22"/>
            <w:szCs w:val="22"/>
          </w:rPr>
          <w:t>Lorefice</w:t>
        </w:r>
      </w:hyperlink>
      <w:r w:rsidRPr="00994639">
        <w:rPr>
          <w:rFonts w:ascii="Calibri" w:hAnsi="Calibri" w:cs="Calibri"/>
          <w:sz w:val="22"/>
          <w:szCs w:val="22"/>
        </w:rPr>
        <w:t>, </w:t>
      </w:r>
      <w:hyperlink r:id="rId23" w:tooltip="Il link apre una nuova finestra" w:history="1">
        <w:r w:rsidRPr="00994639">
          <w:rPr>
            <w:rStyle w:val="Collegamentoipertestuale"/>
            <w:rFonts w:ascii="Calibri" w:hAnsi="Calibri" w:cs="Calibri"/>
            <w:sz w:val="22"/>
            <w:szCs w:val="22"/>
          </w:rPr>
          <w:t>Bevilacqua</w:t>
        </w:r>
      </w:hyperlink>
    </w:p>
    <w:p w14:paraId="20D67C6A"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5F6FA727"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dopo la lettera</w:t>
      </w:r>
      <w:r w:rsidRPr="00994639">
        <w:rPr>
          <w:rFonts w:ascii="Calibri" w:hAnsi="Calibri" w:cs="Calibri"/>
          <w:sz w:val="22"/>
          <w:szCs w:val="22"/>
        </w:rPr>
        <w:t> d)</w:t>
      </w:r>
      <w:r w:rsidRPr="00994639">
        <w:rPr>
          <w:rFonts w:ascii="Calibri" w:hAnsi="Calibri" w:cs="Calibri"/>
          <w:i/>
          <w:iCs/>
          <w:sz w:val="22"/>
          <w:szCs w:val="22"/>
        </w:rPr>
        <w:t>, inserire la seguente</w:t>
      </w:r>
      <w:r w:rsidRPr="00994639">
        <w:rPr>
          <w:rFonts w:ascii="Calibri" w:hAnsi="Calibri" w:cs="Calibri"/>
          <w:sz w:val="22"/>
          <w:szCs w:val="22"/>
        </w:rPr>
        <w:t>:</w:t>
      </w:r>
    </w:p>
    <w:p w14:paraId="596C694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d</w:t>
      </w:r>
      <w:r w:rsidRPr="00994639">
        <w:rPr>
          <w:rFonts w:ascii="Calibri" w:hAnsi="Calibri" w:cs="Calibri"/>
          <w:sz w:val="22"/>
          <w:szCs w:val="22"/>
        </w:rPr>
        <w:t>-bis</w:t>
      </w:r>
      <w:r w:rsidRPr="00994639">
        <w:rPr>
          <w:rFonts w:ascii="Calibri" w:hAnsi="Calibri" w:cs="Calibri"/>
          <w:i/>
          <w:iCs/>
          <w:sz w:val="22"/>
          <w:szCs w:val="22"/>
        </w:rPr>
        <w:t>)</w:t>
      </w:r>
      <w:r w:rsidRPr="00994639">
        <w:rPr>
          <w:rFonts w:ascii="Calibri" w:hAnsi="Calibri" w:cs="Calibri"/>
          <w:sz w:val="22"/>
          <w:szCs w:val="22"/>
        </w:rPr>
        <w:t> prevedere, in conformità con l'articolo 2, paragrafo 8, della direttiva, che l'articolo 8, paragrafo 3, lettere </w:t>
      </w:r>
      <w:r w:rsidRPr="00994639">
        <w:rPr>
          <w:rFonts w:ascii="Calibri" w:hAnsi="Calibri" w:cs="Calibri"/>
          <w:i/>
          <w:iCs/>
          <w:sz w:val="22"/>
          <w:szCs w:val="22"/>
        </w:rPr>
        <w:t>d), e)</w:t>
      </w:r>
      <w:r w:rsidRPr="00994639">
        <w:rPr>
          <w:rFonts w:ascii="Calibri" w:hAnsi="Calibri" w:cs="Calibri"/>
          <w:sz w:val="22"/>
          <w:szCs w:val="22"/>
        </w:rPr>
        <w:t> ed </w:t>
      </w:r>
      <w:r w:rsidRPr="00994639">
        <w:rPr>
          <w:rFonts w:ascii="Calibri" w:hAnsi="Calibri" w:cs="Calibri"/>
          <w:i/>
          <w:iCs/>
          <w:sz w:val="22"/>
          <w:szCs w:val="22"/>
        </w:rPr>
        <w:t>f),</w:t>
      </w:r>
      <w:r w:rsidRPr="00994639">
        <w:rPr>
          <w:rFonts w:ascii="Calibri" w:hAnsi="Calibri" w:cs="Calibri"/>
          <w:sz w:val="22"/>
          <w:szCs w:val="22"/>
        </w:rPr>
        <w:t> l'articolo 10, paragrafo 5, l'articolo 11, paragrafo 4, e l'articolo 21, paragrafo 3, della direttiva non si applicano ai seguenti contratti di credito:</w:t>
      </w:r>
    </w:p>
    <w:p w14:paraId="2F10523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contratti di credito per un importo totale del credito inferiore a 200 euro;</w:t>
      </w:r>
    </w:p>
    <w:p w14:paraId="202DE38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contratti di credito in cui il credito è senza interessi e senza altre spese;</w:t>
      </w:r>
    </w:p>
    <w:p w14:paraId="1B7DFDE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contratti di credito in forza dei quali il credito deve essere rimborsato entro tre mesi e che comportano solo spese di entità trascurabile.»</w:t>
      </w:r>
    </w:p>
    <w:p w14:paraId="5975D578" w14:textId="77777777" w:rsidR="00994639" w:rsidRPr="00994639" w:rsidRDefault="00994639" w:rsidP="00994639">
      <w:pPr>
        <w:jc w:val="both"/>
        <w:rPr>
          <w:rFonts w:ascii="Calibri" w:hAnsi="Calibri" w:cs="Calibri"/>
          <w:sz w:val="22"/>
          <w:szCs w:val="22"/>
        </w:rPr>
      </w:pPr>
    </w:p>
    <w:p w14:paraId="2EA584C9"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3.0.100</w:t>
      </w:r>
    </w:p>
    <w:p w14:paraId="1EE3D2A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Relatore</w:t>
      </w:r>
    </w:p>
    <w:p w14:paraId="251472DC"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1C872BE1"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08AB14EF"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i/>
          <w:iCs/>
          <w:sz w:val="22"/>
          <w:szCs w:val="22"/>
        </w:rPr>
        <w:t>«</w:t>
      </w:r>
      <w:r w:rsidRPr="00994639">
        <w:rPr>
          <w:rFonts w:ascii="Calibri" w:hAnsi="Calibri" w:cs="Calibri"/>
          <w:b/>
          <w:bCs/>
          <w:sz w:val="22"/>
          <w:szCs w:val="22"/>
        </w:rPr>
        <w:t>Art. 3-</w:t>
      </w:r>
      <w:r w:rsidRPr="00994639">
        <w:rPr>
          <w:rFonts w:ascii="Calibri" w:hAnsi="Calibri" w:cs="Calibri"/>
          <w:b/>
          <w:bCs/>
          <w:i/>
          <w:iCs/>
          <w:sz w:val="22"/>
          <w:szCs w:val="22"/>
        </w:rPr>
        <w:t>bis</w:t>
      </w:r>
    </w:p>
    <w:p w14:paraId="264EBF29"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2024/1226 del Parlamento europeo e del Consiglio, del 24 aprile 2024, relativa alla definizione dei reati e delle sanzioni per la violazione delle misure restrittive dell'Unione e che modifica la direttiva (UE) 2018/1673)</w:t>
      </w:r>
    </w:p>
    <w:p w14:paraId="3608536C"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 Nell'esercizio della delega per il recepimento della direttiva (UE) 2024/1226 del Parlamento europeo e del Consiglio, del 24 aprile 2024, il Governo osserva, oltre ai principi e criteri direttivi generali di cui all'articolo 32 della legge 24 dicembre 2012, n. 234, anche i seguenti princìpi e criteri direttivi specifici:</w:t>
      </w:r>
    </w:p>
    <w:p w14:paraId="787533A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prevedere per le persone fisiche sanzioni penali, ai sensi dell'articolo 5 della direttiva (UE) 2024/1226, effettive, dissuasive e proporzionate in relazione ai reati di cui agli articoli 3 e 4 della medesima direttiva,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434C145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prevedere per le persone giuridiche sanzioni o misure penali o non penali, ai sensi dell'articolo 7 della direttiva (UE) 2024/1226, effettive, dissuasive e proporzionate in relazione alla responsabilità di cui all'articolo 6 della medesima direttiva, anche in deroga ai criteri e ai limiti di cui alla legge 24 novembre 1981, n. 689, e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58B62DB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individuare, tra le autorità competenti, un'unità o un organo per garantire il coordinamento e la cooperazione tra le autorità di contrasto e le autorità incaricate dell'attuazione delle misure restrittive dell'Unione, ai fini e per gli effetti dell'articolo 15 della direttiva (UE) 2024/1226;</w:t>
      </w:r>
    </w:p>
    <w:p w14:paraId="6003CD7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apportare ogni ulteriore opportuna modifica alle norme dell'ordinamento interno, al fine di armonizzare il quadro giuridico nazionale e di favorire il più efficace perseguimento delle finalità della direttiva (UE) 2024/1226, anche attraverso l'abrogazione delle disposizioni con essa incompatibili.</w:t>
      </w:r>
    </w:p>
    <w:p w14:paraId="0CED68B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0AD6968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Conseguentemente, all'allegato A, sopprimere il punto 10).</w:t>
      </w:r>
    </w:p>
    <w:p w14:paraId="058D2546" w14:textId="77777777" w:rsidR="00994639" w:rsidRPr="00994639" w:rsidRDefault="00994639" w:rsidP="00994639">
      <w:pPr>
        <w:jc w:val="both"/>
        <w:rPr>
          <w:rFonts w:ascii="Calibri" w:hAnsi="Calibri" w:cs="Calibri"/>
          <w:sz w:val="22"/>
          <w:szCs w:val="22"/>
        </w:rPr>
      </w:pPr>
    </w:p>
    <w:p w14:paraId="04BA13D9"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6.16 (Testo 2)</w:t>
      </w:r>
    </w:p>
    <w:p w14:paraId="71981351" w14:textId="77777777" w:rsidR="00994639" w:rsidRPr="00994639" w:rsidRDefault="00994639" w:rsidP="00994639">
      <w:pPr>
        <w:jc w:val="both"/>
        <w:rPr>
          <w:rFonts w:ascii="Calibri" w:hAnsi="Calibri" w:cs="Calibri"/>
          <w:sz w:val="22"/>
          <w:szCs w:val="22"/>
        </w:rPr>
      </w:pPr>
      <w:hyperlink r:id="rId24" w:tooltip="Il link apre una nuova finestra" w:history="1">
        <w:r w:rsidRPr="00994639">
          <w:rPr>
            <w:rStyle w:val="Collegamentoipertestuale"/>
            <w:rFonts w:ascii="Calibri" w:hAnsi="Calibri" w:cs="Calibri"/>
            <w:sz w:val="22"/>
            <w:szCs w:val="22"/>
          </w:rPr>
          <w:t>Matera</w:t>
        </w:r>
      </w:hyperlink>
      <w:r w:rsidRPr="00994639">
        <w:rPr>
          <w:rFonts w:ascii="Calibri" w:hAnsi="Calibri" w:cs="Calibri"/>
          <w:sz w:val="22"/>
          <w:szCs w:val="22"/>
        </w:rPr>
        <w:t>, </w:t>
      </w:r>
      <w:hyperlink r:id="rId25" w:tooltip="Il link apre una nuova finestra" w:history="1">
        <w:r w:rsidRPr="00994639">
          <w:rPr>
            <w:rStyle w:val="Collegamentoipertestuale"/>
            <w:rFonts w:ascii="Calibri" w:hAnsi="Calibri" w:cs="Calibri"/>
            <w:sz w:val="22"/>
            <w:szCs w:val="22"/>
          </w:rPr>
          <w:t>Pellegrino</w:t>
        </w:r>
      </w:hyperlink>
      <w:r w:rsidRPr="00994639">
        <w:rPr>
          <w:rFonts w:ascii="Calibri" w:hAnsi="Calibri" w:cs="Calibri"/>
          <w:sz w:val="22"/>
          <w:szCs w:val="22"/>
        </w:rPr>
        <w:t>, </w:t>
      </w:r>
      <w:hyperlink r:id="rId26" w:tooltip="Il link apre una nuova finestra" w:history="1">
        <w:r w:rsidRPr="00994639">
          <w:rPr>
            <w:rStyle w:val="Collegamentoipertestuale"/>
            <w:rFonts w:ascii="Calibri" w:hAnsi="Calibri" w:cs="Calibri"/>
            <w:sz w:val="22"/>
            <w:szCs w:val="22"/>
          </w:rPr>
          <w:t>Satta</w:t>
        </w:r>
      </w:hyperlink>
    </w:p>
    <w:p w14:paraId="722A000F"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5051468B"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alla lettera</w:t>
      </w:r>
      <w:r w:rsidRPr="00994639">
        <w:rPr>
          <w:rFonts w:ascii="Calibri" w:hAnsi="Calibri" w:cs="Calibri"/>
          <w:sz w:val="22"/>
          <w:szCs w:val="22"/>
        </w:rPr>
        <w:t> c), </w:t>
      </w:r>
      <w:r w:rsidRPr="00994639">
        <w:rPr>
          <w:rFonts w:ascii="Calibri" w:hAnsi="Calibri" w:cs="Calibri"/>
          <w:i/>
          <w:iCs/>
          <w:sz w:val="22"/>
          <w:szCs w:val="22"/>
        </w:rPr>
        <w:t>inserire, in fine, le seguenti parole:</w:t>
      </w:r>
      <w:r w:rsidRPr="00994639">
        <w:rPr>
          <w:rFonts w:ascii="Calibri" w:hAnsi="Calibri" w:cs="Calibri"/>
          <w:sz w:val="22"/>
          <w:szCs w:val="22"/>
        </w:rPr>
        <w:t> «, senza prevedere oneri sproporzionati sui produttori, incluse le piccole e medie imprese, e nel rispetto dei principi di semplificazione e digitalizzazione degli obblighi informativi;».</w:t>
      </w:r>
    </w:p>
    <w:p w14:paraId="1CF7D50F" w14:textId="77777777" w:rsidR="00994639" w:rsidRPr="00994639" w:rsidRDefault="00994639" w:rsidP="00994639">
      <w:pPr>
        <w:jc w:val="both"/>
        <w:rPr>
          <w:rFonts w:ascii="Calibri" w:hAnsi="Calibri" w:cs="Calibri"/>
          <w:sz w:val="22"/>
          <w:szCs w:val="22"/>
        </w:rPr>
      </w:pPr>
    </w:p>
    <w:p w14:paraId="75EEE78E"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br/>
        <w:t>6.18</w:t>
      </w:r>
    </w:p>
    <w:p w14:paraId="69363350" w14:textId="77777777" w:rsidR="00994639" w:rsidRPr="00994639" w:rsidRDefault="00994639" w:rsidP="00994639">
      <w:pPr>
        <w:jc w:val="both"/>
        <w:rPr>
          <w:rFonts w:ascii="Calibri" w:hAnsi="Calibri" w:cs="Calibri"/>
          <w:sz w:val="22"/>
          <w:szCs w:val="22"/>
        </w:rPr>
      </w:pPr>
      <w:hyperlink r:id="rId27" w:tooltip="Il link apre una nuova finestra" w:history="1">
        <w:r w:rsidRPr="00994639">
          <w:rPr>
            <w:rStyle w:val="Collegamentoipertestuale"/>
            <w:rFonts w:ascii="Calibri" w:hAnsi="Calibri" w:cs="Calibri"/>
            <w:sz w:val="22"/>
            <w:szCs w:val="22"/>
          </w:rPr>
          <w:t>Zanettin</w:t>
        </w:r>
      </w:hyperlink>
    </w:p>
    <w:p w14:paraId="5F5B604C"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4F8A3473"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sopprimere la lettera</w:t>
      </w:r>
      <w:r w:rsidRPr="00994639">
        <w:rPr>
          <w:rFonts w:ascii="Calibri" w:hAnsi="Calibri" w:cs="Calibri"/>
          <w:sz w:val="22"/>
          <w:szCs w:val="22"/>
        </w:rPr>
        <w:t> d)</w:t>
      </w:r>
      <w:r w:rsidRPr="00994639">
        <w:rPr>
          <w:rFonts w:ascii="Calibri" w:hAnsi="Calibri" w:cs="Calibri"/>
          <w:i/>
          <w:iCs/>
          <w:sz w:val="22"/>
          <w:szCs w:val="22"/>
        </w:rPr>
        <w:t>.</w:t>
      </w:r>
    </w:p>
    <w:p w14:paraId="6559F6C6" w14:textId="77777777" w:rsidR="00994639" w:rsidRPr="00994639" w:rsidRDefault="00994639" w:rsidP="00994639">
      <w:pPr>
        <w:jc w:val="both"/>
        <w:rPr>
          <w:rFonts w:ascii="Calibri" w:hAnsi="Calibri" w:cs="Calibri"/>
          <w:sz w:val="22"/>
          <w:szCs w:val="22"/>
        </w:rPr>
      </w:pPr>
    </w:p>
    <w:p w14:paraId="774A301C"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6.0.25 (Testo 2)</w:t>
      </w:r>
    </w:p>
    <w:p w14:paraId="74248932" w14:textId="77777777" w:rsidR="00994639" w:rsidRPr="00994639" w:rsidRDefault="00994639" w:rsidP="00994639">
      <w:pPr>
        <w:jc w:val="both"/>
        <w:rPr>
          <w:rFonts w:ascii="Calibri" w:hAnsi="Calibri" w:cs="Calibri"/>
          <w:sz w:val="22"/>
          <w:szCs w:val="22"/>
        </w:rPr>
      </w:pPr>
      <w:hyperlink r:id="rId28" w:tooltip="Il link apre una nuova finestra" w:history="1">
        <w:r w:rsidRPr="00994639">
          <w:rPr>
            <w:rStyle w:val="Collegamentoipertestuale"/>
            <w:rFonts w:ascii="Calibri" w:hAnsi="Calibri" w:cs="Calibri"/>
            <w:sz w:val="22"/>
            <w:szCs w:val="22"/>
          </w:rPr>
          <w:t>Matera</w:t>
        </w:r>
      </w:hyperlink>
      <w:r w:rsidRPr="00994639">
        <w:rPr>
          <w:rFonts w:ascii="Calibri" w:hAnsi="Calibri" w:cs="Calibri"/>
          <w:sz w:val="22"/>
          <w:szCs w:val="22"/>
        </w:rPr>
        <w:t>, </w:t>
      </w:r>
      <w:hyperlink r:id="rId29" w:tooltip="Il link apre una nuova finestra" w:history="1">
        <w:r w:rsidRPr="00994639">
          <w:rPr>
            <w:rStyle w:val="Collegamentoipertestuale"/>
            <w:rFonts w:ascii="Calibri" w:hAnsi="Calibri" w:cs="Calibri"/>
            <w:sz w:val="22"/>
            <w:szCs w:val="22"/>
          </w:rPr>
          <w:t>Pellegrino</w:t>
        </w:r>
      </w:hyperlink>
      <w:r w:rsidRPr="00994639">
        <w:rPr>
          <w:rFonts w:ascii="Calibri" w:hAnsi="Calibri" w:cs="Calibri"/>
          <w:sz w:val="22"/>
          <w:szCs w:val="22"/>
        </w:rPr>
        <w:t>, </w:t>
      </w:r>
      <w:hyperlink r:id="rId30" w:tooltip="Il link apre una nuova finestra" w:history="1">
        <w:r w:rsidRPr="00994639">
          <w:rPr>
            <w:rStyle w:val="Collegamentoipertestuale"/>
            <w:rFonts w:ascii="Calibri" w:hAnsi="Calibri" w:cs="Calibri"/>
            <w:sz w:val="22"/>
            <w:szCs w:val="22"/>
          </w:rPr>
          <w:t>Satta</w:t>
        </w:r>
      </w:hyperlink>
    </w:p>
    <w:p w14:paraId="38B03A13"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5BB0CEEE"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28FF6D1C"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6A098D2E"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2024/1203 del Parlamento europeo e del Consiglio, dell'11 aprile 2024 sulla tutela penale dell'ambiente, che sostituisce le direttive 2008/99/CE e 2009/123/CE)</w:t>
      </w:r>
    </w:p>
    <w:p w14:paraId="0B7A1EE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 Nell'esercizio della delega per il recepimento della direttiva (UE) 2024/1203 del Parlamento europeo e del Consiglio, dell'11 aprile 2024, sulla tutela penale dell'ambiente, il Governo osserva, oltre ai princìpi e criteri direttivi generali di cui all'articolo 32, della legge 24 dicembre 2012, n. 234, anche i seguenti princìpi e criteri direttivi specifici:</w:t>
      </w:r>
    </w:p>
    <w:p w14:paraId="66FFC9F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apportare alla normativa vigente, e in particolare al titolo VI</w:t>
      </w:r>
      <w:r w:rsidRPr="00994639">
        <w:rPr>
          <w:rFonts w:ascii="Calibri" w:hAnsi="Calibri" w:cs="Calibri"/>
          <w:i/>
          <w:iCs/>
          <w:sz w:val="22"/>
          <w:szCs w:val="22"/>
        </w:rPr>
        <w:t>-bis</w:t>
      </w:r>
      <w:r w:rsidRPr="00994639">
        <w:rPr>
          <w:rFonts w:ascii="Calibri" w:hAnsi="Calibri" w:cs="Calibri"/>
          <w:sz w:val="22"/>
          <w:szCs w:val="22"/>
        </w:rPr>
        <w:t> del codice penale e alla legislazione speciale in materia ambientale, le modifiche necessarie per dare piena attuazione alle previsioni degli articoli 3 e 4 della direttiva (UE) 2004/1203, con particolare riferimento alla definizione dei reati e delle relative circostanze aggravanti e attenuanti, e alla previsione di sanzioni effettive, dissuasive e proporzionate in relazione ai predetti reati, in conformità ai criteri di cui all'articolo 5 della medesima direttiva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7DF52C2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xml:space="preserve"> prevedere per le persone giuridiche, ai sensi dell'articolo 7 della direttiva (UE) 2024/1203 e conformemente ai criteri ivi indicati, sanzioni o misure penali o non penali, effettive, dissuasive e </w:t>
      </w:r>
      <w:r w:rsidRPr="00994639">
        <w:rPr>
          <w:rFonts w:ascii="Calibri" w:hAnsi="Calibri" w:cs="Calibri"/>
          <w:sz w:val="22"/>
          <w:szCs w:val="22"/>
        </w:rPr>
        <w:lastRenderedPageBreak/>
        <w:t>proporzionate in relazione alla responsabilità di cui all'articolo 6 della medesima direttiva, anche apportando modifiche al decreto legislativo 8 giugno 2001, n. 31,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41ACB3C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apportare alla normativa nazionale vigente, sostanziale e processuale, le modifiche necessarie ad assicurare la conformità alle previsioni di cui agli articoli 10, 11, 12, 13 e 20, della direttiva (UE) 2004/1203, in materia di congelamento e confisca, di termini di prescrizione, di competenza giurisdizionale, di strumenti investigativi e di cooperazione internazionale in relazione ai reati previsti dagli articoli 3 e 4 della medesima direttiva;</w:t>
      </w:r>
    </w:p>
    <w:p w14:paraId="197AD09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prevedere adeguati meccanismi di coordinamento e cooperazione tra le autorità competenti a livello nazionale per la prevenzione e la repressione dei reati ambientali, anche adottando eventuali disposizioni di natura regolamentare e amministrativa, ai fini e per gli effetti indicati dall'articolo 19 della direttiva (UE) 2024/1203;</w:t>
      </w:r>
    </w:p>
    <w:p w14:paraId="17A1C44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provvedere, anche attraverso la previsione di regolamenti o atti amministrativi, all'adozione delle disposizioni necessarie a garantire il tempestivo e completo adempimento degli obblighi di cui agli articoli 21 e 22 della direttiva (UE) 2004/1203, in relazione all'elaborazione e pubblicazione, entro il 21 maggio 2027, della strategia nazionale in materia di contrasto ai reati ambientali e in relazione al sistema di registrazione, produzione e fornitura di dati statistici relativi ai reati di cui agli articoli 3 e 4 della direttiva medesima;</w:t>
      </w:r>
    </w:p>
    <w:p w14:paraId="33F43FF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apportare ogni ulteriore opportuna modifica alle norme dell'ordinamento interno, anche attraverso l'abrogazione delle disposizioni con essa incompatibili, al fine di armonizzare il quadro giuridico nazionale e di favorire il più efficace perseguimento delle finalità della direttiva (UE) 2024/1203, anche in relazione agli scopi di cui agli articoli 15, 16, 17 e 18 della direttiva medesima, in materia di pubblicazione di informazioni e accesso alla giustizia, prevenzione, risorse e formazione.</w:t>
      </w:r>
    </w:p>
    <w:p w14:paraId="3C47EFC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2EC78755"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     Conseguentemente, all'Allegato A, sopprimere il punto 11).</w:t>
      </w:r>
    </w:p>
    <w:p w14:paraId="5E22E5AE" w14:textId="77777777" w:rsidR="00994639" w:rsidRPr="00994639" w:rsidRDefault="00994639" w:rsidP="00994639">
      <w:pPr>
        <w:jc w:val="both"/>
        <w:rPr>
          <w:rFonts w:ascii="Calibri" w:hAnsi="Calibri" w:cs="Calibri"/>
          <w:sz w:val="22"/>
          <w:szCs w:val="22"/>
        </w:rPr>
      </w:pPr>
    </w:p>
    <w:p w14:paraId="37EEAEF9"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br/>
        <w:t>6.0.26 (Testo 2)</w:t>
      </w:r>
    </w:p>
    <w:p w14:paraId="5ABB483E" w14:textId="77777777" w:rsidR="00994639" w:rsidRPr="00994639" w:rsidRDefault="00994639" w:rsidP="00994639">
      <w:pPr>
        <w:jc w:val="both"/>
        <w:rPr>
          <w:rFonts w:ascii="Calibri" w:hAnsi="Calibri" w:cs="Calibri"/>
          <w:sz w:val="22"/>
          <w:szCs w:val="22"/>
        </w:rPr>
      </w:pPr>
      <w:hyperlink r:id="rId31" w:tooltip="Il link apre una nuova finestra" w:history="1">
        <w:r w:rsidRPr="00994639">
          <w:rPr>
            <w:rStyle w:val="Collegamentoipertestuale"/>
            <w:rFonts w:ascii="Calibri" w:hAnsi="Calibri" w:cs="Calibri"/>
            <w:sz w:val="22"/>
            <w:szCs w:val="22"/>
          </w:rPr>
          <w:t>Lorefice</w:t>
        </w:r>
      </w:hyperlink>
      <w:r w:rsidRPr="00994639">
        <w:rPr>
          <w:rFonts w:ascii="Calibri" w:hAnsi="Calibri" w:cs="Calibri"/>
          <w:sz w:val="22"/>
          <w:szCs w:val="22"/>
        </w:rPr>
        <w:t>, </w:t>
      </w:r>
      <w:hyperlink r:id="rId32" w:tooltip="Il link apre una nuova finestra" w:history="1">
        <w:r w:rsidRPr="00994639">
          <w:rPr>
            <w:rStyle w:val="Collegamentoipertestuale"/>
            <w:rFonts w:ascii="Calibri" w:hAnsi="Calibri" w:cs="Calibri"/>
            <w:sz w:val="22"/>
            <w:szCs w:val="22"/>
          </w:rPr>
          <w:t>Bevilacqua</w:t>
        </w:r>
      </w:hyperlink>
      <w:r w:rsidRPr="00994639">
        <w:rPr>
          <w:rFonts w:ascii="Calibri" w:hAnsi="Calibri" w:cs="Calibri"/>
          <w:sz w:val="22"/>
          <w:szCs w:val="22"/>
        </w:rPr>
        <w:t>, </w:t>
      </w:r>
      <w:hyperlink r:id="rId33" w:tooltip="Il link apre una nuova finestra" w:history="1">
        <w:r w:rsidRPr="00994639">
          <w:rPr>
            <w:rStyle w:val="Collegamentoipertestuale"/>
            <w:rFonts w:ascii="Calibri" w:hAnsi="Calibri" w:cs="Calibri"/>
            <w:sz w:val="22"/>
            <w:szCs w:val="22"/>
          </w:rPr>
          <w:t>Lombardo</w:t>
        </w:r>
      </w:hyperlink>
    </w:p>
    <w:p w14:paraId="5DCF5ECB"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77747DA4"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6, inserire il seguente:</w:t>
      </w:r>
    </w:p>
    <w:p w14:paraId="4B04EBFF"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16DE7360"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2024/1203 del Parlamento europeo e del Consiglio, dell'11 aprile 2024 sulla tutela penale dell'ambiente, che sostituisce le direttive 2008/99/CE e 2009/123/CE)</w:t>
      </w:r>
    </w:p>
    <w:p w14:paraId="6EFCE64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1. Nell'esercizio della delega per il recepimento della direttiva (UE) 2024/1203 del Parlamento europeo e del Consiglio, dell'11 aprile 2024, sulla tutela penale dell'ambiente, il Governo osserva, oltre ai princìpi e criteri direttivi generali di cui all'articolo 32, della legge 24 dicembre 2012, n. 234, anche i seguenti princìpi e criteri direttivi specifici:</w:t>
      </w:r>
    </w:p>
    <w:p w14:paraId="771AA7F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apportare alla normativa vigente, e in particolare al titolo VI-</w:t>
      </w:r>
      <w:r w:rsidRPr="00994639">
        <w:rPr>
          <w:rFonts w:ascii="Calibri" w:hAnsi="Calibri" w:cs="Calibri"/>
          <w:i/>
          <w:iCs/>
          <w:sz w:val="22"/>
          <w:szCs w:val="22"/>
        </w:rPr>
        <w:t>bis</w:t>
      </w:r>
      <w:r w:rsidRPr="00994639">
        <w:rPr>
          <w:rFonts w:ascii="Calibri" w:hAnsi="Calibri" w:cs="Calibri"/>
          <w:sz w:val="22"/>
          <w:szCs w:val="22"/>
        </w:rPr>
        <w:t> del codice penale e alla legislazione speciale in materia ambientale, le modifiche necessarie per dare piena attuazione alle previsioni degli articoli 3 e 4 della direttiva (UE) 2004/1203, con particolare riferimento alla definizione dei reati e delle relative circostanze aggravanti e attenuanti, e alla previsione di sanzioni effettive, dissuasive e proporzionate in relazione ai predetti reati, in conformità ai criteri di cui all'articolo 5 della medesima direttiva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54AB039A"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prevedere per le persone giuridiche, ai sensi dell'articolo 7 della direttiva (UE) 2024/1203 e conformemente ai criteri ivi indicati, sanzioni o misure penali o non penali, effettive, dissuasive e proporzionate in relazione alla responsabilità di cui all'articolo 6 della medesima direttiva, anche apportando modifiche al decreto legislativo 8 giugno 2001, n. 31,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3FB6066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apportare alla normativa nazionale vigente, sostanziale e processuale, le modifiche necessarie ad assicurare la conformità alle previsioni di cui agli articoli 10, 11, 12, 13 e 20, della direttiva (UE) 2004/1203, in materia di congelamento e confisca, di termini di prescrizione, di competenza giurisdizionale, di strumenti investigativi e di cooperazione internazionale in relazione ai reati previsti dagli articoli 3 e 4 della medesima direttiva;</w:t>
      </w:r>
    </w:p>
    <w:p w14:paraId="4521A1D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prevedere adeguati meccanismi di coordinamento e cooperazione tra le autorità competenti a livello nazionale per la prevenzione e la repressione dei reati ambientali, anche adottando eventuali disposizioni di natura regolamentare e amministrativa, ai fini e per gli effetti indicati dall'articolo 19 della direttiva (UE) 2024/1203;</w:t>
      </w:r>
    </w:p>
    <w:p w14:paraId="364ACD4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provvedere, anche attraverso la previsione di regolamenti o atti amministrativi, all'adozione delle disposizioni necessarie a garantire il tempestivo e completo adempimento degli obblighi di cui agli articoli 21 e 22 della direttiva (UE) 2004/1203, in relazione all'elaborazione e pubblicazione, entro il 21 maggio 2027, della strategia nazionale in materia di contrasto ai reati ambientali e in relazione al sistema di registrazione, produzione e fornitura di dati statistici relativi ai reati di cui agli articoli 3 e 4 della direttiva medesima;</w:t>
      </w:r>
    </w:p>
    <w:p w14:paraId="6EB23FFC"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apportare ogni ulteriore opportuna modifica alle norme dell'ordinamento interno, anche attraverso l'abrogazione delle disposizioni con essa incompatibili, al fine di armonizzare il quadro giuridico nazionale e di favorire il più efficace perseguimento delle finalità della direttiva (UE) 2024/1203, anche in relazione agli scopi di cui agli articoli 15, 16, 17 e 18 della direttiva medesima, in materia di pubblicazione di informazioni e accesso alla giustizia, prevenzione, risorse e formazione.</w:t>
      </w:r>
    </w:p>
    <w:p w14:paraId="474D97EA"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06C9BF1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Conseguentemente, all'Allegato A, sopprimere il punto 11).</w:t>
      </w:r>
    </w:p>
    <w:p w14:paraId="1C236B2F" w14:textId="5A4349B6"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br/>
      </w:r>
      <w:r w:rsidRPr="00994639">
        <w:rPr>
          <w:rFonts w:ascii="Calibri" w:hAnsi="Calibri" w:cs="Calibri"/>
          <w:sz w:val="22"/>
          <w:szCs w:val="22"/>
        </w:rPr>
        <w:br/>
      </w:r>
    </w:p>
    <w:p w14:paraId="70FE1254" w14:textId="77777777" w:rsidR="00994639" w:rsidRPr="00994639" w:rsidRDefault="00994639" w:rsidP="00994639">
      <w:pPr>
        <w:jc w:val="both"/>
        <w:rPr>
          <w:rFonts w:ascii="Calibri" w:hAnsi="Calibri" w:cs="Calibri"/>
          <w:sz w:val="22"/>
          <w:szCs w:val="22"/>
        </w:rPr>
      </w:pPr>
    </w:p>
    <w:p w14:paraId="7502ECAE" w14:textId="77777777" w:rsidR="00994639" w:rsidRPr="00994639" w:rsidRDefault="00994639" w:rsidP="00994639">
      <w:pPr>
        <w:jc w:val="both"/>
        <w:rPr>
          <w:rFonts w:ascii="Calibri" w:hAnsi="Calibri" w:cs="Calibri"/>
          <w:sz w:val="22"/>
          <w:szCs w:val="22"/>
        </w:rPr>
      </w:pPr>
    </w:p>
    <w:p w14:paraId="15D3A8A4"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6.0.27 (Testo 2)</w:t>
      </w:r>
    </w:p>
    <w:p w14:paraId="73F968C0" w14:textId="77777777" w:rsidR="00994639" w:rsidRPr="00994639" w:rsidRDefault="00994639" w:rsidP="00994639">
      <w:pPr>
        <w:jc w:val="both"/>
        <w:rPr>
          <w:rFonts w:ascii="Calibri" w:hAnsi="Calibri" w:cs="Calibri"/>
          <w:sz w:val="22"/>
          <w:szCs w:val="22"/>
        </w:rPr>
      </w:pPr>
      <w:hyperlink r:id="rId34" w:tooltip="Il link apre una nuova finestra" w:history="1">
        <w:r w:rsidRPr="00994639">
          <w:rPr>
            <w:rStyle w:val="Collegamentoipertestuale"/>
            <w:rFonts w:ascii="Calibri" w:hAnsi="Calibri" w:cs="Calibri"/>
            <w:sz w:val="22"/>
            <w:szCs w:val="22"/>
          </w:rPr>
          <w:t>Zanettin</w:t>
        </w:r>
      </w:hyperlink>
    </w:p>
    <w:p w14:paraId="42349166"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75BAD56F"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1B9B0C4C"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26337496"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2024/1203 del Parlamento europeo e del Consiglio, dell'11 aprile 2024 sulla tutela penale dell'ambiente, che sostituisce le direttive 2008/99/CE e 2009/123/CE)</w:t>
      </w:r>
    </w:p>
    <w:p w14:paraId="1F0C621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1.</w:t>
      </w:r>
      <w:r w:rsidRPr="00994639">
        <w:rPr>
          <w:rFonts w:ascii="Calibri" w:hAnsi="Calibri" w:cs="Calibri"/>
          <w:sz w:val="22"/>
          <w:szCs w:val="22"/>
        </w:rPr>
        <w:t> Nell'esercizio della delega per il recepimento della direttiva (UE) 2024/1203 del Parlamento europeo e del Consiglio, dell'11 aprile 2024, sulla tutela penale dell'ambiente, il Governo osserva, oltre ai princìpi e criteri direttivi generali di cui all'articolo 32, della legge 24 dicembre 2012, n. 234, anche i seguenti princìpi e criteri direttivi specifici:</w:t>
      </w:r>
    </w:p>
    <w:p w14:paraId="391B6CF6"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a) apportare alla normativa vigente, e in particolare al titolo VI</w:t>
      </w:r>
      <w:r w:rsidRPr="00994639">
        <w:rPr>
          <w:rFonts w:ascii="Calibri" w:hAnsi="Calibri" w:cs="Calibri"/>
          <w:i/>
          <w:iCs/>
          <w:sz w:val="22"/>
          <w:szCs w:val="22"/>
        </w:rPr>
        <w:t>-bis</w:t>
      </w:r>
      <w:r w:rsidRPr="00994639">
        <w:rPr>
          <w:rFonts w:ascii="Calibri" w:hAnsi="Calibri" w:cs="Calibri"/>
          <w:sz w:val="22"/>
          <w:szCs w:val="22"/>
        </w:rPr>
        <w:t> del codice penale e alla legislazione speciale in materia ambientale, le modifiche necessarie per dare piena attuazione alle previsioni degli articoli 3 e 4 della direttiva (UE) 2004/1203, con particolare riferimento alla definizione dei reati e delle relative circostanze aggravanti e attenuanti, e alla previsione di sanzioni effettive, dissuasive e proporzionate in relazione ai predetti reati, in conformità ai criteri di cui all'articolo 5 della medesima direttiva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6C2FEF1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prevedere per le persone giuridiche, ai sensi dell'articolo 7 della direttiva (UE) 2024/1203 e conformemente ai criteri ivi indicati, sanzioni o misure penali o non penali, effettive, dissuasive e proporzionate in relazione alla responsabilità di cui all'articolo 6 della medesima direttiva, anche apportando modifiche al decreto legislativo 8 giugno 2001, n. 31,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05F3F10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apportare alla normativa nazionale vigente, sostanziale e processuale, le modifiche necessarie ad assicurare la conformità alle previsioni di cui agli articoli 10, 11, 12, 13 e 20, della direttiva (UE) 2004/1203, in materia di congelamento e confisca, di termini di prescrizione, di competenza giurisdizionale, di strumenti investigativi e di cooperazione internazionale in relazione ai reati previsti dagli articoli 3 e 4 della medesima direttiva;</w:t>
      </w:r>
    </w:p>
    <w:p w14:paraId="7A72E29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prevedere adeguati meccanismi di coordinamento e cooperazione tra le autorità competenti a livello nazionale per la prevenzione e la repressione dei reati ambientali, anche adottando eventuali disposizioni di natura regolamentare e amministrativa, ai fini e per gli effetti indicati dall'articolo 19 della direttiva (UE) 2024/1203;</w:t>
      </w:r>
    </w:p>
    <w:p w14:paraId="246B085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e)</w:t>
      </w:r>
      <w:r w:rsidRPr="00994639">
        <w:rPr>
          <w:rFonts w:ascii="Calibri" w:hAnsi="Calibri" w:cs="Calibri"/>
          <w:sz w:val="22"/>
          <w:szCs w:val="22"/>
        </w:rPr>
        <w:t> provvedere, anche attraverso la previsione di regolamenti o atti amministrativi, all'adozione delle disposizioni necessarie a garantire il tempestivo e completo adempimento degli obblighi di cui agli articoli 21 e 22 della direttiva (UE) 2004/1203, in relazione all'elaborazione e pubblicazione, entro il 21 maggio 2027, della strategia nazionale in materia di contrasto ai reati ambientali e in relazione al sistema di registrazione, produzione e fornitura di dati statistici relativi ai reati di cui agli articoli 3 e 4 della direttiva medesima;</w:t>
      </w:r>
    </w:p>
    <w:p w14:paraId="392C54B7"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apportare ogni ulteriore opportuna modifica alle norme dell'ordinamento interno, anche attraverso l'abrogazione delle disposizioni con essa incompatibili, al fine di armonizzare il quadro giuridico nazionale e di favorire il più efficace perseguimento delle finalità della direttiva (UE) 2024/1203, anche in relazione agli scopi di cui agli articoli 15, 16, 17 e 18 della direttiva medesima, in materia di pubblicazione di informazioni e accesso alla giustizia, prevenzione, risorse e formazione.</w:t>
      </w:r>
    </w:p>
    <w:p w14:paraId="74BAB928"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3A5E3B14"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     Conseguentemente, all'Allegato A, sopprimere il punto 11).</w:t>
      </w:r>
    </w:p>
    <w:p w14:paraId="4C0D385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323860A4"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6.0.28 (Testo 2)</w:t>
      </w:r>
    </w:p>
    <w:p w14:paraId="37E03C09" w14:textId="77777777" w:rsidR="00994639" w:rsidRPr="00994639" w:rsidRDefault="00994639" w:rsidP="00994639">
      <w:pPr>
        <w:jc w:val="both"/>
        <w:rPr>
          <w:rFonts w:ascii="Calibri" w:hAnsi="Calibri" w:cs="Calibri"/>
          <w:sz w:val="22"/>
          <w:szCs w:val="22"/>
        </w:rPr>
      </w:pPr>
      <w:hyperlink r:id="rId35" w:tooltip="Il link apre una nuova finestra" w:history="1">
        <w:r w:rsidRPr="00994639">
          <w:rPr>
            <w:rStyle w:val="Collegamentoipertestuale"/>
            <w:rFonts w:ascii="Calibri" w:hAnsi="Calibri" w:cs="Calibri"/>
            <w:sz w:val="22"/>
            <w:szCs w:val="22"/>
          </w:rPr>
          <w:t>Malpezzi</w:t>
        </w:r>
      </w:hyperlink>
      <w:r w:rsidRPr="00994639">
        <w:rPr>
          <w:rFonts w:ascii="Calibri" w:hAnsi="Calibri" w:cs="Calibri"/>
          <w:sz w:val="22"/>
          <w:szCs w:val="22"/>
        </w:rPr>
        <w:t>, </w:t>
      </w:r>
      <w:hyperlink r:id="rId36" w:tooltip="Il link apre una nuova finestra" w:history="1">
        <w:r w:rsidRPr="00994639">
          <w:rPr>
            <w:rStyle w:val="Collegamentoipertestuale"/>
            <w:rFonts w:ascii="Calibri" w:hAnsi="Calibri" w:cs="Calibri"/>
            <w:sz w:val="22"/>
            <w:szCs w:val="22"/>
          </w:rPr>
          <w:t>Camusso</w:t>
        </w:r>
      </w:hyperlink>
      <w:r w:rsidRPr="00994639">
        <w:rPr>
          <w:rFonts w:ascii="Calibri" w:hAnsi="Calibri" w:cs="Calibri"/>
          <w:sz w:val="22"/>
          <w:szCs w:val="22"/>
        </w:rPr>
        <w:t>, </w:t>
      </w:r>
      <w:proofErr w:type="spellStart"/>
      <w:r w:rsidRPr="00994639">
        <w:rPr>
          <w:rFonts w:ascii="Calibri" w:hAnsi="Calibri" w:cs="Calibri"/>
          <w:sz w:val="22"/>
          <w:szCs w:val="22"/>
        </w:rPr>
        <w:fldChar w:fldCharType="begin"/>
      </w:r>
      <w:r w:rsidRPr="00994639">
        <w:rPr>
          <w:rFonts w:ascii="Calibri" w:hAnsi="Calibri" w:cs="Calibri"/>
          <w:sz w:val="22"/>
          <w:szCs w:val="22"/>
        </w:rPr>
        <w:instrText>HYPERLINK "https://www.senato.it/loc/link.asp?leg=19&amp;tipodoc=SANASEN&amp;id=32703" \o "Il link apre una nuova finestra"</w:instrText>
      </w:r>
      <w:r w:rsidRPr="00994639">
        <w:rPr>
          <w:rFonts w:ascii="Calibri" w:hAnsi="Calibri" w:cs="Calibri"/>
          <w:sz w:val="22"/>
          <w:szCs w:val="22"/>
        </w:rPr>
      </w:r>
      <w:r w:rsidRPr="00994639">
        <w:rPr>
          <w:rFonts w:ascii="Calibri" w:hAnsi="Calibri" w:cs="Calibri"/>
          <w:sz w:val="22"/>
          <w:szCs w:val="22"/>
        </w:rPr>
        <w:fldChar w:fldCharType="separate"/>
      </w:r>
      <w:r w:rsidRPr="00994639">
        <w:rPr>
          <w:rStyle w:val="Collegamentoipertestuale"/>
          <w:rFonts w:ascii="Calibri" w:hAnsi="Calibri" w:cs="Calibri"/>
          <w:sz w:val="22"/>
          <w:szCs w:val="22"/>
        </w:rPr>
        <w:t>Rojc</w:t>
      </w:r>
      <w:proofErr w:type="spellEnd"/>
      <w:r w:rsidRPr="00994639">
        <w:rPr>
          <w:rFonts w:ascii="Calibri" w:hAnsi="Calibri" w:cs="Calibri"/>
          <w:sz w:val="22"/>
          <w:szCs w:val="22"/>
        </w:rPr>
        <w:fldChar w:fldCharType="end"/>
      </w:r>
      <w:r w:rsidRPr="00994639">
        <w:rPr>
          <w:rFonts w:ascii="Calibri" w:hAnsi="Calibri" w:cs="Calibri"/>
          <w:sz w:val="22"/>
          <w:szCs w:val="22"/>
        </w:rPr>
        <w:t>, </w:t>
      </w:r>
      <w:hyperlink r:id="rId37" w:tooltip="Il link apre una nuova finestra" w:history="1">
        <w:r w:rsidRPr="00994639">
          <w:rPr>
            <w:rStyle w:val="Collegamentoipertestuale"/>
            <w:rFonts w:ascii="Calibri" w:hAnsi="Calibri" w:cs="Calibri"/>
            <w:sz w:val="22"/>
            <w:szCs w:val="22"/>
          </w:rPr>
          <w:t>Sensi</w:t>
        </w:r>
      </w:hyperlink>
    </w:p>
    <w:p w14:paraId="306BF18C"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381E5E41"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0012A7A7"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66B66272"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2024/1203 del Parlamento europeo e del Consiglio, dell'11 aprile 2024 sulla tutela penale dell'ambiente, che sostituisce le direttive 2008/99/CE e 2009/123/CE)</w:t>
      </w:r>
    </w:p>
    <w:p w14:paraId="7DEB92C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1.</w:t>
      </w:r>
      <w:r w:rsidRPr="00994639">
        <w:rPr>
          <w:rFonts w:ascii="Calibri" w:hAnsi="Calibri" w:cs="Calibri"/>
          <w:sz w:val="22"/>
          <w:szCs w:val="22"/>
        </w:rPr>
        <w:t> Nell'esercizio della delega per il recepimento della direttiva (UE) 2024/1203 del Parlamento europeo e del Consiglio, dell'11 aprile 2024, sulla tutela penale dell'ambiente, il Governo osserva, oltre ai princìpi e criteri direttivi generali di cui all'articolo 32, della legge 24 dicembre 2012, n. 234, anche i seguenti princìpi e criteri direttivi specifici:</w:t>
      </w:r>
    </w:p>
    <w:p w14:paraId="516A717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a) apportare alla normativa vigente, e in particolare al titolo VI</w:t>
      </w:r>
      <w:r w:rsidRPr="00994639">
        <w:rPr>
          <w:rFonts w:ascii="Calibri" w:hAnsi="Calibri" w:cs="Calibri"/>
          <w:i/>
          <w:iCs/>
          <w:sz w:val="22"/>
          <w:szCs w:val="22"/>
        </w:rPr>
        <w:t>-bis</w:t>
      </w:r>
      <w:r w:rsidRPr="00994639">
        <w:rPr>
          <w:rFonts w:ascii="Calibri" w:hAnsi="Calibri" w:cs="Calibri"/>
          <w:sz w:val="22"/>
          <w:szCs w:val="22"/>
        </w:rPr>
        <w:t> del codice penale e alla legislazione speciale in materia ambientale, le modifiche necessarie per dare piena attuazione alle previsioni degli articoli 3 e 4 della direttiva (UE) 2004/1203, con particolare riferimento alla definizione dei reati e delle relative circostanze aggravanti e attenuanti, e alla previsione di sanzioni effettive, dissuasive e proporzionate in relazione ai predetti reati, in conformità ai criteri di cui all'articolo 5 della medesima direttiva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7B90FE8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xml:space="preserve"> prevedere per le persone giuridiche, ai sensi dell'articolo 7 della direttiva (UE) 2024/1203 e conformemente ai criteri ivi indicati, sanzioni o misure penali o non penali, effettive, dissuasive e proporzionate in relazione alla responsabilità di cui all'articolo 6 della medesima direttiva, anche apportando </w:t>
      </w:r>
      <w:r w:rsidRPr="00994639">
        <w:rPr>
          <w:rFonts w:ascii="Calibri" w:hAnsi="Calibri" w:cs="Calibri"/>
          <w:sz w:val="22"/>
          <w:szCs w:val="22"/>
        </w:rPr>
        <w:lastRenderedPageBreak/>
        <w:t>modifiche al decreto legislativo 8 giugno 2001, n. 31, e anche in deroga ai criteri e ai limiti di cui all'articolo 32, comma 1, lettera </w:t>
      </w:r>
      <w:r w:rsidRPr="00994639">
        <w:rPr>
          <w:rFonts w:ascii="Calibri" w:hAnsi="Calibri" w:cs="Calibri"/>
          <w:i/>
          <w:iCs/>
          <w:sz w:val="22"/>
          <w:szCs w:val="22"/>
        </w:rPr>
        <w:t>d),</w:t>
      </w:r>
      <w:r w:rsidRPr="00994639">
        <w:rPr>
          <w:rFonts w:ascii="Calibri" w:hAnsi="Calibri" w:cs="Calibri"/>
          <w:sz w:val="22"/>
          <w:szCs w:val="22"/>
        </w:rPr>
        <w:t> della legge 24 dicembre 2012, n. 234;</w:t>
      </w:r>
    </w:p>
    <w:p w14:paraId="0482A39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apportare alla normativa nazionale vigente, sostanziale e processuale, le modifiche necessarie ad assicurare la conformità alle previsioni di cui agli articoli 10, 11, 12, 13 e 20, della direttiva (UE) 2004/1203, in materia di congelamento e confisca, di termini di prescrizione, di competenza giurisdizionale, di strumenti investigativi e di cooperazione internazionale in relazione ai reati previsti dagli articoli 3 e 4 della medesima direttiva;</w:t>
      </w:r>
    </w:p>
    <w:p w14:paraId="22CACA9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prevedere adeguati meccanismi di coordinamento e cooperazione tra le autorità competenti a livello nazionale per la prevenzione e la repressione dei reati ambientali, anche adottando eventuali disposizioni di natura regolamentare e amministrativa, ai fini e per gli effetti indicati dall'articolo 19 della direttiva (UE) 2024/1203;</w:t>
      </w:r>
    </w:p>
    <w:p w14:paraId="58CA2066"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provvedere, anche attraverso la previsione di regolamenti o atti amministrativi, all'adozione delle disposizioni necessarie a garantire il tempestivo e completo adempimento degli obblighi di cui agli articoli 21 e 22 della direttiva (UE) 2004/1203, in relazione all'elaborazione e pubblicazione, entro il 21 maggio 2027, della strategia nazionale in materia di contrasto ai reati ambientali e in relazione al sistema di registrazione, produzione e fornitura di dati statistici relativi ai reati di cui agli articoli 3 e 4 della direttiva medesima;</w:t>
      </w:r>
    </w:p>
    <w:p w14:paraId="5D49CF5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apportare ogni ulteriore opportuna modifica alle norme dell'ordinamento interno, anche attraverso l'abrogazione delle disposizioni con essa incompatibili, al fine di armonizzare il quadro giuridico nazionale e di favorire il più efficace perseguimento delle finalità della direttiva (UE) 2024/1203, anche in relazione agli scopi di cui agli articoli 15, 16, 17 e 18 della direttiva medesima, in materia di pubblicazione di informazioni e accesso alla giustizia, prevenzione, risorse e formazione.</w:t>
      </w:r>
    </w:p>
    <w:p w14:paraId="73A3C76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6D254D86"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     Conseguentemente, all'Allegato A, sopprimere il punto 11).</w:t>
      </w:r>
    </w:p>
    <w:p w14:paraId="36B66E78" w14:textId="77777777" w:rsidR="00994639" w:rsidRPr="00994639" w:rsidRDefault="00994639" w:rsidP="00994639">
      <w:pPr>
        <w:jc w:val="both"/>
        <w:rPr>
          <w:rFonts w:ascii="Calibri" w:hAnsi="Calibri" w:cs="Calibri"/>
          <w:sz w:val="22"/>
          <w:szCs w:val="22"/>
        </w:rPr>
      </w:pPr>
    </w:p>
    <w:p w14:paraId="24F21CEA"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6.0.100</w:t>
      </w:r>
    </w:p>
    <w:p w14:paraId="774C075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Relatore</w:t>
      </w:r>
    </w:p>
    <w:p w14:paraId="3AC24F46"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4B6812F6"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72AC3BBC"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547C895E"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2024/1785, che modifica la direttiva 2010/75/UE del Parlamento europeo e del Consiglio, relativa alle emissioni industriali (prevenzione e riduzione integrate dell'inquinamento), e la direttiva 1999/31/CE del Consiglio, relativa alle discariche dei rifiuti)</w:t>
      </w:r>
    </w:p>
    <w:p w14:paraId="48AEAE8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1. Nell'esercizio della delega per il recepimento della direttiva (UE) 2024/1785, del Parlamento europeo e del Consiglio, del 24 aprile 2024, il Governo osserva, oltre ai principi e criteri direttivi generali di cui all'articolo 32 della legge 24 dicembre 2012, n. 234, anche i seguenti princìpi e criteri direttivi specifici:</w:t>
      </w:r>
    </w:p>
    <w:p w14:paraId="706AEAB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xml:space="preserve"> attribuire alla competenza regionale la definizione delle modalità con le quali condurre i procedimenti di autorizzazione o di registrazione degli impianti di allevamento, nonché la definizione delle connesse tariffe istruttorie e dei controlli, nel rispetto della disciplina </w:t>
      </w:r>
      <w:proofErr w:type="spellStart"/>
      <w:r w:rsidRPr="00994639">
        <w:rPr>
          <w:rFonts w:ascii="Calibri" w:hAnsi="Calibri" w:cs="Calibri"/>
          <w:sz w:val="22"/>
          <w:szCs w:val="22"/>
        </w:rPr>
        <w:t>eurounitaria</w:t>
      </w:r>
      <w:proofErr w:type="spellEnd"/>
      <w:r w:rsidRPr="00994639">
        <w:rPr>
          <w:rFonts w:ascii="Calibri" w:hAnsi="Calibri" w:cs="Calibri"/>
          <w:sz w:val="22"/>
          <w:szCs w:val="22"/>
        </w:rPr>
        <w:t xml:space="preserve"> e fermi restando gli obblighi di informazione nei confronti del Ministero dell'ambiente e della sicurezza energetica, assicurando nelle more un regime transitorio che garantisca il rispetto dei requisiti minimi richiesti dall'articolo 3, comma 5, della direttiva (UE) 2024/1785;</w:t>
      </w:r>
    </w:p>
    <w:p w14:paraId="50BADDEC"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introdurre, sia per gli allevamenti, sia per altre categorie di installazioni, la possibilità, prevista dall'articolo 6 della direttiva 2010/75/UE, di emanare requisiti generali vincolanti, in modo da sostituire i procedimenti di rilascio, modifica e rinnovo dell'autorizzazione integrata ambientale con una presa d'atto di conformità, modificando e integrando a tal fine le vigenti disposizioni in materia, ferma restando la disciplina riguardante le procedure di riesame e di controllo;</w:t>
      </w:r>
    </w:p>
    <w:p w14:paraId="2BE07B2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assicurare l'efficace partecipazione dell'Italia alle attività di scambio di informazioni tecniche previste dalla direttiva (UE) 2024/1785 e, in particolare, alle attività del centro di innovazione per la trasformazione e le emissioni industriali (INCITE), previsto dal nuovo articolo 27</w:t>
      </w:r>
      <w:r w:rsidRPr="00994639">
        <w:rPr>
          <w:rFonts w:ascii="Calibri" w:hAnsi="Calibri" w:cs="Calibri"/>
          <w:i/>
          <w:iCs/>
          <w:sz w:val="22"/>
          <w:szCs w:val="22"/>
        </w:rPr>
        <w:t>-bis</w:t>
      </w:r>
      <w:r w:rsidRPr="00994639">
        <w:rPr>
          <w:rFonts w:ascii="Calibri" w:hAnsi="Calibri" w:cs="Calibri"/>
          <w:sz w:val="22"/>
          <w:szCs w:val="22"/>
        </w:rPr>
        <w:t> della direttiva 2010/75/UE;</w:t>
      </w:r>
    </w:p>
    <w:p w14:paraId="5DE2626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assicurare che la singola autorizzazione contribuisca al raggiungimento dell'obiettivo di un elevato livello di protezione della salute umana e dell'ambiente nel loro complesso a scala comunitaria, anche nel caso in cui non possa da sola garantire il suo conseguimento a scala locale, individuando a tal fine le procedure e gli strumenti, per quanto possibile valorizzando quelli già esistenti, nonché le eventuali risorse finanziarie occorrenti, da porre a carico dei gestori attraverso le previste tariffe, attraverso le quali le autorità sanitarie possono contribuire efficacemente alla individuazione delle migliori tecniche disponibili  e, sia in fase previsionale, sia in fase di controllo, delle eventuali criticità sanitarie che rendono necessario, in particolari contesti, condizionare l'esercizio al raggiungimento di prestazioni ambientali particolarmente ambiziose;</w:t>
      </w:r>
    </w:p>
    <w:p w14:paraId="50E53F2A"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riordinare le procedure autorizzative per il rilascio delle autorizzazioni integrate ambientali alla luce degli sviluppi della disciplina in materia di procedimento amministrativo, in particolare garantendo il coinvolgimento nella fase decisoria dei soli soggetti aventi titolo a esprimere atti di assenso necessari, evitando la duplicazione di oneri informativi e rinviando alle sedi opportune, senza effetti sul procedimento, la definizione o l'aggiornamento del quadro prescrittivo non sostituito dall'autorizzazione;</w:t>
      </w:r>
    </w:p>
    <w:p w14:paraId="05B507E0"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xml:space="preserve">  chiarire come le disposizioni vigenti in materia di risarcimento e indennizzo siano applicabili in caso di violazione delle prescrizioni autorizzative che determina un danno sanitario, ove necessario integrando tali disposizioni al fine di renderle coerenti con la pertinente disciplina </w:t>
      </w:r>
      <w:proofErr w:type="spellStart"/>
      <w:r w:rsidRPr="00994639">
        <w:rPr>
          <w:rFonts w:ascii="Calibri" w:hAnsi="Calibri" w:cs="Calibri"/>
          <w:sz w:val="22"/>
          <w:szCs w:val="22"/>
        </w:rPr>
        <w:t>eurounitaria</w:t>
      </w:r>
      <w:proofErr w:type="spellEnd"/>
      <w:r w:rsidRPr="00994639">
        <w:rPr>
          <w:rFonts w:ascii="Calibri" w:hAnsi="Calibri" w:cs="Calibri"/>
          <w:sz w:val="22"/>
          <w:szCs w:val="22"/>
        </w:rPr>
        <w:t>, chiarendo altresì quale sia il soggetto pubblico titolato ad accertare la violazione e introducendo specifiche disposizioni volte ad evitare plurimi indennizzi a fronte del medesimo evento dannoso;</w:t>
      </w:r>
    </w:p>
    <w:p w14:paraId="0CFBD92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g)</w:t>
      </w:r>
      <w:r w:rsidRPr="00994639">
        <w:rPr>
          <w:rFonts w:ascii="Calibri" w:hAnsi="Calibri" w:cs="Calibri"/>
          <w:sz w:val="22"/>
          <w:szCs w:val="22"/>
        </w:rPr>
        <w:t> riordinare le disposizioni legislative e regolamentari che disciplinano la Commissione istruttoria per l'autorizzazione integrata ambientale - IPPC, i criteri di presentazione delle relazioni di riferimento di cui all'articolo 29</w:t>
      </w:r>
      <w:r w:rsidRPr="00994639">
        <w:rPr>
          <w:rFonts w:ascii="Calibri" w:hAnsi="Calibri" w:cs="Calibri"/>
          <w:i/>
          <w:iCs/>
          <w:sz w:val="22"/>
          <w:szCs w:val="22"/>
        </w:rPr>
        <w:t>-sexies</w:t>
      </w:r>
      <w:r w:rsidRPr="00994639">
        <w:rPr>
          <w:rFonts w:ascii="Calibri" w:hAnsi="Calibri" w:cs="Calibri"/>
          <w:sz w:val="22"/>
          <w:szCs w:val="22"/>
        </w:rPr>
        <w:t>, comma 9</w:t>
      </w:r>
      <w:r w:rsidRPr="00994639">
        <w:rPr>
          <w:rFonts w:ascii="Calibri" w:hAnsi="Calibri" w:cs="Calibri"/>
          <w:i/>
          <w:iCs/>
          <w:sz w:val="22"/>
          <w:szCs w:val="22"/>
        </w:rPr>
        <w:t>-quinquies</w:t>
      </w:r>
      <w:r w:rsidRPr="00994639">
        <w:rPr>
          <w:rFonts w:ascii="Calibri" w:hAnsi="Calibri" w:cs="Calibri"/>
          <w:sz w:val="22"/>
          <w:szCs w:val="22"/>
        </w:rPr>
        <w:t>, del decreto legislativo n. 152 del 2006, le procedure autorizzative riguardanti interventi che comportano una significativa modifica delle migliori tecniche disponibili di riferimento, nonché le competenze del tavolo di coordinamento previsto dall'articolo 29</w:t>
      </w:r>
      <w:r w:rsidRPr="00994639">
        <w:rPr>
          <w:rFonts w:ascii="Calibri" w:hAnsi="Calibri" w:cs="Calibri"/>
          <w:i/>
          <w:iCs/>
          <w:sz w:val="22"/>
          <w:szCs w:val="22"/>
        </w:rPr>
        <w:t>-quinquies</w:t>
      </w:r>
      <w:r w:rsidRPr="00994639">
        <w:rPr>
          <w:rFonts w:ascii="Calibri" w:hAnsi="Calibri" w:cs="Calibri"/>
          <w:sz w:val="22"/>
          <w:szCs w:val="22"/>
        </w:rPr>
        <w:t> del decreto legislativo n. 152 del 2006, alla luce della disciplina in materia di interpello ambientale;</w:t>
      </w:r>
    </w:p>
    <w:p w14:paraId="34C61FD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h)</w:t>
      </w:r>
      <w:r w:rsidRPr="00994639">
        <w:rPr>
          <w:rFonts w:ascii="Calibri" w:hAnsi="Calibri" w:cs="Calibri"/>
          <w:sz w:val="22"/>
          <w:szCs w:val="22"/>
        </w:rPr>
        <w:t xml:space="preserve"> prevedere sanzioni effettive, dissuasive e proporzionate rispetto alla gravità della violazione degli obblighi derivanti dalla direttiva, anche in deroga ai criteri e ai limiti previsti dall'articolo 32, comma 1, lettera d), della legge 24 dicembre 2012, n. 234, e alla legge 24 novembre 1981, n.  689, introducendo altresì strumenti deflattivi del contenzioso, quali la diffida </w:t>
      </w:r>
      <w:proofErr w:type="gramStart"/>
      <w:r w:rsidRPr="00994639">
        <w:rPr>
          <w:rFonts w:ascii="Calibri" w:hAnsi="Calibri" w:cs="Calibri"/>
          <w:sz w:val="22"/>
          <w:szCs w:val="22"/>
        </w:rPr>
        <w:t>ad</w:t>
      </w:r>
      <w:proofErr w:type="gramEnd"/>
      <w:r w:rsidRPr="00994639">
        <w:rPr>
          <w:rFonts w:ascii="Calibri" w:hAnsi="Calibri" w:cs="Calibri"/>
          <w:sz w:val="22"/>
          <w:szCs w:val="22"/>
        </w:rPr>
        <w:t xml:space="preserve"> adempiere;</w:t>
      </w:r>
    </w:p>
    <w:p w14:paraId="2FBFFB7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i)</w:t>
      </w:r>
      <w:r w:rsidRPr="00994639">
        <w:rPr>
          <w:rFonts w:ascii="Calibri" w:hAnsi="Calibri" w:cs="Calibri"/>
          <w:sz w:val="22"/>
          <w:szCs w:val="22"/>
        </w:rPr>
        <w:t> apportare alla normativa vigente ogni ulteriore modifica e integrazione al fine di assicurare il coordinamento con le disposizioni emanate in attuazione del presente articolo, anche attraverso l'abrogazione delle disposizioni incompatibili.</w:t>
      </w:r>
    </w:p>
    <w:p w14:paraId="731F7400"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I decreti legislativi di cui al comma 1 sono adottati previa acquisizione del parere della Conferenza unificata di cui all'articolo 8 del decreto legislativo 28 agosto 1997, n. 281.</w:t>
      </w:r>
    </w:p>
    <w:p w14:paraId="18B2076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3. Agli oneri derivanti dall'attuazione del comma 1, lettera </w:t>
      </w:r>
      <w:r w:rsidRPr="00994639">
        <w:rPr>
          <w:rFonts w:ascii="Calibri" w:hAnsi="Calibri" w:cs="Calibri"/>
          <w:i/>
          <w:iCs/>
          <w:sz w:val="22"/>
          <w:szCs w:val="22"/>
        </w:rPr>
        <w:t>c)</w:t>
      </w:r>
      <w:r w:rsidRPr="00994639">
        <w:rPr>
          <w:rFonts w:ascii="Calibri" w:hAnsi="Calibri" w:cs="Calibri"/>
          <w:sz w:val="22"/>
          <w:szCs w:val="22"/>
        </w:rPr>
        <w:t>, quantificati in euro 300.000 a decorrere dall'anno 2026, si provvede mediante corrispondente riduzione delle proiezioni dello stanziamento del fondo speciale di parte corrente iscritto, ai fini del bilancio triennale 2025-2027, nell'ambito del programma "Fondi di riserva e speciali" della missione "Fondi da ripartire" dello stato di previsione del Ministero dell'economia e delle finanze per l'anno 2025, allo scopo parzialmente utilizzando l'accantonamento relativo al Ministero dell'ambiente e della sicurezza energetica.</w:t>
      </w:r>
    </w:p>
    <w:p w14:paraId="00D3E24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4. Dall'attuazione dei criteri di cui al comma 1, lettere </w:t>
      </w:r>
      <w:r w:rsidRPr="00994639">
        <w:rPr>
          <w:rFonts w:ascii="Calibri" w:hAnsi="Calibri" w:cs="Calibri"/>
          <w:i/>
          <w:iCs/>
          <w:sz w:val="22"/>
          <w:szCs w:val="22"/>
        </w:rPr>
        <w:t>a)</w:t>
      </w: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w:t>
      </w:r>
      <w:r w:rsidRPr="00994639">
        <w:rPr>
          <w:rFonts w:ascii="Calibri" w:hAnsi="Calibri" w:cs="Calibri"/>
          <w:i/>
          <w:iCs/>
          <w:sz w:val="22"/>
          <w:szCs w:val="22"/>
        </w:rPr>
        <w:t>g)</w:t>
      </w:r>
      <w:r w:rsidRPr="00994639">
        <w:rPr>
          <w:rFonts w:ascii="Calibri" w:hAnsi="Calibri" w:cs="Calibri"/>
          <w:sz w:val="22"/>
          <w:szCs w:val="22"/>
        </w:rPr>
        <w:t>, </w:t>
      </w:r>
      <w:r w:rsidRPr="00994639">
        <w:rPr>
          <w:rFonts w:ascii="Calibri" w:hAnsi="Calibri" w:cs="Calibri"/>
          <w:i/>
          <w:iCs/>
          <w:sz w:val="22"/>
          <w:szCs w:val="22"/>
        </w:rPr>
        <w:t>h)</w:t>
      </w:r>
      <w:r w:rsidRPr="00994639">
        <w:rPr>
          <w:rFonts w:ascii="Calibri" w:hAnsi="Calibri" w:cs="Calibri"/>
          <w:sz w:val="22"/>
          <w:szCs w:val="22"/>
        </w:rPr>
        <w:t> e </w:t>
      </w:r>
      <w:r w:rsidRPr="00994639">
        <w:rPr>
          <w:rFonts w:ascii="Calibri" w:hAnsi="Calibri" w:cs="Calibri"/>
          <w:i/>
          <w:iCs/>
          <w:sz w:val="22"/>
          <w:szCs w:val="22"/>
        </w:rPr>
        <w:t>i)</w:t>
      </w:r>
      <w:r w:rsidRPr="00994639">
        <w:rPr>
          <w:rFonts w:ascii="Calibri" w:hAnsi="Calibri" w:cs="Calibri"/>
          <w:sz w:val="22"/>
          <w:szCs w:val="22"/>
        </w:rPr>
        <w:t> non devono derivare nuovi o maggiori oneri a carico della finanza pubblica.»</w:t>
      </w:r>
    </w:p>
    <w:p w14:paraId="5D9CEA3A" w14:textId="77777777" w:rsidR="00994639" w:rsidRPr="00994639" w:rsidRDefault="00994639" w:rsidP="00994639">
      <w:pPr>
        <w:jc w:val="both"/>
        <w:rPr>
          <w:rFonts w:ascii="Calibri" w:hAnsi="Calibri" w:cs="Calibri"/>
          <w:sz w:val="22"/>
          <w:szCs w:val="22"/>
        </w:rPr>
      </w:pPr>
    </w:p>
    <w:p w14:paraId="6B0DD908"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6.0.200</w:t>
      </w:r>
    </w:p>
    <w:p w14:paraId="0D4C0AA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Relatore</w:t>
      </w:r>
    </w:p>
    <w:p w14:paraId="3941A786"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26C48703"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5C7C54EE"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28D31C4F"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 xml:space="preserve">(Delega al Governo per l'adeguamento della normativa nazionale alle disposizioni del regolamento (UE) 2024/1244 relativo alla comunicazione dei dati ambientali delle installazioni industriali e alla creazione di un portale sulle emissioni </w:t>
      </w:r>
      <w:proofErr w:type="spellStart"/>
      <w:proofErr w:type="gramStart"/>
      <w:r w:rsidRPr="00994639">
        <w:rPr>
          <w:rFonts w:ascii="Calibri" w:hAnsi="Calibri" w:cs="Calibri"/>
          <w:i/>
          <w:iCs/>
          <w:sz w:val="22"/>
          <w:szCs w:val="22"/>
        </w:rPr>
        <w:t>industriali,e</w:t>
      </w:r>
      <w:proofErr w:type="spellEnd"/>
      <w:proofErr w:type="gramEnd"/>
      <w:r w:rsidRPr="00994639">
        <w:rPr>
          <w:rFonts w:ascii="Calibri" w:hAnsi="Calibri" w:cs="Calibri"/>
          <w:i/>
          <w:iCs/>
          <w:sz w:val="22"/>
          <w:szCs w:val="22"/>
        </w:rPr>
        <w:t> che abroga il regolamento (CE) n. 166/2006)</w:t>
      </w:r>
    </w:p>
    <w:p w14:paraId="45F1C11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xml:space="preserve">     1. Il Governo è delegato </w:t>
      </w:r>
      <w:proofErr w:type="gramStart"/>
      <w:r w:rsidRPr="00994639">
        <w:rPr>
          <w:rFonts w:ascii="Calibri" w:hAnsi="Calibri" w:cs="Calibri"/>
          <w:sz w:val="22"/>
          <w:szCs w:val="22"/>
        </w:rPr>
        <w:t>ad</w:t>
      </w:r>
      <w:proofErr w:type="gramEnd"/>
      <w:r w:rsidRPr="00994639">
        <w:rPr>
          <w:rFonts w:ascii="Calibri" w:hAnsi="Calibri" w:cs="Calibri"/>
          <w:sz w:val="22"/>
          <w:szCs w:val="22"/>
        </w:rPr>
        <w:t xml:space="preserve"> adottare, entro dodici mesi dalla data di entrata in vigore della presente legge, uno o più decreti legislativi per l'adeguamento della normativa nazionale al regolamento (UE) 2024/1244 del Parlamento europeo e del Consiglio, del 24 aprile 2024 relativo alla comunicazione dei dati ambientali delle installazioni industriali e alla creazione di un portale sulle emissioni industriali, e che abroga il regolamento (CE) n. 166/2006.</w:t>
      </w:r>
    </w:p>
    <w:p w14:paraId="668A5B2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Nell'esercizio della delega di cui al comma 1, il Governo osserva, oltre ai princìpi e criteri direttivi generali di cui all'articolo 32 della legge 24 dicembre 2012, n. 234, anche i seguenti princìpi e criteri direttivi specifici:</w:t>
      </w:r>
    </w:p>
    <w:p w14:paraId="64D7333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assicurare, in attuazione degli obblighi recati dal regolamento (UE) 2024/1244, l'operatività di strumenti telematici per mettere a disposizione del pubblico i dati nazionali raccolti in attuazione del medesimo regolamento, in modo continuo, gratuito e senza necessità di registrazione, destinando a tal fine adeguate risorse;</w:t>
      </w:r>
    </w:p>
    <w:p w14:paraId="2ED5B016"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b)</w:t>
      </w:r>
      <w:r w:rsidRPr="00994639">
        <w:rPr>
          <w:rFonts w:ascii="Calibri" w:hAnsi="Calibri" w:cs="Calibri"/>
          <w:sz w:val="22"/>
          <w:szCs w:val="22"/>
        </w:rPr>
        <w:t xml:space="preserve"> riordinare, anche alla luce degli sviluppi della reportistica </w:t>
      </w:r>
      <w:proofErr w:type="spellStart"/>
      <w:r w:rsidRPr="00994639">
        <w:rPr>
          <w:rFonts w:ascii="Calibri" w:hAnsi="Calibri" w:cs="Calibri"/>
          <w:sz w:val="22"/>
          <w:szCs w:val="22"/>
        </w:rPr>
        <w:t>eurounitaria</w:t>
      </w:r>
      <w:proofErr w:type="spellEnd"/>
      <w:r w:rsidRPr="00994639">
        <w:rPr>
          <w:rFonts w:ascii="Calibri" w:hAnsi="Calibri" w:cs="Calibri"/>
          <w:sz w:val="22"/>
          <w:szCs w:val="22"/>
        </w:rPr>
        <w:t xml:space="preserve"> e assicurando la continuità della raccolta di dati emissivi storici, i rapporti tra le diverse comunicazioni relative agli impianti industriali previste in attuazione della disciplina sulle emissioni industriali di cui alla direttiva 2010/75/UE e sul portale delle emissioni di cui al regolamento (UE) 2024/1244, nonché da altre normative, come la disciplina in materia di combustibile solido secondario, razionalizzando tali comunicazioni, anche attraverso l'eliminazione degli oneri informativi non necessari, tenendo conto delle informazioni già disponibili nel fascicolo di impresa, e promuovendo l'integrazione e la complementarietà dei sistemi informativi;</w:t>
      </w:r>
    </w:p>
    <w:p w14:paraId="56D0F84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prevedere, ai sensi dell'articolo 6, paragrafo 9, del regolamento (UE) 2024/1244, la facoltà per le autorità regionali competenti di effettuare le dichiarazioni annuali relative alle emissioni inquinanti per conto dei gestori degli impianti di allevamento e di acquacultura;</w:t>
      </w:r>
    </w:p>
    <w:p w14:paraId="29D2D10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prevedere che, con successivi decreti attuativi, possano essere stabiliti i criteri e i formati per effettuare la valutazione sulla qualità dei dati forniti con le dichiarazioni annuali;</w:t>
      </w:r>
    </w:p>
    <w:p w14:paraId="17A8F93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prevedere disposizioni transitorie per garantire che, nelle more della piena interoperabilità dei sistemi informativi pubblici, i dati necessari a predisporre i rapporti richiesti dal regolamento possano comunque essere raccolti presso i gestori, mantenendo in ogni caso la responsabilità dei gestori medesimi in merito alla qualità dei dati forniti;</w:t>
      </w:r>
    </w:p>
    <w:p w14:paraId="486CA0D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prevedere sanzioni effettive, dissuasive e proporzionate rispetto alla gravità delle violazioni degli obblighi stabiliti dal regolamento, anche in deroga ai criteri e ai limiti previsti dall'articolo 32, comma 1, lettera </w:t>
      </w:r>
      <w:r w:rsidRPr="00994639">
        <w:rPr>
          <w:rFonts w:ascii="Calibri" w:hAnsi="Calibri" w:cs="Calibri"/>
          <w:i/>
          <w:iCs/>
          <w:sz w:val="22"/>
          <w:szCs w:val="22"/>
        </w:rPr>
        <w:t>d)</w:t>
      </w:r>
      <w:r w:rsidRPr="00994639">
        <w:rPr>
          <w:rFonts w:ascii="Calibri" w:hAnsi="Calibri" w:cs="Calibri"/>
          <w:sz w:val="22"/>
          <w:szCs w:val="22"/>
        </w:rPr>
        <w:t xml:space="preserve">, della legge 24 dicembre 2012, n. 234, e alla legge 24 novembre 1981, n. 689, introducendo altresì strumenti deflattivi del contenzioso, quali la diffida </w:t>
      </w:r>
      <w:proofErr w:type="gramStart"/>
      <w:r w:rsidRPr="00994639">
        <w:rPr>
          <w:rFonts w:ascii="Calibri" w:hAnsi="Calibri" w:cs="Calibri"/>
          <w:sz w:val="22"/>
          <w:szCs w:val="22"/>
        </w:rPr>
        <w:t>ad</w:t>
      </w:r>
      <w:proofErr w:type="gramEnd"/>
      <w:r w:rsidRPr="00994639">
        <w:rPr>
          <w:rFonts w:ascii="Calibri" w:hAnsi="Calibri" w:cs="Calibri"/>
          <w:sz w:val="22"/>
          <w:szCs w:val="22"/>
        </w:rPr>
        <w:t xml:space="preserve"> adempiere;</w:t>
      </w:r>
    </w:p>
    <w:p w14:paraId="0A645D36"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g)</w:t>
      </w:r>
      <w:r w:rsidRPr="00994639">
        <w:rPr>
          <w:rFonts w:ascii="Calibri" w:hAnsi="Calibri" w:cs="Calibri"/>
          <w:sz w:val="22"/>
          <w:szCs w:val="22"/>
        </w:rPr>
        <w:t> assegnare alle autorità competenti i proventi derivanti dalle sanzioni amministrative pecuniarie previste dai decreti legislativi di cui al comma 1, destinando gli stessi al miglioramento delle validazioni e dei controlli sull'attuazione del regolamento;</w:t>
      </w:r>
    </w:p>
    <w:p w14:paraId="47589E0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h)</w:t>
      </w:r>
      <w:r w:rsidRPr="00994639">
        <w:rPr>
          <w:rFonts w:ascii="Calibri" w:hAnsi="Calibri" w:cs="Calibri"/>
          <w:sz w:val="22"/>
          <w:szCs w:val="22"/>
        </w:rPr>
        <w:t> apportare alla normativa vigente ogni ulteriore modifica e integrazione al fine di assicurare il coordinamento con le disposizioni emanate in attuazione del presente articolo, anche attraverso l'abrogazione delle disposizioni incompatibili.</w:t>
      </w:r>
    </w:p>
    <w:p w14:paraId="2DB47D3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3. I decreti legislativi di cui al comma 1 sono adottati previa acquisizione del parere della Conferenza permanente per i rapporti tra lo Stato, le regioni e le province autonome di Trento e di Bolzano, ai sensi dell'articolo 3 del decreto legislativo 28 agosto 1997, n. 281.</w:t>
      </w:r>
    </w:p>
    <w:p w14:paraId="00338F2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4. Agli oneri derivanti dall'attuazione del comma 2, lettera </w:t>
      </w:r>
      <w:r w:rsidRPr="00994639">
        <w:rPr>
          <w:rFonts w:ascii="Calibri" w:hAnsi="Calibri" w:cs="Calibri"/>
          <w:i/>
          <w:iCs/>
          <w:sz w:val="22"/>
          <w:szCs w:val="22"/>
        </w:rPr>
        <w:t>a)</w:t>
      </w:r>
      <w:r w:rsidRPr="00994639">
        <w:rPr>
          <w:rFonts w:ascii="Calibri" w:hAnsi="Calibri" w:cs="Calibri"/>
          <w:sz w:val="22"/>
          <w:szCs w:val="22"/>
        </w:rPr>
        <w:t>, quantificati in euro 500.000 per l'anno 2026, in euro 500.000 per l'anno 2027 e in euro 100.000 annui a decorrere dall'anno 2028, si provvede:</w:t>
      </w:r>
    </w:p>
    <w:p w14:paraId="55088B0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per un importo pari a 200.000 euro per ciascuno degli anni 2026 e 2027, nonché 100.000 euro annui a decorrere dall'anno 2028 mediante corrispondente riduzione delle proiezioni dello stanziamento del fondo speciale di parte corrente iscritto, ai fini del bilancio triennale 2025-2027, nell'ambito del programma "Fondi di riserva e speciali" della missione "Fondi da ripartire" dello stato di previsione del Ministero dell'economia e delle finanze per l'anno 2025, allo scopo parzialmente utilizzando l'accantonamento relativo al Ministero dell'ambiente e della sicurezza energetica;</w:t>
      </w:r>
    </w:p>
    <w:p w14:paraId="43CAC25F"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xml:space="preserve"> per un importo pari a 300.000 euro per ciascuno degli anni 2026 e 2027, mediante corrispondente riduzione delle proiezioni dello stanziamento del fondo speciale in conto capitale iscritto, ai fini del bilancio triennale 2025-2027, nell'ambito del programma "Fondi di riserva e speciali" della missione "Fondi da </w:t>
      </w:r>
      <w:r w:rsidRPr="00994639">
        <w:rPr>
          <w:rFonts w:ascii="Calibri" w:hAnsi="Calibri" w:cs="Calibri"/>
          <w:sz w:val="22"/>
          <w:szCs w:val="22"/>
        </w:rPr>
        <w:lastRenderedPageBreak/>
        <w:t>ripartire" dello stato di previsione del Ministero dell'economia e delle finanze per l'anno 2025, allo scopo parzialmente utilizzando l'accantonamento relativo al Ministero dell'ambiente e della sicurezza energetica.</w:t>
      </w:r>
    </w:p>
    <w:p w14:paraId="548F802A"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5. Dall'attuazione dei criteri di cui al comma 2, lettere </w:t>
      </w:r>
      <w:r w:rsidRPr="00994639">
        <w:rPr>
          <w:rFonts w:ascii="Calibri" w:hAnsi="Calibri" w:cs="Calibri"/>
          <w:i/>
          <w:iCs/>
          <w:sz w:val="22"/>
          <w:szCs w:val="22"/>
        </w:rPr>
        <w:t>b)</w:t>
      </w: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w:t>
      </w:r>
      <w:r w:rsidRPr="00994639">
        <w:rPr>
          <w:rFonts w:ascii="Calibri" w:hAnsi="Calibri" w:cs="Calibri"/>
          <w:i/>
          <w:iCs/>
          <w:sz w:val="22"/>
          <w:szCs w:val="22"/>
        </w:rPr>
        <w:t>f)</w:t>
      </w:r>
      <w:r w:rsidRPr="00994639">
        <w:rPr>
          <w:rFonts w:ascii="Calibri" w:hAnsi="Calibri" w:cs="Calibri"/>
          <w:sz w:val="22"/>
          <w:szCs w:val="22"/>
        </w:rPr>
        <w:t>, </w:t>
      </w:r>
      <w:r w:rsidRPr="00994639">
        <w:rPr>
          <w:rFonts w:ascii="Calibri" w:hAnsi="Calibri" w:cs="Calibri"/>
          <w:i/>
          <w:iCs/>
          <w:sz w:val="22"/>
          <w:szCs w:val="22"/>
        </w:rPr>
        <w:t>g)</w:t>
      </w:r>
      <w:r w:rsidRPr="00994639">
        <w:rPr>
          <w:rFonts w:ascii="Calibri" w:hAnsi="Calibri" w:cs="Calibri"/>
          <w:sz w:val="22"/>
          <w:szCs w:val="22"/>
        </w:rPr>
        <w:t> e </w:t>
      </w:r>
      <w:r w:rsidRPr="00994639">
        <w:rPr>
          <w:rFonts w:ascii="Calibri" w:hAnsi="Calibri" w:cs="Calibri"/>
          <w:i/>
          <w:iCs/>
          <w:sz w:val="22"/>
          <w:szCs w:val="22"/>
        </w:rPr>
        <w:t>h)</w:t>
      </w:r>
      <w:r w:rsidRPr="00994639">
        <w:rPr>
          <w:rFonts w:ascii="Calibri" w:hAnsi="Calibri" w:cs="Calibri"/>
          <w:sz w:val="22"/>
          <w:szCs w:val="22"/>
        </w:rPr>
        <w:t> non devono derivare nuovi o maggiori oneri a carico della finanza pubblica.»</w:t>
      </w:r>
    </w:p>
    <w:p w14:paraId="5B99215B" w14:textId="77777777" w:rsidR="00994639" w:rsidRPr="00994639" w:rsidRDefault="00994639" w:rsidP="00994639">
      <w:pPr>
        <w:jc w:val="both"/>
        <w:rPr>
          <w:rFonts w:ascii="Calibri" w:hAnsi="Calibri" w:cs="Calibri"/>
          <w:sz w:val="22"/>
          <w:szCs w:val="22"/>
        </w:rPr>
      </w:pPr>
    </w:p>
    <w:p w14:paraId="445E00FC"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6.0.200/7</w:t>
      </w:r>
    </w:p>
    <w:p w14:paraId="65588D59" w14:textId="77777777" w:rsidR="00994639" w:rsidRPr="00994639" w:rsidRDefault="00994639" w:rsidP="00994639">
      <w:pPr>
        <w:jc w:val="both"/>
        <w:rPr>
          <w:rFonts w:ascii="Calibri" w:hAnsi="Calibri" w:cs="Calibri"/>
          <w:sz w:val="22"/>
          <w:szCs w:val="22"/>
        </w:rPr>
      </w:pPr>
      <w:hyperlink r:id="rId38" w:tooltip="Il link apre una nuova finestra" w:history="1">
        <w:proofErr w:type="spellStart"/>
        <w:r w:rsidRPr="00994639">
          <w:rPr>
            <w:rStyle w:val="Collegamentoipertestuale"/>
            <w:rFonts w:ascii="Calibri" w:hAnsi="Calibri" w:cs="Calibri"/>
            <w:sz w:val="22"/>
            <w:szCs w:val="22"/>
          </w:rPr>
          <w:t>Rojc</w:t>
        </w:r>
        <w:proofErr w:type="spellEnd"/>
      </w:hyperlink>
      <w:r w:rsidRPr="00994639">
        <w:rPr>
          <w:rFonts w:ascii="Calibri" w:hAnsi="Calibri" w:cs="Calibri"/>
          <w:sz w:val="22"/>
          <w:szCs w:val="22"/>
        </w:rPr>
        <w:t>, </w:t>
      </w:r>
      <w:hyperlink r:id="rId39" w:tooltip="Il link apre una nuova finestra" w:history="1">
        <w:r w:rsidRPr="00994639">
          <w:rPr>
            <w:rStyle w:val="Collegamentoipertestuale"/>
            <w:rFonts w:ascii="Calibri" w:hAnsi="Calibri" w:cs="Calibri"/>
            <w:sz w:val="22"/>
            <w:szCs w:val="22"/>
          </w:rPr>
          <w:t>Sensi</w:t>
        </w:r>
      </w:hyperlink>
    </w:p>
    <w:p w14:paraId="11338C51"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019AB202"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All'emendamento 6.0.200, capoverso</w:t>
      </w:r>
      <w:r w:rsidRPr="00994639">
        <w:rPr>
          <w:rFonts w:ascii="Calibri" w:hAnsi="Calibri" w:cs="Calibri"/>
          <w:sz w:val="22"/>
          <w:szCs w:val="22"/>
        </w:rPr>
        <w:t> «</w:t>
      </w:r>
      <w:r w:rsidRPr="00994639">
        <w:rPr>
          <w:rFonts w:ascii="Calibri" w:hAnsi="Calibri" w:cs="Calibri"/>
          <w:i/>
          <w:iCs/>
          <w:sz w:val="22"/>
          <w:szCs w:val="22"/>
        </w:rPr>
        <w:t>Art. 6</w:t>
      </w:r>
      <w:r w:rsidRPr="00994639">
        <w:rPr>
          <w:rFonts w:ascii="Calibri" w:hAnsi="Calibri" w:cs="Calibri"/>
          <w:sz w:val="22"/>
          <w:szCs w:val="22"/>
        </w:rPr>
        <w:t>-bis»</w:t>
      </w:r>
      <w:r w:rsidRPr="00994639">
        <w:rPr>
          <w:rFonts w:ascii="Calibri" w:hAnsi="Calibri" w:cs="Calibri"/>
          <w:i/>
          <w:iCs/>
          <w:sz w:val="22"/>
          <w:szCs w:val="22"/>
        </w:rPr>
        <w:t>, comma 2, lettera d), sostituire le parole:</w:t>
      </w:r>
      <w:r w:rsidRPr="00994639">
        <w:rPr>
          <w:rFonts w:ascii="Calibri" w:hAnsi="Calibri" w:cs="Calibri"/>
          <w:sz w:val="22"/>
          <w:szCs w:val="22"/>
        </w:rPr>
        <w:t> «possano essere» </w:t>
      </w:r>
      <w:r w:rsidRPr="00994639">
        <w:rPr>
          <w:rFonts w:ascii="Calibri" w:hAnsi="Calibri" w:cs="Calibri"/>
          <w:i/>
          <w:iCs/>
          <w:sz w:val="22"/>
          <w:szCs w:val="22"/>
        </w:rPr>
        <w:t>con le parole:</w:t>
      </w:r>
      <w:r w:rsidRPr="00994639">
        <w:rPr>
          <w:rFonts w:ascii="Calibri" w:hAnsi="Calibri" w:cs="Calibri"/>
          <w:sz w:val="22"/>
          <w:szCs w:val="22"/>
        </w:rPr>
        <w:t> «siano» </w:t>
      </w:r>
      <w:r w:rsidRPr="00994639">
        <w:rPr>
          <w:rFonts w:ascii="Calibri" w:hAnsi="Calibri" w:cs="Calibri"/>
          <w:i/>
          <w:iCs/>
          <w:sz w:val="22"/>
          <w:szCs w:val="22"/>
        </w:rPr>
        <w:t>e dopo le parole:</w:t>
      </w:r>
      <w:r w:rsidRPr="00994639">
        <w:rPr>
          <w:rFonts w:ascii="Calibri" w:hAnsi="Calibri" w:cs="Calibri"/>
          <w:sz w:val="22"/>
          <w:szCs w:val="22"/>
        </w:rPr>
        <w:t> «la valutazione» </w:t>
      </w:r>
      <w:r w:rsidRPr="00994639">
        <w:rPr>
          <w:rFonts w:ascii="Calibri" w:hAnsi="Calibri" w:cs="Calibri"/>
          <w:i/>
          <w:iCs/>
          <w:sz w:val="22"/>
          <w:szCs w:val="22"/>
        </w:rPr>
        <w:t>inserire le seguenti</w:t>
      </w:r>
      <w:r w:rsidRPr="00994639">
        <w:rPr>
          <w:rFonts w:ascii="Calibri" w:hAnsi="Calibri" w:cs="Calibri"/>
          <w:sz w:val="22"/>
          <w:szCs w:val="22"/>
        </w:rPr>
        <w:t> «e i controlli».</w:t>
      </w:r>
    </w:p>
    <w:p w14:paraId="26AB9B25"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206B988F"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6.0.300</w:t>
      </w:r>
    </w:p>
    <w:p w14:paraId="5AC87B2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Relatore</w:t>
      </w:r>
    </w:p>
    <w:p w14:paraId="582A7202"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6F64943C"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r w:rsidRPr="00994639">
        <w:rPr>
          <w:rFonts w:ascii="Calibri" w:hAnsi="Calibri" w:cs="Calibri"/>
          <w:sz w:val="22"/>
          <w:szCs w:val="22"/>
        </w:rPr>
        <w:t>:</w:t>
      </w:r>
    </w:p>
    <w:p w14:paraId="0097B604"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572E6070"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2024/2831 del Parlamento europeo e del Consiglio del 23 ottobre 2024 relativa al miglioramento delle condizioni di lavoro nel lavoro mediante piattaforme digitali)</w:t>
      </w:r>
    </w:p>
    <w:p w14:paraId="2936903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 Nell'esercizio della delega per il recepimento della direttiva (UE) 2024/2831 del Parlamento europeo e del Consiglio del 23 ottobre 2024, il Governo osserva, oltre ai princìpi e criteri direttivi generali di cui all'articolo 32 della legge 24 dicembre 2012, n. 234, anche i seguenti princìpi e criteri direttivi specifici:</w:t>
      </w:r>
    </w:p>
    <w:p w14:paraId="2D485A8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apportare alla normativa vigente e, in particolare, al Capo V del decreto legislativo 15 giugno 2015, n. 81, le modifiche, le integrazioni e le abrogazioni necessarie al corretto e integrale recepimento della richiamata direttiva (UE) 2024/2831;</w:t>
      </w:r>
    </w:p>
    <w:p w14:paraId="4BC5321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adeguare la definizione di "piattaforma di lavoro digitale" contenuta nella normativa vigente alle definizioni contenute nella richiamata direttiva (UE) 2024/2831;</w:t>
      </w:r>
    </w:p>
    <w:p w14:paraId="671EDE9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individuare procedure adeguate ed efficaci per verificare e garantire la determinazione della corretta situazione occupazionale delle persone che svolgono un lavoro mediante piattaforme digitali;</w:t>
      </w:r>
    </w:p>
    <w:p w14:paraId="264F1377"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definire le procedure per la limitazione del trattamento dei dati personali mediante sistemi di monitoraggio automatizzati o di sistemi decisionali automatizzati da parte delle piattaforme di lavoro digitali;</w:t>
      </w:r>
    </w:p>
    <w:p w14:paraId="42AA7B5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modulare le tutele previdenziali dei lavoratori attraverso la loro riconduzione alla disciplina del lavoro autonomo o subordinato, prevedendo i necessari adattamenti normativi;</w:t>
      </w:r>
    </w:p>
    <w:p w14:paraId="2149D06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f)</w:t>
      </w:r>
      <w:r w:rsidRPr="00994639">
        <w:rPr>
          <w:rFonts w:ascii="Calibri" w:hAnsi="Calibri" w:cs="Calibri"/>
          <w:sz w:val="22"/>
          <w:szCs w:val="22"/>
        </w:rPr>
        <w:t> stabilire le modalità con cui le piattaforme di lavoro digitali informano le persone che svolgono un lavoro mediante piattaforme digitali, i rappresentanti dei lavoratori delle piattaforme digitali e, su richiesta, le autorità nazionali competenti in merito all'uso di sistemi di monitoraggio automatizzati o di sistemi decisionali automatizzati;</w:t>
      </w:r>
    </w:p>
    <w:p w14:paraId="27CC000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g)</w:t>
      </w:r>
      <w:r w:rsidRPr="00994639">
        <w:rPr>
          <w:rFonts w:ascii="Calibri" w:hAnsi="Calibri" w:cs="Calibri"/>
          <w:sz w:val="22"/>
          <w:szCs w:val="22"/>
        </w:rPr>
        <w:t> definire le modalità di controllo e monitoraggio per verificare l'avvenuta valutazione dell'impatto delle decisioni individuali prese o sostenute dai sistemi di monitoraggio automatizzati e dai sistemi decisionali automatizzati sulle persone che svolgono un lavoro mediante piattaforme digitali nonché il riesame umano delle decisioni;</w:t>
      </w:r>
    </w:p>
    <w:p w14:paraId="582A6190"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h)</w:t>
      </w:r>
      <w:r w:rsidRPr="00994639">
        <w:rPr>
          <w:rFonts w:ascii="Calibri" w:hAnsi="Calibri" w:cs="Calibri"/>
          <w:sz w:val="22"/>
          <w:szCs w:val="22"/>
        </w:rPr>
        <w:t> apportare alla normativa vigente e, in particolare, al decreto legislativo 9 aprile 2008, n. 81, le modifiche e le integrazioni necessarie per la tutela in materia di sicurezza e salute dei lavoratori delle piattaforme digitali, anche con riferimento all'individuazione di misure di prevenzione contro la violenza e le molestie tramite canali di segnalazione efficaci;</w:t>
      </w:r>
    </w:p>
    <w:p w14:paraId="6CEDBAA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i)</w:t>
      </w:r>
      <w:r w:rsidRPr="00994639">
        <w:rPr>
          <w:rFonts w:ascii="Calibri" w:hAnsi="Calibri" w:cs="Calibri"/>
          <w:sz w:val="22"/>
          <w:szCs w:val="22"/>
        </w:rPr>
        <w:t> individuare e regolamentare le modalità con cui le piattaforme di lavoro digitali mettono a disposizione dei soggetti aventi diritto le informazioni pertinenti al lavoro mediante piattaforme digitali, eventualmente anche tramite l'Osservatorio di cui all'articolo 47</w:t>
      </w:r>
      <w:r w:rsidRPr="00994639">
        <w:rPr>
          <w:rFonts w:ascii="Calibri" w:hAnsi="Calibri" w:cs="Calibri"/>
          <w:i/>
          <w:iCs/>
          <w:sz w:val="22"/>
          <w:szCs w:val="22"/>
        </w:rPr>
        <w:t>-octies</w:t>
      </w:r>
      <w:r w:rsidRPr="00994639">
        <w:rPr>
          <w:rFonts w:ascii="Calibri" w:hAnsi="Calibri" w:cs="Calibri"/>
          <w:sz w:val="22"/>
          <w:szCs w:val="22"/>
        </w:rPr>
        <w:t> del decreto legislativo 15 giugno 2015, n. 81;</w:t>
      </w:r>
    </w:p>
    <w:p w14:paraId="771ECE1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6886624C" w14:textId="77777777" w:rsidR="00994639" w:rsidRPr="00994639" w:rsidRDefault="00994639" w:rsidP="00994639">
      <w:pPr>
        <w:jc w:val="both"/>
        <w:rPr>
          <w:rFonts w:ascii="Calibri" w:hAnsi="Calibri" w:cs="Calibri"/>
          <w:sz w:val="22"/>
          <w:szCs w:val="22"/>
        </w:rPr>
      </w:pPr>
    </w:p>
    <w:p w14:paraId="62101D7F"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6.0.400</w:t>
      </w:r>
    </w:p>
    <w:p w14:paraId="1F4883A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Governo</w:t>
      </w:r>
    </w:p>
    <w:p w14:paraId="3BEE7FF2"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47AF3331"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274BB532"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1E730334"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(Princìpi e criteri direttivi per l'esercizio della delega per il recepimento della direttiva (UE) 2024/2881 del Parlamento europeo e del Consiglio, del 23 ottobre 2024, relativa alla qualità dell'aria ambiente e per un'aria più pulita in Europa)</w:t>
      </w:r>
    </w:p>
    <w:p w14:paraId="3D4E92A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1. Nell'esercizio della delega per il recepimento della direttiva (UE) 2024/2881 del Parlamento europeo e del Consiglio, del 23 ottobre 2024, relativa alla qualità dell'aria ambiente e per un'aria più pulita in Europa, il Governo osserva, oltre ai princìpi e criteri direttivi di cui all'articolo 32 della legge 24 dicembre 2012, n. 234, anche i seguenti princìpi e criteri direttivi specifici:</w:t>
      </w:r>
    </w:p>
    <w:p w14:paraId="0A5D8D7B"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assicurare la sinergia tra le azioni relative al risanamento della qualità dell'aria ambiente e le azioni relative ai settori che interessano le più importanti fonti emissive, prevedendo vincoli di integrazione e di coordinamento tra gli atti di pianificazione e di programmazione in materia di qualità dell'aria e quelli in materia di trasporti, mobilità, energia, industria, efficienza energetica e agricoltura, nonché prevedendo sedi e procedure istituzionali per l'impulso e il coordinamento di un'azione condivisa, a livello territoriale ed a livello nazionale, tra le autorità competenti per la qualità dell'aria e le autorità competenti per tali settori;</w:t>
      </w:r>
    </w:p>
    <w:p w14:paraId="4209559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w:t>
      </w:r>
      <w:r w:rsidRPr="00994639">
        <w:rPr>
          <w:rFonts w:ascii="Calibri" w:hAnsi="Calibri" w:cs="Calibri"/>
          <w:i/>
          <w:iCs/>
          <w:sz w:val="22"/>
          <w:szCs w:val="22"/>
        </w:rPr>
        <w:t>b)</w:t>
      </w:r>
      <w:r w:rsidRPr="00994639">
        <w:rPr>
          <w:rFonts w:ascii="Calibri" w:hAnsi="Calibri" w:cs="Calibri"/>
          <w:sz w:val="22"/>
          <w:szCs w:val="22"/>
        </w:rPr>
        <w:t> assicurare la sinergia tra le misure di risanamento della qualità dell'aria ambiente adottate in via ordinaria dalle autorità regionali e locali e in via complementare dalle autorità statali, prevedendo la competenza dello Stato ad adottare misure nazionali qualora i piani regionali non possano permettere il raggiungimento dei valori di qualità dell'aria in aree influenzate, in modo determinante, da sorgenti di emissione su cui le regioni non hanno competenza amministrativa e legislativa o, anche in assenza di tale condizione, qualora i contenuti delle misure siano definiti in accordi sottoscritti dalle autorità regionali interessate e da tutte le autorità statali aventi competenza sui pertinenti settori emissivi;</w:t>
      </w:r>
    </w:p>
    <w:p w14:paraId="7B264F22"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c)</w:t>
      </w:r>
      <w:r w:rsidRPr="00994639">
        <w:rPr>
          <w:rFonts w:ascii="Calibri" w:hAnsi="Calibri" w:cs="Calibri"/>
          <w:sz w:val="22"/>
          <w:szCs w:val="22"/>
        </w:rPr>
        <w:t> assegnare all'Istituto per la Ricerca e la Protezione Ambientale (ISPRA), nell'ambito del Sistema Nazionale a Rete per la Protezione Ambientale (SNPA), le funzioni relative all'attuazione, sotto la supervisione del Ministero dell'ambiente e della sicurezza energetica, degli obblighi della direttiva in materia di preparazione e trasmissione periodica di dati e informazioni alla Commissione europea;</w:t>
      </w:r>
    </w:p>
    <w:p w14:paraId="07B6C929"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d)</w:t>
      </w:r>
      <w:r w:rsidRPr="00994639">
        <w:rPr>
          <w:rFonts w:ascii="Calibri" w:hAnsi="Calibri" w:cs="Calibri"/>
          <w:sz w:val="22"/>
          <w:szCs w:val="22"/>
        </w:rPr>
        <w:t> introdurre misure di semplificazione, nella misura ammessa dalla pertinente normativa europea, in relazione alle procedure amministrative propedeutiche alla predisposizione e all'adozione dei piani regionali di risanamento della qualità dell'aria;</w:t>
      </w:r>
    </w:p>
    <w:p w14:paraId="0A4FDC7A"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e)</w:t>
      </w:r>
      <w:r w:rsidRPr="00994639">
        <w:rPr>
          <w:rFonts w:ascii="Calibri" w:hAnsi="Calibri" w:cs="Calibri"/>
          <w:sz w:val="22"/>
          <w:szCs w:val="22"/>
        </w:rPr>
        <w:t> prevedere, ad integrazione della disciplina sulla tutela della qualità dell'aria ambiente, una prima disciplina sulla tutela della qualità dell'aria </w:t>
      </w:r>
      <w:r w:rsidRPr="00994639">
        <w:rPr>
          <w:rFonts w:ascii="Calibri" w:hAnsi="Calibri" w:cs="Calibri"/>
          <w:i/>
          <w:iCs/>
          <w:sz w:val="22"/>
          <w:szCs w:val="22"/>
        </w:rPr>
        <w:t>indoor</w:t>
      </w:r>
      <w:r w:rsidRPr="00994639">
        <w:rPr>
          <w:rFonts w:ascii="Calibri" w:hAnsi="Calibri" w:cs="Calibri"/>
          <w:sz w:val="22"/>
          <w:szCs w:val="22"/>
        </w:rPr>
        <w:t>, limitatamente all'introduzione di disposizioni di dettaglio e di specificazione relative a fattispecie in cui la tutela della qualità dell'aria </w:t>
      </w:r>
      <w:r w:rsidRPr="00994639">
        <w:rPr>
          <w:rFonts w:ascii="Calibri" w:hAnsi="Calibri" w:cs="Calibri"/>
          <w:i/>
          <w:iCs/>
          <w:sz w:val="22"/>
          <w:szCs w:val="22"/>
        </w:rPr>
        <w:t>indoor</w:t>
      </w:r>
      <w:r w:rsidRPr="00994639">
        <w:rPr>
          <w:rFonts w:ascii="Calibri" w:hAnsi="Calibri" w:cs="Calibri"/>
          <w:sz w:val="22"/>
          <w:szCs w:val="22"/>
        </w:rPr>
        <w:t> è già oggetto di procedure e di obblighi nella vigente normativa.</w:t>
      </w:r>
    </w:p>
    <w:p w14:paraId="34C9D8B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I decreti legislativi di cui al comma 1 sono adottati previo parere della Conferenza unificata di cui all'articolo 8 del decreto legislativo 28 agosto 1997, n. 281.</w:t>
      </w:r>
    </w:p>
    <w:p w14:paraId="3E8C88C7"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3. Dall'attuazione del presente articolo non devono derivare nuovi o maggiori oneri per la finanza pubblica. Le amministrazioni competenti provvedono ai relativi adempimenti con le risorse umane, strumentali e finanziarie disponibili a legislazione vigente.»</w:t>
      </w:r>
    </w:p>
    <w:p w14:paraId="519787B9" w14:textId="77777777" w:rsidR="00994639" w:rsidRPr="00994639" w:rsidRDefault="00994639" w:rsidP="00994639">
      <w:pPr>
        <w:jc w:val="both"/>
        <w:rPr>
          <w:rFonts w:ascii="Calibri" w:hAnsi="Calibri" w:cs="Calibri"/>
          <w:sz w:val="22"/>
          <w:szCs w:val="22"/>
        </w:rPr>
      </w:pPr>
    </w:p>
    <w:p w14:paraId="5340E40E"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6.0.400/1 (Testo 2)</w:t>
      </w:r>
    </w:p>
    <w:p w14:paraId="7B79D289" w14:textId="77777777" w:rsidR="00994639" w:rsidRPr="00994639" w:rsidRDefault="00994639" w:rsidP="00994639">
      <w:pPr>
        <w:jc w:val="both"/>
        <w:rPr>
          <w:rFonts w:ascii="Calibri" w:hAnsi="Calibri" w:cs="Calibri"/>
          <w:sz w:val="22"/>
          <w:szCs w:val="22"/>
        </w:rPr>
      </w:pPr>
      <w:hyperlink r:id="rId40" w:tooltip="Il link apre una nuova finestra" w:history="1">
        <w:r w:rsidRPr="00994639">
          <w:rPr>
            <w:rStyle w:val="Collegamentoipertestuale"/>
            <w:rFonts w:ascii="Calibri" w:hAnsi="Calibri" w:cs="Calibri"/>
            <w:sz w:val="22"/>
            <w:szCs w:val="22"/>
          </w:rPr>
          <w:t>Minasi</w:t>
        </w:r>
      </w:hyperlink>
      <w:r w:rsidRPr="00994639">
        <w:rPr>
          <w:rFonts w:ascii="Calibri" w:hAnsi="Calibri" w:cs="Calibri"/>
          <w:sz w:val="22"/>
          <w:szCs w:val="22"/>
        </w:rPr>
        <w:t>, </w:t>
      </w:r>
      <w:hyperlink r:id="rId41" w:tooltip="Il link apre una nuova finestra" w:history="1">
        <w:r w:rsidRPr="00994639">
          <w:rPr>
            <w:rStyle w:val="Collegamentoipertestuale"/>
            <w:rFonts w:ascii="Calibri" w:hAnsi="Calibri" w:cs="Calibri"/>
            <w:sz w:val="22"/>
            <w:szCs w:val="22"/>
          </w:rPr>
          <w:t>Centinaio</w:t>
        </w:r>
      </w:hyperlink>
      <w:r w:rsidRPr="00994639">
        <w:rPr>
          <w:rFonts w:ascii="Calibri" w:hAnsi="Calibri" w:cs="Calibri"/>
          <w:sz w:val="22"/>
          <w:szCs w:val="22"/>
        </w:rPr>
        <w:t>, </w:t>
      </w:r>
      <w:hyperlink r:id="rId42" w:tooltip="Il link apre una nuova finestra" w:history="1">
        <w:r w:rsidRPr="00994639">
          <w:rPr>
            <w:rStyle w:val="Collegamentoipertestuale"/>
            <w:rFonts w:ascii="Calibri" w:hAnsi="Calibri" w:cs="Calibri"/>
            <w:sz w:val="22"/>
            <w:szCs w:val="22"/>
          </w:rPr>
          <w:t>Murelli</w:t>
        </w:r>
      </w:hyperlink>
      <w:r w:rsidRPr="00994639">
        <w:rPr>
          <w:rFonts w:ascii="Calibri" w:hAnsi="Calibri" w:cs="Calibri"/>
          <w:sz w:val="22"/>
          <w:szCs w:val="22"/>
        </w:rPr>
        <w:t>, </w:t>
      </w:r>
      <w:hyperlink r:id="rId43" w:tooltip="Il link apre una nuova finestra" w:history="1">
        <w:r w:rsidRPr="00994639">
          <w:rPr>
            <w:rStyle w:val="Collegamentoipertestuale"/>
            <w:rFonts w:ascii="Calibri" w:hAnsi="Calibri" w:cs="Calibri"/>
            <w:sz w:val="22"/>
            <w:szCs w:val="22"/>
          </w:rPr>
          <w:t>Claudio Borghi</w:t>
        </w:r>
      </w:hyperlink>
    </w:p>
    <w:p w14:paraId="0B8ECFBA"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00C3D316"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 comma 1, lettera</w:t>
      </w:r>
      <w:r w:rsidRPr="00994639">
        <w:rPr>
          <w:rFonts w:ascii="Calibri" w:hAnsi="Calibri" w:cs="Calibri"/>
          <w:sz w:val="22"/>
          <w:szCs w:val="22"/>
        </w:rPr>
        <w:t> a) </w:t>
      </w:r>
      <w:r w:rsidRPr="00994639">
        <w:rPr>
          <w:rFonts w:ascii="Calibri" w:hAnsi="Calibri" w:cs="Calibri"/>
          <w:i/>
          <w:iCs/>
          <w:sz w:val="22"/>
          <w:szCs w:val="22"/>
        </w:rPr>
        <w:t>sostituire le parole</w:t>
      </w:r>
      <w:r w:rsidRPr="00994639">
        <w:rPr>
          <w:rFonts w:ascii="Calibri" w:hAnsi="Calibri" w:cs="Calibri"/>
          <w:sz w:val="22"/>
          <w:szCs w:val="22"/>
        </w:rPr>
        <w:t>: «vincoli di» </w:t>
      </w:r>
      <w:r w:rsidRPr="00994639">
        <w:rPr>
          <w:rFonts w:ascii="Calibri" w:hAnsi="Calibri" w:cs="Calibri"/>
          <w:i/>
          <w:iCs/>
          <w:sz w:val="22"/>
          <w:szCs w:val="22"/>
        </w:rPr>
        <w:t>con le seguenti:</w:t>
      </w:r>
      <w:r w:rsidRPr="00994639">
        <w:rPr>
          <w:rFonts w:ascii="Calibri" w:hAnsi="Calibri" w:cs="Calibri"/>
          <w:sz w:val="22"/>
          <w:szCs w:val="22"/>
        </w:rPr>
        <w:t> «le necessarie misure di».</w:t>
      </w:r>
    </w:p>
    <w:p w14:paraId="79E91F63" w14:textId="77777777" w:rsidR="00994639" w:rsidRPr="00994639" w:rsidRDefault="00994639" w:rsidP="00994639">
      <w:pPr>
        <w:jc w:val="both"/>
        <w:rPr>
          <w:rFonts w:ascii="Calibri" w:hAnsi="Calibri" w:cs="Calibri"/>
          <w:sz w:val="22"/>
          <w:szCs w:val="22"/>
        </w:rPr>
      </w:pPr>
    </w:p>
    <w:p w14:paraId="4522F2BF"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6.0.500</w:t>
      </w:r>
    </w:p>
    <w:p w14:paraId="68C75B48"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Il Governo</w:t>
      </w:r>
    </w:p>
    <w:p w14:paraId="4305C773"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4FC16F01"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Dopo l'articolo, inserire il seguente:</w:t>
      </w:r>
    </w:p>
    <w:p w14:paraId="4ACC463D" w14:textId="77777777" w:rsidR="00994639" w:rsidRPr="00994639" w:rsidRDefault="00994639" w:rsidP="00994639">
      <w:pPr>
        <w:jc w:val="both"/>
        <w:rPr>
          <w:rFonts w:ascii="Calibri" w:hAnsi="Calibri" w:cs="Calibri"/>
          <w:b/>
          <w:bCs/>
          <w:sz w:val="22"/>
          <w:szCs w:val="22"/>
        </w:rPr>
      </w:pPr>
      <w:r w:rsidRPr="00994639">
        <w:rPr>
          <w:rFonts w:ascii="Calibri" w:hAnsi="Calibri" w:cs="Calibri"/>
          <w:b/>
          <w:bCs/>
          <w:sz w:val="22"/>
          <w:szCs w:val="22"/>
        </w:rPr>
        <w:t>"Art. 6-</w:t>
      </w:r>
      <w:r w:rsidRPr="00994639">
        <w:rPr>
          <w:rFonts w:ascii="Calibri" w:hAnsi="Calibri" w:cs="Calibri"/>
          <w:b/>
          <w:bCs/>
          <w:i/>
          <w:iCs/>
          <w:sz w:val="22"/>
          <w:szCs w:val="22"/>
        </w:rPr>
        <w:t>bis</w:t>
      </w:r>
    </w:p>
    <w:p w14:paraId="19AF79F0" w14:textId="77777777" w:rsidR="00994639" w:rsidRPr="00994639" w:rsidRDefault="00994639" w:rsidP="00994639">
      <w:pPr>
        <w:jc w:val="both"/>
        <w:rPr>
          <w:rFonts w:ascii="Calibri" w:hAnsi="Calibri" w:cs="Calibri"/>
          <w:i/>
          <w:iCs/>
          <w:sz w:val="22"/>
          <w:szCs w:val="22"/>
        </w:rPr>
      </w:pPr>
      <w:r w:rsidRPr="00994639">
        <w:rPr>
          <w:rFonts w:ascii="Calibri" w:hAnsi="Calibri" w:cs="Calibri"/>
          <w:i/>
          <w:iCs/>
          <w:sz w:val="22"/>
          <w:szCs w:val="22"/>
        </w:rPr>
        <w:t>(Delega al Governo per l'adeguamento della normativa nazionale alle disposizioni del regolamento n. 2024/1991 del Parlamento europeo e del Consiglio, del 24 giugno 2024, sul ripristino della natura e che modifica il regolamento (UE) 2022/869)</w:t>
      </w:r>
    </w:p>
    <w:p w14:paraId="7BE5B59D"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lastRenderedPageBreak/>
        <w:t xml:space="preserve">     1. Il Governo è delegato </w:t>
      </w:r>
      <w:proofErr w:type="gramStart"/>
      <w:r w:rsidRPr="00994639">
        <w:rPr>
          <w:rFonts w:ascii="Calibri" w:hAnsi="Calibri" w:cs="Calibri"/>
          <w:sz w:val="22"/>
          <w:szCs w:val="22"/>
        </w:rPr>
        <w:t>ad</w:t>
      </w:r>
      <w:proofErr w:type="gramEnd"/>
      <w:r w:rsidRPr="00994639">
        <w:rPr>
          <w:rFonts w:ascii="Calibri" w:hAnsi="Calibri" w:cs="Calibri"/>
          <w:sz w:val="22"/>
          <w:szCs w:val="22"/>
        </w:rPr>
        <w:t xml:space="preserve"> adottare, entro sei mesi dalla data di entrata in vigore della presente legge, un decreto legislativo per l'adeguamento della normativa nazionale alle previsioni contenute nel regolamento n. 2024/1991 del Parlamento europeo e del Consiglio (UE) del 24 giugno 2024.</w:t>
      </w:r>
    </w:p>
    <w:p w14:paraId="3675488A"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2. Nell'esercizio della delega di cui al comma 1, il Governo osserva, oltre ai princìpi e criteri direttivi generali di cui all'articolo 32 della legge 24 dicembre 2012, n. 234, i seguenti principi e criteri direttivi specifici:</w:t>
      </w:r>
    </w:p>
    <w:p w14:paraId="4C6C9D64"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a)</w:t>
      </w:r>
      <w:r w:rsidRPr="00994639">
        <w:rPr>
          <w:rFonts w:ascii="Calibri" w:hAnsi="Calibri" w:cs="Calibri"/>
          <w:sz w:val="22"/>
          <w:szCs w:val="22"/>
        </w:rPr>
        <w:t> individuare nel Ministero dell'Ambiente e della sicurezza Energetica l'autorità nazionale competente designata per l'applicazione degli articoli 4, 5, 8, 9, 10 e 13 del regolamento (UE) 2024/1991, e nel Ministero dell'Agricoltura, della Sovranità alimentare e delle Foreste l'autorità nazionale competente designata per l'applicazione degli articoli 5, 10, 11, 12 e 13 del medesimo regolamento, definendo le rispettive competenze per gli articoli condivisi;</w:t>
      </w:r>
    </w:p>
    <w:p w14:paraId="7DDED533"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w:t>
      </w:r>
      <w:r w:rsidRPr="00994639">
        <w:rPr>
          <w:rFonts w:ascii="Calibri" w:hAnsi="Calibri" w:cs="Calibri"/>
          <w:i/>
          <w:iCs/>
          <w:sz w:val="22"/>
          <w:szCs w:val="22"/>
        </w:rPr>
        <w:t>b)</w:t>
      </w:r>
      <w:r w:rsidRPr="00994639">
        <w:rPr>
          <w:rFonts w:ascii="Calibri" w:hAnsi="Calibri" w:cs="Calibri"/>
          <w:sz w:val="22"/>
          <w:szCs w:val="22"/>
        </w:rPr>
        <w:t> individuare le amministrazioni competenti per l'attuazione del Piano Nazionale di Ripristino previsto dall'articolo 14 del regolamento (UE) n. 2024/1991.</w:t>
      </w:r>
    </w:p>
    <w:p w14:paraId="68A5F77E"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3. Il decreto legislativo di cui al comma 1 è adottato previo parere della Conferenza unificata di cui all'articolo 8 del decreto legislativo 28 agosto 1997, n. 281.</w:t>
      </w:r>
    </w:p>
    <w:p w14:paraId="4214814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t>     4. Dall'attuazione del presente articolo non devono derivare nuovi o maggiori oneri a carico della finanza pubblica. Le autorità interessate provvedono all'adempimento dei compiti derivanti dall'attuazione della delega di cui al presente articolo con le risorse umane, strumentali e finanziarie disponibili a legislazione vigente.»</w:t>
      </w:r>
    </w:p>
    <w:p w14:paraId="5222DC88" w14:textId="77777777" w:rsidR="00994639" w:rsidRPr="00994639" w:rsidRDefault="00994639" w:rsidP="00994639">
      <w:pPr>
        <w:jc w:val="both"/>
        <w:rPr>
          <w:rFonts w:ascii="Calibri" w:hAnsi="Calibri" w:cs="Calibri"/>
          <w:sz w:val="22"/>
          <w:szCs w:val="22"/>
        </w:rPr>
      </w:pPr>
    </w:p>
    <w:p w14:paraId="4F27284B"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6.0.500/1 (Testo 2)</w:t>
      </w:r>
    </w:p>
    <w:p w14:paraId="2C41ADEC" w14:textId="77777777" w:rsidR="00994639" w:rsidRPr="00994639" w:rsidRDefault="00994639" w:rsidP="00994639">
      <w:pPr>
        <w:jc w:val="both"/>
        <w:rPr>
          <w:rFonts w:ascii="Calibri" w:hAnsi="Calibri" w:cs="Calibri"/>
          <w:sz w:val="22"/>
          <w:szCs w:val="22"/>
        </w:rPr>
      </w:pPr>
      <w:hyperlink r:id="rId44" w:tooltip="Il link apre una nuova finestra" w:history="1">
        <w:proofErr w:type="spellStart"/>
        <w:r w:rsidRPr="00994639">
          <w:rPr>
            <w:rStyle w:val="Collegamentoipertestuale"/>
            <w:rFonts w:ascii="Calibri" w:hAnsi="Calibri" w:cs="Calibri"/>
            <w:sz w:val="22"/>
            <w:szCs w:val="22"/>
          </w:rPr>
          <w:t>Rojc</w:t>
        </w:r>
        <w:proofErr w:type="spellEnd"/>
      </w:hyperlink>
      <w:r w:rsidRPr="00994639">
        <w:rPr>
          <w:rFonts w:ascii="Calibri" w:hAnsi="Calibri" w:cs="Calibri"/>
          <w:sz w:val="22"/>
          <w:szCs w:val="22"/>
        </w:rPr>
        <w:t>, </w:t>
      </w:r>
      <w:hyperlink r:id="rId45" w:tooltip="Il link apre una nuova finestra" w:history="1">
        <w:r w:rsidRPr="00994639">
          <w:rPr>
            <w:rStyle w:val="Collegamentoipertestuale"/>
            <w:rFonts w:ascii="Calibri" w:hAnsi="Calibri" w:cs="Calibri"/>
            <w:sz w:val="22"/>
            <w:szCs w:val="22"/>
          </w:rPr>
          <w:t>Sensi</w:t>
        </w:r>
      </w:hyperlink>
    </w:p>
    <w:p w14:paraId="6EBA070E"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71AD997F"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All'emendamento 6.0.500, capoverso</w:t>
      </w:r>
      <w:r w:rsidRPr="00994639">
        <w:rPr>
          <w:rFonts w:ascii="Calibri" w:hAnsi="Calibri" w:cs="Calibri"/>
          <w:sz w:val="22"/>
          <w:szCs w:val="22"/>
        </w:rPr>
        <w:t> «</w:t>
      </w:r>
      <w:r w:rsidRPr="00994639">
        <w:rPr>
          <w:rFonts w:ascii="Calibri" w:hAnsi="Calibri" w:cs="Calibri"/>
          <w:i/>
          <w:iCs/>
          <w:sz w:val="22"/>
          <w:szCs w:val="22"/>
        </w:rPr>
        <w:t>Art. 6</w:t>
      </w:r>
      <w:r w:rsidRPr="00994639">
        <w:rPr>
          <w:rFonts w:ascii="Calibri" w:hAnsi="Calibri" w:cs="Calibri"/>
          <w:sz w:val="22"/>
          <w:szCs w:val="22"/>
        </w:rPr>
        <w:t>-bis»</w:t>
      </w:r>
      <w:r w:rsidRPr="00994639">
        <w:rPr>
          <w:rFonts w:ascii="Calibri" w:hAnsi="Calibri" w:cs="Calibri"/>
          <w:i/>
          <w:iCs/>
          <w:sz w:val="22"/>
          <w:szCs w:val="22"/>
        </w:rPr>
        <w:t>, comma 2, lettera</w:t>
      </w:r>
      <w:r w:rsidRPr="00994639">
        <w:rPr>
          <w:rFonts w:ascii="Calibri" w:hAnsi="Calibri" w:cs="Calibri"/>
          <w:sz w:val="22"/>
          <w:szCs w:val="22"/>
        </w:rPr>
        <w:t> a), </w:t>
      </w:r>
      <w:r w:rsidRPr="00994639">
        <w:rPr>
          <w:rFonts w:ascii="Calibri" w:hAnsi="Calibri" w:cs="Calibri"/>
          <w:i/>
          <w:iCs/>
          <w:sz w:val="22"/>
          <w:szCs w:val="22"/>
        </w:rPr>
        <w:t>sostituire le parole:</w:t>
      </w:r>
      <w:r w:rsidRPr="00994639">
        <w:rPr>
          <w:rFonts w:ascii="Calibri" w:hAnsi="Calibri" w:cs="Calibri"/>
          <w:sz w:val="22"/>
          <w:szCs w:val="22"/>
        </w:rPr>
        <w:t> «articoli 4, 5, 8, 9, 10 e 13» </w:t>
      </w:r>
      <w:r w:rsidRPr="00994639">
        <w:rPr>
          <w:rFonts w:ascii="Calibri" w:hAnsi="Calibri" w:cs="Calibri"/>
          <w:i/>
          <w:iCs/>
          <w:sz w:val="22"/>
          <w:szCs w:val="22"/>
        </w:rPr>
        <w:t>con le seguenti:</w:t>
      </w:r>
      <w:r w:rsidRPr="00994639">
        <w:rPr>
          <w:rFonts w:ascii="Calibri" w:hAnsi="Calibri" w:cs="Calibri"/>
          <w:sz w:val="22"/>
          <w:szCs w:val="22"/>
        </w:rPr>
        <w:t> «articoli 4, 5, 6, 8, 9, 10 e 13»; </w:t>
      </w:r>
    </w:p>
    <w:p w14:paraId="2BE68F41" w14:textId="77777777" w:rsidR="00994639" w:rsidRPr="00994639" w:rsidRDefault="00994639" w:rsidP="00994639">
      <w:pPr>
        <w:jc w:val="both"/>
        <w:rPr>
          <w:rFonts w:ascii="Calibri" w:hAnsi="Calibri" w:cs="Calibri"/>
          <w:sz w:val="22"/>
          <w:szCs w:val="22"/>
        </w:rPr>
      </w:pPr>
      <w:r w:rsidRPr="00994639">
        <w:rPr>
          <w:rFonts w:ascii="Calibri" w:hAnsi="Calibri" w:cs="Calibri"/>
          <w:sz w:val="22"/>
          <w:szCs w:val="22"/>
        </w:rPr>
        <w:br/>
      </w:r>
    </w:p>
    <w:p w14:paraId="47127CAA"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6.0.500/2</w:t>
      </w:r>
    </w:p>
    <w:p w14:paraId="2B456D9C" w14:textId="77777777" w:rsidR="00994639" w:rsidRPr="00994639" w:rsidRDefault="00994639" w:rsidP="00994639">
      <w:pPr>
        <w:jc w:val="both"/>
        <w:rPr>
          <w:rFonts w:ascii="Calibri" w:hAnsi="Calibri" w:cs="Calibri"/>
          <w:sz w:val="22"/>
          <w:szCs w:val="22"/>
        </w:rPr>
      </w:pPr>
      <w:hyperlink r:id="rId46" w:tooltip="Il link apre una nuova finestra" w:history="1">
        <w:r w:rsidRPr="00994639">
          <w:rPr>
            <w:rStyle w:val="Collegamentoipertestuale"/>
            <w:rFonts w:ascii="Calibri" w:hAnsi="Calibri" w:cs="Calibri"/>
            <w:sz w:val="22"/>
            <w:szCs w:val="22"/>
          </w:rPr>
          <w:t>Zanettin</w:t>
        </w:r>
      </w:hyperlink>
      <w:r w:rsidRPr="00994639">
        <w:rPr>
          <w:rFonts w:ascii="Calibri" w:hAnsi="Calibri" w:cs="Calibri"/>
          <w:sz w:val="22"/>
          <w:szCs w:val="22"/>
        </w:rPr>
        <w:t>, </w:t>
      </w:r>
      <w:hyperlink r:id="rId47" w:tooltip="Il link apre una nuova finestra" w:history="1">
        <w:r w:rsidRPr="00994639">
          <w:rPr>
            <w:rStyle w:val="Collegamentoipertestuale"/>
            <w:rFonts w:ascii="Calibri" w:hAnsi="Calibri" w:cs="Calibri"/>
            <w:sz w:val="22"/>
            <w:szCs w:val="22"/>
          </w:rPr>
          <w:t>Fazzone</w:t>
        </w:r>
      </w:hyperlink>
    </w:p>
    <w:p w14:paraId="218ACA12" w14:textId="77777777" w:rsidR="00994639" w:rsidRPr="00994639" w:rsidRDefault="00994639" w:rsidP="00994639">
      <w:pPr>
        <w:jc w:val="both"/>
        <w:rPr>
          <w:rFonts w:ascii="Calibri" w:hAnsi="Calibri" w:cs="Calibri"/>
          <w:sz w:val="22"/>
          <w:szCs w:val="22"/>
        </w:rPr>
      </w:pPr>
      <w:r w:rsidRPr="00994639">
        <w:rPr>
          <w:rFonts w:ascii="Calibri" w:hAnsi="Calibri" w:cs="Calibri"/>
          <w:b/>
          <w:bCs/>
          <w:sz w:val="22"/>
          <w:szCs w:val="22"/>
        </w:rPr>
        <w:t>Approvato</w:t>
      </w:r>
    </w:p>
    <w:p w14:paraId="6476EA8E" w14:textId="77777777" w:rsidR="00994639" w:rsidRPr="00994639" w:rsidRDefault="00994639" w:rsidP="00994639">
      <w:pPr>
        <w:jc w:val="both"/>
        <w:rPr>
          <w:rFonts w:ascii="Calibri" w:hAnsi="Calibri" w:cs="Calibri"/>
          <w:sz w:val="22"/>
          <w:szCs w:val="22"/>
        </w:rPr>
      </w:pPr>
      <w:r w:rsidRPr="00994639">
        <w:rPr>
          <w:rFonts w:ascii="Calibri" w:hAnsi="Calibri" w:cs="Calibri"/>
          <w:i/>
          <w:iCs/>
          <w:sz w:val="22"/>
          <w:szCs w:val="22"/>
        </w:rPr>
        <w:t>All'emendamento 6.0.500, al capoverso</w:t>
      </w:r>
      <w:r w:rsidRPr="00994639">
        <w:rPr>
          <w:rFonts w:ascii="Calibri" w:hAnsi="Calibri" w:cs="Calibri"/>
          <w:sz w:val="22"/>
          <w:szCs w:val="22"/>
        </w:rPr>
        <w:t> «</w:t>
      </w:r>
      <w:r w:rsidRPr="00994639">
        <w:rPr>
          <w:rFonts w:ascii="Calibri" w:hAnsi="Calibri" w:cs="Calibri"/>
          <w:i/>
          <w:iCs/>
          <w:sz w:val="22"/>
          <w:szCs w:val="22"/>
        </w:rPr>
        <w:t>Art. 6</w:t>
      </w:r>
      <w:r w:rsidRPr="00994639">
        <w:rPr>
          <w:rFonts w:ascii="Calibri" w:hAnsi="Calibri" w:cs="Calibri"/>
          <w:sz w:val="22"/>
          <w:szCs w:val="22"/>
        </w:rPr>
        <w:t>-bis»</w:t>
      </w:r>
      <w:r w:rsidRPr="00994639">
        <w:rPr>
          <w:rFonts w:ascii="Calibri" w:hAnsi="Calibri" w:cs="Calibri"/>
          <w:i/>
          <w:iCs/>
          <w:sz w:val="22"/>
          <w:szCs w:val="22"/>
        </w:rPr>
        <w:t>, al comma 3, sostituire le parole</w:t>
      </w:r>
      <w:r w:rsidRPr="00994639">
        <w:rPr>
          <w:rFonts w:ascii="Calibri" w:hAnsi="Calibri" w:cs="Calibri"/>
          <w:sz w:val="22"/>
          <w:szCs w:val="22"/>
        </w:rPr>
        <w:t>: «previo parere» </w:t>
      </w:r>
      <w:r w:rsidRPr="00994639">
        <w:rPr>
          <w:rFonts w:ascii="Calibri" w:hAnsi="Calibri" w:cs="Calibri"/>
          <w:i/>
          <w:iCs/>
          <w:sz w:val="22"/>
          <w:szCs w:val="22"/>
        </w:rPr>
        <w:t>con le seguenti</w:t>
      </w:r>
      <w:r w:rsidRPr="00994639">
        <w:rPr>
          <w:rFonts w:ascii="Calibri" w:hAnsi="Calibri" w:cs="Calibri"/>
          <w:sz w:val="22"/>
          <w:szCs w:val="22"/>
        </w:rPr>
        <w:t>: «previa intesa»</w:t>
      </w:r>
    </w:p>
    <w:p w14:paraId="03A4F8A6" w14:textId="77777777" w:rsidR="00994639" w:rsidRPr="00994639" w:rsidRDefault="00994639" w:rsidP="00994639">
      <w:pPr>
        <w:jc w:val="both"/>
        <w:rPr>
          <w:rFonts w:ascii="Calibri" w:hAnsi="Calibri" w:cs="Calibri"/>
          <w:sz w:val="22"/>
          <w:szCs w:val="22"/>
        </w:rPr>
      </w:pPr>
    </w:p>
    <w:sectPr w:rsidR="00994639" w:rsidRPr="009946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39"/>
    <w:rsid w:val="003D6112"/>
    <w:rsid w:val="00994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E4D9"/>
  <w15:chartTrackingRefBased/>
  <w15:docId w15:val="{84F9CD64-2D8C-4EF3-AC24-3D16687F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4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4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46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46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46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46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46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46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46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46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46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46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46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46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46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46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46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46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4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46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46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46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46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4639"/>
    <w:rPr>
      <w:i/>
      <w:iCs/>
      <w:color w:val="404040" w:themeColor="text1" w:themeTint="BF"/>
    </w:rPr>
  </w:style>
  <w:style w:type="paragraph" w:styleId="Paragrafoelenco">
    <w:name w:val="List Paragraph"/>
    <w:basedOn w:val="Normale"/>
    <w:uiPriority w:val="34"/>
    <w:qFormat/>
    <w:rsid w:val="00994639"/>
    <w:pPr>
      <w:ind w:left="720"/>
      <w:contextualSpacing/>
    </w:pPr>
  </w:style>
  <w:style w:type="character" w:styleId="Enfasiintensa">
    <w:name w:val="Intense Emphasis"/>
    <w:basedOn w:val="Carpredefinitoparagrafo"/>
    <w:uiPriority w:val="21"/>
    <w:qFormat/>
    <w:rsid w:val="00994639"/>
    <w:rPr>
      <w:i/>
      <w:iCs/>
      <w:color w:val="0F4761" w:themeColor="accent1" w:themeShade="BF"/>
    </w:rPr>
  </w:style>
  <w:style w:type="paragraph" w:styleId="Citazioneintensa">
    <w:name w:val="Intense Quote"/>
    <w:basedOn w:val="Normale"/>
    <w:next w:val="Normale"/>
    <w:link w:val="CitazioneintensaCarattere"/>
    <w:uiPriority w:val="30"/>
    <w:qFormat/>
    <w:rsid w:val="00994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4639"/>
    <w:rPr>
      <w:i/>
      <w:iCs/>
      <w:color w:val="0F4761" w:themeColor="accent1" w:themeShade="BF"/>
    </w:rPr>
  </w:style>
  <w:style w:type="character" w:styleId="Riferimentointenso">
    <w:name w:val="Intense Reference"/>
    <w:basedOn w:val="Carpredefinitoparagrafo"/>
    <w:uiPriority w:val="32"/>
    <w:qFormat/>
    <w:rsid w:val="00994639"/>
    <w:rPr>
      <w:b/>
      <w:bCs/>
      <w:smallCaps/>
      <w:color w:val="0F4761" w:themeColor="accent1" w:themeShade="BF"/>
      <w:spacing w:val="5"/>
    </w:rPr>
  </w:style>
  <w:style w:type="character" w:styleId="Collegamentoipertestuale">
    <w:name w:val="Hyperlink"/>
    <w:basedOn w:val="Carpredefinitoparagrafo"/>
    <w:uiPriority w:val="99"/>
    <w:unhideWhenUsed/>
    <w:rsid w:val="00994639"/>
    <w:rPr>
      <w:color w:val="467886" w:themeColor="hyperlink"/>
      <w:u w:val="single"/>
    </w:rPr>
  </w:style>
  <w:style w:type="character" w:styleId="Menzionenonrisolta">
    <w:name w:val="Unresolved Mention"/>
    <w:basedOn w:val="Carpredefinitoparagrafo"/>
    <w:uiPriority w:val="99"/>
    <w:semiHidden/>
    <w:unhideWhenUsed/>
    <w:rsid w:val="0099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68">
      <w:bodyDiv w:val="1"/>
      <w:marLeft w:val="0"/>
      <w:marRight w:val="0"/>
      <w:marTop w:val="0"/>
      <w:marBottom w:val="0"/>
      <w:divBdr>
        <w:top w:val="none" w:sz="0" w:space="0" w:color="auto"/>
        <w:left w:val="none" w:sz="0" w:space="0" w:color="auto"/>
        <w:bottom w:val="none" w:sz="0" w:space="0" w:color="auto"/>
        <w:right w:val="none" w:sz="0" w:space="0" w:color="auto"/>
      </w:divBdr>
    </w:div>
    <w:div w:id="12221929">
      <w:bodyDiv w:val="1"/>
      <w:marLeft w:val="0"/>
      <w:marRight w:val="0"/>
      <w:marTop w:val="0"/>
      <w:marBottom w:val="0"/>
      <w:divBdr>
        <w:top w:val="none" w:sz="0" w:space="0" w:color="auto"/>
        <w:left w:val="none" w:sz="0" w:space="0" w:color="auto"/>
        <w:bottom w:val="none" w:sz="0" w:space="0" w:color="auto"/>
        <w:right w:val="none" w:sz="0" w:space="0" w:color="auto"/>
      </w:divBdr>
    </w:div>
    <w:div w:id="151139876">
      <w:bodyDiv w:val="1"/>
      <w:marLeft w:val="0"/>
      <w:marRight w:val="0"/>
      <w:marTop w:val="0"/>
      <w:marBottom w:val="0"/>
      <w:divBdr>
        <w:top w:val="none" w:sz="0" w:space="0" w:color="auto"/>
        <w:left w:val="none" w:sz="0" w:space="0" w:color="auto"/>
        <w:bottom w:val="none" w:sz="0" w:space="0" w:color="auto"/>
        <w:right w:val="none" w:sz="0" w:space="0" w:color="auto"/>
      </w:divBdr>
    </w:div>
    <w:div w:id="210387002">
      <w:bodyDiv w:val="1"/>
      <w:marLeft w:val="0"/>
      <w:marRight w:val="0"/>
      <w:marTop w:val="0"/>
      <w:marBottom w:val="0"/>
      <w:divBdr>
        <w:top w:val="none" w:sz="0" w:space="0" w:color="auto"/>
        <w:left w:val="none" w:sz="0" w:space="0" w:color="auto"/>
        <w:bottom w:val="none" w:sz="0" w:space="0" w:color="auto"/>
        <w:right w:val="none" w:sz="0" w:space="0" w:color="auto"/>
      </w:divBdr>
    </w:div>
    <w:div w:id="224874464">
      <w:bodyDiv w:val="1"/>
      <w:marLeft w:val="0"/>
      <w:marRight w:val="0"/>
      <w:marTop w:val="0"/>
      <w:marBottom w:val="0"/>
      <w:divBdr>
        <w:top w:val="none" w:sz="0" w:space="0" w:color="auto"/>
        <w:left w:val="none" w:sz="0" w:space="0" w:color="auto"/>
        <w:bottom w:val="none" w:sz="0" w:space="0" w:color="auto"/>
        <w:right w:val="none" w:sz="0" w:space="0" w:color="auto"/>
      </w:divBdr>
    </w:div>
    <w:div w:id="335041278">
      <w:bodyDiv w:val="1"/>
      <w:marLeft w:val="0"/>
      <w:marRight w:val="0"/>
      <w:marTop w:val="0"/>
      <w:marBottom w:val="0"/>
      <w:divBdr>
        <w:top w:val="none" w:sz="0" w:space="0" w:color="auto"/>
        <w:left w:val="none" w:sz="0" w:space="0" w:color="auto"/>
        <w:bottom w:val="none" w:sz="0" w:space="0" w:color="auto"/>
        <w:right w:val="none" w:sz="0" w:space="0" w:color="auto"/>
      </w:divBdr>
    </w:div>
    <w:div w:id="535122798">
      <w:bodyDiv w:val="1"/>
      <w:marLeft w:val="0"/>
      <w:marRight w:val="0"/>
      <w:marTop w:val="0"/>
      <w:marBottom w:val="0"/>
      <w:divBdr>
        <w:top w:val="none" w:sz="0" w:space="0" w:color="auto"/>
        <w:left w:val="none" w:sz="0" w:space="0" w:color="auto"/>
        <w:bottom w:val="none" w:sz="0" w:space="0" w:color="auto"/>
        <w:right w:val="none" w:sz="0" w:space="0" w:color="auto"/>
      </w:divBdr>
    </w:div>
    <w:div w:id="613441536">
      <w:bodyDiv w:val="1"/>
      <w:marLeft w:val="0"/>
      <w:marRight w:val="0"/>
      <w:marTop w:val="0"/>
      <w:marBottom w:val="0"/>
      <w:divBdr>
        <w:top w:val="none" w:sz="0" w:space="0" w:color="auto"/>
        <w:left w:val="none" w:sz="0" w:space="0" w:color="auto"/>
        <w:bottom w:val="none" w:sz="0" w:space="0" w:color="auto"/>
        <w:right w:val="none" w:sz="0" w:space="0" w:color="auto"/>
      </w:divBdr>
    </w:div>
    <w:div w:id="841359260">
      <w:bodyDiv w:val="1"/>
      <w:marLeft w:val="0"/>
      <w:marRight w:val="0"/>
      <w:marTop w:val="0"/>
      <w:marBottom w:val="0"/>
      <w:divBdr>
        <w:top w:val="none" w:sz="0" w:space="0" w:color="auto"/>
        <w:left w:val="none" w:sz="0" w:space="0" w:color="auto"/>
        <w:bottom w:val="none" w:sz="0" w:space="0" w:color="auto"/>
        <w:right w:val="none" w:sz="0" w:space="0" w:color="auto"/>
      </w:divBdr>
    </w:div>
    <w:div w:id="1012880835">
      <w:bodyDiv w:val="1"/>
      <w:marLeft w:val="0"/>
      <w:marRight w:val="0"/>
      <w:marTop w:val="0"/>
      <w:marBottom w:val="0"/>
      <w:divBdr>
        <w:top w:val="none" w:sz="0" w:space="0" w:color="auto"/>
        <w:left w:val="none" w:sz="0" w:space="0" w:color="auto"/>
        <w:bottom w:val="none" w:sz="0" w:space="0" w:color="auto"/>
        <w:right w:val="none" w:sz="0" w:space="0" w:color="auto"/>
      </w:divBdr>
    </w:div>
    <w:div w:id="1179852645">
      <w:bodyDiv w:val="1"/>
      <w:marLeft w:val="0"/>
      <w:marRight w:val="0"/>
      <w:marTop w:val="0"/>
      <w:marBottom w:val="0"/>
      <w:divBdr>
        <w:top w:val="none" w:sz="0" w:space="0" w:color="auto"/>
        <w:left w:val="none" w:sz="0" w:space="0" w:color="auto"/>
        <w:bottom w:val="none" w:sz="0" w:space="0" w:color="auto"/>
        <w:right w:val="none" w:sz="0" w:space="0" w:color="auto"/>
      </w:divBdr>
    </w:div>
    <w:div w:id="1182008812">
      <w:bodyDiv w:val="1"/>
      <w:marLeft w:val="0"/>
      <w:marRight w:val="0"/>
      <w:marTop w:val="0"/>
      <w:marBottom w:val="0"/>
      <w:divBdr>
        <w:top w:val="none" w:sz="0" w:space="0" w:color="auto"/>
        <w:left w:val="none" w:sz="0" w:space="0" w:color="auto"/>
        <w:bottom w:val="none" w:sz="0" w:space="0" w:color="auto"/>
        <w:right w:val="none" w:sz="0" w:space="0" w:color="auto"/>
      </w:divBdr>
    </w:div>
    <w:div w:id="1227645115">
      <w:bodyDiv w:val="1"/>
      <w:marLeft w:val="0"/>
      <w:marRight w:val="0"/>
      <w:marTop w:val="0"/>
      <w:marBottom w:val="0"/>
      <w:divBdr>
        <w:top w:val="none" w:sz="0" w:space="0" w:color="auto"/>
        <w:left w:val="none" w:sz="0" w:space="0" w:color="auto"/>
        <w:bottom w:val="none" w:sz="0" w:space="0" w:color="auto"/>
        <w:right w:val="none" w:sz="0" w:space="0" w:color="auto"/>
      </w:divBdr>
    </w:div>
    <w:div w:id="1294213445">
      <w:bodyDiv w:val="1"/>
      <w:marLeft w:val="0"/>
      <w:marRight w:val="0"/>
      <w:marTop w:val="0"/>
      <w:marBottom w:val="0"/>
      <w:divBdr>
        <w:top w:val="none" w:sz="0" w:space="0" w:color="auto"/>
        <w:left w:val="none" w:sz="0" w:space="0" w:color="auto"/>
        <w:bottom w:val="none" w:sz="0" w:space="0" w:color="auto"/>
        <w:right w:val="none" w:sz="0" w:space="0" w:color="auto"/>
      </w:divBdr>
    </w:div>
    <w:div w:id="1348554072">
      <w:bodyDiv w:val="1"/>
      <w:marLeft w:val="0"/>
      <w:marRight w:val="0"/>
      <w:marTop w:val="0"/>
      <w:marBottom w:val="0"/>
      <w:divBdr>
        <w:top w:val="none" w:sz="0" w:space="0" w:color="auto"/>
        <w:left w:val="none" w:sz="0" w:space="0" w:color="auto"/>
        <w:bottom w:val="none" w:sz="0" w:space="0" w:color="auto"/>
        <w:right w:val="none" w:sz="0" w:space="0" w:color="auto"/>
      </w:divBdr>
    </w:div>
    <w:div w:id="1366951081">
      <w:bodyDiv w:val="1"/>
      <w:marLeft w:val="0"/>
      <w:marRight w:val="0"/>
      <w:marTop w:val="0"/>
      <w:marBottom w:val="0"/>
      <w:divBdr>
        <w:top w:val="none" w:sz="0" w:space="0" w:color="auto"/>
        <w:left w:val="none" w:sz="0" w:space="0" w:color="auto"/>
        <w:bottom w:val="none" w:sz="0" w:space="0" w:color="auto"/>
        <w:right w:val="none" w:sz="0" w:space="0" w:color="auto"/>
      </w:divBdr>
    </w:div>
    <w:div w:id="1421873250">
      <w:bodyDiv w:val="1"/>
      <w:marLeft w:val="0"/>
      <w:marRight w:val="0"/>
      <w:marTop w:val="0"/>
      <w:marBottom w:val="0"/>
      <w:divBdr>
        <w:top w:val="none" w:sz="0" w:space="0" w:color="auto"/>
        <w:left w:val="none" w:sz="0" w:space="0" w:color="auto"/>
        <w:bottom w:val="none" w:sz="0" w:space="0" w:color="auto"/>
        <w:right w:val="none" w:sz="0" w:space="0" w:color="auto"/>
      </w:divBdr>
    </w:div>
    <w:div w:id="1521814316">
      <w:bodyDiv w:val="1"/>
      <w:marLeft w:val="0"/>
      <w:marRight w:val="0"/>
      <w:marTop w:val="0"/>
      <w:marBottom w:val="0"/>
      <w:divBdr>
        <w:top w:val="none" w:sz="0" w:space="0" w:color="auto"/>
        <w:left w:val="none" w:sz="0" w:space="0" w:color="auto"/>
        <w:bottom w:val="none" w:sz="0" w:space="0" w:color="auto"/>
        <w:right w:val="none" w:sz="0" w:space="0" w:color="auto"/>
      </w:divBdr>
    </w:div>
    <w:div w:id="1525051347">
      <w:bodyDiv w:val="1"/>
      <w:marLeft w:val="0"/>
      <w:marRight w:val="0"/>
      <w:marTop w:val="0"/>
      <w:marBottom w:val="0"/>
      <w:divBdr>
        <w:top w:val="none" w:sz="0" w:space="0" w:color="auto"/>
        <w:left w:val="none" w:sz="0" w:space="0" w:color="auto"/>
        <w:bottom w:val="none" w:sz="0" w:space="0" w:color="auto"/>
        <w:right w:val="none" w:sz="0" w:space="0" w:color="auto"/>
      </w:divBdr>
    </w:div>
    <w:div w:id="1642616813">
      <w:bodyDiv w:val="1"/>
      <w:marLeft w:val="0"/>
      <w:marRight w:val="0"/>
      <w:marTop w:val="0"/>
      <w:marBottom w:val="0"/>
      <w:divBdr>
        <w:top w:val="none" w:sz="0" w:space="0" w:color="auto"/>
        <w:left w:val="none" w:sz="0" w:space="0" w:color="auto"/>
        <w:bottom w:val="none" w:sz="0" w:space="0" w:color="auto"/>
        <w:right w:val="none" w:sz="0" w:space="0" w:color="auto"/>
      </w:divBdr>
    </w:div>
    <w:div w:id="1647665368">
      <w:bodyDiv w:val="1"/>
      <w:marLeft w:val="0"/>
      <w:marRight w:val="0"/>
      <w:marTop w:val="0"/>
      <w:marBottom w:val="0"/>
      <w:divBdr>
        <w:top w:val="none" w:sz="0" w:space="0" w:color="auto"/>
        <w:left w:val="none" w:sz="0" w:space="0" w:color="auto"/>
        <w:bottom w:val="none" w:sz="0" w:space="0" w:color="auto"/>
        <w:right w:val="none" w:sz="0" w:space="0" w:color="auto"/>
      </w:divBdr>
    </w:div>
    <w:div w:id="1700398229">
      <w:bodyDiv w:val="1"/>
      <w:marLeft w:val="0"/>
      <w:marRight w:val="0"/>
      <w:marTop w:val="0"/>
      <w:marBottom w:val="0"/>
      <w:divBdr>
        <w:top w:val="none" w:sz="0" w:space="0" w:color="auto"/>
        <w:left w:val="none" w:sz="0" w:space="0" w:color="auto"/>
        <w:bottom w:val="none" w:sz="0" w:space="0" w:color="auto"/>
        <w:right w:val="none" w:sz="0" w:space="0" w:color="auto"/>
      </w:divBdr>
    </w:div>
    <w:div w:id="1749234183">
      <w:bodyDiv w:val="1"/>
      <w:marLeft w:val="0"/>
      <w:marRight w:val="0"/>
      <w:marTop w:val="0"/>
      <w:marBottom w:val="0"/>
      <w:divBdr>
        <w:top w:val="none" w:sz="0" w:space="0" w:color="auto"/>
        <w:left w:val="none" w:sz="0" w:space="0" w:color="auto"/>
        <w:bottom w:val="none" w:sz="0" w:space="0" w:color="auto"/>
        <w:right w:val="none" w:sz="0" w:space="0" w:color="auto"/>
      </w:divBdr>
    </w:div>
    <w:div w:id="1819421650">
      <w:bodyDiv w:val="1"/>
      <w:marLeft w:val="0"/>
      <w:marRight w:val="0"/>
      <w:marTop w:val="0"/>
      <w:marBottom w:val="0"/>
      <w:divBdr>
        <w:top w:val="none" w:sz="0" w:space="0" w:color="auto"/>
        <w:left w:val="none" w:sz="0" w:space="0" w:color="auto"/>
        <w:bottom w:val="none" w:sz="0" w:space="0" w:color="auto"/>
        <w:right w:val="none" w:sz="0" w:space="0" w:color="auto"/>
      </w:divBdr>
    </w:div>
    <w:div w:id="1896315141">
      <w:bodyDiv w:val="1"/>
      <w:marLeft w:val="0"/>
      <w:marRight w:val="0"/>
      <w:marTop w:val="0"/>
      <w:marBottom w:val="0"/>
      <w:divBdr>
        <w:top w:val="none" w:sz="0" w:space="0" w:color="auto"/>
        <w:left w:val="none" w:sz="0" w:space="0" w:color="auto"/>
        <w:bottom w:val="none" w:sz="0" w:space="0" w:color="auto"/>
        <w:right w:val="none" w:sz="0" w:space="0" w:color="auto"/>
      </w:divBdr>
    </w:div>
    <w:div w:id="1913469788">
      <w:bodyDiv w:val="1"/>
      <w:marLeft w:val="0"/>
      <w:marRight w:val="0"/>
      <w:marTop w:val="0"/>
      <w:marBottom w:val="0"/>
      <w:divBdr>
        <w:top w:val="none" w:sz="0" w:space="0" w:color="auto"/>
        <w:left w:val="none" w:sz="0" w:space="0" w:color="auto"/>
        <w:bottom w:val="none" w:sz="0" w:space="0" w:color="auto"/>
        <w:right w:val="none" w:sz="0" w:space="0" w:color="auto"/>
      </w:divBdr>
    </w:div>
    <w:div w:id="1930040223">
      <w:bodyDiv w:val="1"/>
      <w:marLeft w:val="0"/>
      <w:marRight w:val="0"/>
      <w:marTop w:val="0"/>
      <w:marBottom w:val="0"/>
      <w:divBdr>
        <w:top w:val="none" w:sz="0" w:space="0" w:color="auto"/>
        <w:left w:val="none" w:sz="0" w:space="0" w:color="auto"/>
        <w:bottom w:val="none" w:sz="0" w:space="0" w:color="auto"/>
        <w:right w:val="none" w:sz="0" w:space="0" w:color="auto"/>
      </w:divBdr>
    </w:div>
    <w:div w:id="1995598224">
      <w:bodyDiv w:val="1"/>
      <w:marLeft w:val="0"/>
      <w:marRight w:val="0"/>
      <w:marTop w:val="0"/>
      <w:marBottom w:val="0"/>
      <w:divBdr>
        <w:top w:val="none" w:sz="0" w:space="0" w:color="auto"/>
        <w:left w:val="none" w:sz="0" w:space="0" w:color="auto"/>
        <w:bottom w:val="none" w:sz="0" w:space="0" w:color="auto"/>
        <w:right w:val="none" w:sz="0" w:space="0" w:color="auto"/>
      </w:divBdr>
    </w:div>
    <w:div w:id="2037584463">
      <w:bodyDiv w:val="1"/>
      <w:marLeft w:val="0"/>
      <w:marRight w:val="0"/>
      <w:marTop w:val="0"/>
      <w:marBottom w:val="0"/>
      <w:divBdr>
        <w:top w:val="none" w:sz="0" w:space="0" w:color="auto"/>
        <w:left w:val="none" w:sz="0" w:space="0" w:color="auto"/>
        <w:bottom w:val="none" w:sz="0" w:space="0" w:color="auto"/>
        <w:right w:val="none" w:sz="0" w:space="0" w:color="auto"/>
      </w:divBdr>
    </w:div>
    <w:div w:id="21284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nato.it/loc/link.asp?leg=19&amp;tipodoc=SANASEN&amp;id=17811" TargetMode="External"/><Relationship Id="rId18" Type="http://schemas.openxmlformats.org/officeDocument/2006/relationships/hyperlink" Target="https://www.senato.it/loc/link.asp?leg=19&amp;tipodoc=SANASEN&amp;id=29185" TargetMode="External"/><Relationship Id="rId26" Type="http://schemas.openxmlformats.org/officeDocument/2006/relationships/hyperlink" Target="https://www.senato.it/loc/link.asp?leg=19&amp;tipodoc=SANASEN&amp;id=36444" TargetMode="External"/><Relationship Id="rId39" Type="http://schemas.openxmlformats.org/officeDocument/2006/relationships/hyperlink" Target="https://www.senato.it/loc/link.asp?leg=19&amp;tipodoc=SANASEN&amp;id=27622" TargetMode="External"/><Relationship Id="rId21" Type="http://schemas.openxmlformats.org/officeDocument/2006/relationships/hyperlink" Target="https://www.senato.it/loc/link.asp?leg=19&amp;tipodoc=SANASEN&amp;id=36444" TargetMode="External"/><Relationship Id="rId34" Type="http://schemas.openxmlformats.org/officeDocument/2006/relationships/hyperlink" Target="https://www.senato.it/loc/link.asp?leg=19&amp;tipodoc=SANASEN&amp;id=17811" TargetMode="External"/><Relationship Id="rId42" Type="http://schemas.openxmlformats.org/officeDocument/2006/relationships/hyperlink" Target="https://www.senato.it/loc/link.asp?leg=19&amp;tipodoc=SANASEN&amp;id=33110" TargetMode="External"/><Relationship Id="rId47" Type="http://schemas.openxmlformats.org/officeDocument/2006/relationships/hyperlink" Target="https://www.senato.it/loc/link.asp?leg=19&amp;tipodoc=SANASEN&amp;id=4192" TargetMode="External"/><Relationship Id="rId50" Type="http://schemas.openxmlformats.org/officeDocument/2006/relationships/customXml" Target="../customXml/item1.xml"/><Relationship Id="rId7" Type="http://schemas.openxmlformats.org/officeDocument/2006/relationships/hyperlink" Target="https://www.senato.it/loc/link.asp?leg=19&amp;tipodoc=SANASEN&amp;id=33070" TargetMode="External"/><Relationship Id="rId2" Type="http://schemas.openxmlformats.org/officeDocument/2006/relationships/settings" Target="settings.xml"/><Relationship Id="rId16" Type="http://schemas.openxmlformats.org/officeDocument/2006/relationships/hyperlink" Target="https://www.senato.it/loc/link.asp?leg=19&amp;tipodoc=SANASEN&amp;id=33110" TargetMode="External"/><Relationship Id="rId29" Type="http://schemas.openxmlformats.org/officeDocument/2006/relationships/hyperlink" Target="https://www.senato.it/loc/link.asp?leg=19&amp;tipodoc=SANASEN&amp;id=35489" TargetMode="External"/><Relationship Id="rId11" Type="http://schemas.openxmlformats.org/officeDocument/2006/relationships/hyperlink" Target="https://www.senato.it/loc/link.asp?leg=19&amp;tipodoc=SANASEN&amp;id=36444" TargetMode="External"/><Relationship Id="rId24" Type="http://schemas.openxmlformats.org/officeDocument/2006/relationships/hyperlink" Target="https://www.senato.it/loc/link.asp?leg=19&amp;tipodoc=SANASEN&amp;id=36440" TargetMode="External"/><Relationship Id="rId32" Type="http://schemas.openxmlformats.org/officeDocument/2006/relationships/hyperlink" Target="https://www.senato.it/loc/link.asp?leg=19&amp;tipodoc=SANASEN&amp;id=36385" TargetMode="External"/><Relationship Id="rId37" Type="http://schemas.openxmlformats.org/officeDocument/2006/relationships/hyperlink" Target="https://www.senato.it/loc/link.asp?leg=19&amp;tipodoc=SANASEN&amp;id=27622" TargetMode="External"/><Relationship Id="rId40" Type="http://schemas.openxmlformats.org/officeDocument/2006/relationships/hyperlink" Target="https://www.senato.it/loc/link.asp?leg=19&amp;tipodoc=SANASEN&amp;id=36013" TargetMode="External"/><Relationship Id="rId45" Type="http://schemas.openxmlformats.org/officeDocument/2006/relationships/hyperlink" Target="https://www.senato.it/loc/link.asp?leg=19&amp;tipodoc=SANASEN&amp;id=27622" TargetMode="External"/><Relationship Id="rId5" Type="http://schemas.openxmlformats.org/officeDocument/2006/relationships/hyperlink" Target="https://www.senato.it/loc/link.asp?leg=19&amp;tipodoc=SANASEN&amp;id=33110" TargetMode="External"/><Relationship Id="rId15" Type="http://schemas.openxmlformats.org/officeDocument/2006/relationships/hyperlink" Target="https://www.senato.it/loc/link.asp?leg=19&amp;tipodoc=SANASEN&amp;id=29067" TargetMode="External"/><Relationship Id="rId23" Type="http://schemas.openxmlformats.org/officeDocument/2006/relationships/hyperlink" Target="https://www.senato.it/loc/link.asp?leg=19&amp;tipodoc=SANASEN&amp;id=36385" TargetMode="External"/><Relationship Id="rId28" Type="http://schemas.openxmlformats.org/officeDocument/2006/relationships/hyperlink" Target="https://www.senato.it/loc/link.asp?leg=19&amp;tipodoc=SANASEN&amp;id=36440" TargetMode="External"/><Relationship Id="rId36" Type="http://schemas.openxmlformats.org/officeDocument/2006/relationships/hyperlink" Target="https://www.senato.it/loc/link.asp?leg=19&amp;tipodoc=SANASEN&amp;id=36392" TargetMode="External"/><Relationship Id="rId49" Type="http://schemas.openxmlformats.org/officeDocument/2006/relationships/theme" Target="theme/theme1.xml"/><Relationship Id="rId10" Type="http://schemas.openxmlformats.org/officeDocument/2006/relationships/hyperlink" Target="https://www.senato.it/loc/link.asp?leg=19&amp;tipodoc=SANASEN&amp;id=36444" TargetMode="External"/><Relationship Id="rId19" Type="http://schemas.openxmlformats.org/officeDocument/2006/relationships/hyperlink" Target="https://www.senato.it/loc/link.asp?leg=19&amp;tipodoc=SANASEN&amp;id=36440" TargetMode="External"/><Relationship Id="rId31" Type="http://schemas.openxmlformats.org/officeDocument/2006/relationships/hyperlink" Target="https://www.senato.it/loc/link.asp?leg=19&amp;tipodoc=SANASEN&amp;id=32655" TargetMode="External"/><Relationship Id="rId44" Type="http://schemas.openxmlformats.org/officeDocument/2006/relationships/hyperlink" Target="https://www.senato.it/loc/link.asp?leg=19&amp;tipodoc=SANASEN&amp;id=32703" TargetMode="External"/><Relationship Id="rId52" Type="http://schemas.openxmlformats.org/officeDocument/2006/relationships/customXml" Target="../customXml/item3.xml"/><Relationship Id="rId4" Type="http://schemas.openxmlformats.org/officeDocument/2006/relationships/hyperlink" Target="https://www.senato.it/loc/link.asp?leg=19&amp;tipodoc=SANASEN&amp;id=36013" TargetMode="External"/><Relationship Id="rId9" Type="http://schemas.openxmlformats.org/officeDocument/2006/relationships/hyperlink" Target="https://www.senato.it/loc/link.asp?leg=19&amp;tipodoc=SANASEN&amp;id=35489" TargetMode="External"/><Relationship Id="rId14" Type="http://schemas.openxmlformats.org/officeDocument/2006/relationships/hyperlink" Target="https://www.senato.it/loc/link.asp?leg=19&amp;tipodoc=SANASEN&amp;id=4192" TargetMode="External"/><Relationship Id="rId22" Type="http://schemas.openxmlformats.org/officeDocument/2006/relationships/hyperlink" Target="https://www.senato.it/loc/link.asp?leg=19&amp;tipodoc=SANASEN&amp;id=32655" TargetMode="External"/><Relationship Id="rId27" Type="http://schemas.openxmlformats.org/officeDocument/2006/relationships/hyperlink" Target="https://www.senato.it/loc/link.asp?leg=19&amp;tipodoc=SANASEN&amp;id=17811" TargetMode="External"/><Relationship Id="rId30" Type="http://schemas.openxmlformats.org/officeDocument/2006/relationships/hyperlink" Target="https://www.senato.it/loc/link.asp?leg=19&amp;tipodoc=SANASEN&amp;id=36444" TargetMode="External"/><Relationship Id="rId35" Type="http://schemas.openxmlformats.org/officeDocument/2006/relationships/hyperlink" Target="https://www.senato.it/loc/link.asp?leg=19&amp;tipodoc=SANASEN&amp;id=29467" TargetMode="External"/><Relationship Id="rId43" Type="http://schemas.openxmlformats.org/officeDocument/2006/relationships/hyperlink" Target="https://www.senato.it/loc/link.asp?leg=19&amp;tipodoc=SANASEN&amp;id=33070" TargetMode="External"/><Relationship Id="rId48" Type="http://schemas.openxmlformats.org/officeDocument/2006/relationships/fontTable" Target="fontTable.xml"/><Relationship Id="rId8" Type="http://schemas.openxmlformats.org/officeDocument/2006/relationships/hyperlink" Target="https://www.senato.it/loc/link.asp?leg=19&amp;tipodoc=SANASEN&amp;id=36440" TargetMode="External"/><Relationship Id="rId51"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https://www.senato.it/loc/link.asp?leg=19&amp;tipodoc=SANASEN&amp;id=32732" TargetMode="External"/><Relationship Id="rId17" Type="http://schemas.openxmlformats.org/officeDocument/2006/relationships/hyperlink" Target="https://www.senato.it/loc/link.asp?leg=19&amp;tipodoc=SANASEN&amp;id=33070" TargetMode="External"/><Relationship Id="rId25" Type="http://schemas.openxmlformats.org/officeDocument/2006/relationships/hyperlink" Target="https://www.senato.it/loc/link.asp?leg=19&amp;tipodoc=SANASEN&amp;id=35489" TargetMode="External"/><Relationship Id="rId33" Type="http://schemas.openxmlformats.org/officeDocument/2006/relationships/hyperlink" Target="https://www.senato.it/loc/link.asp?leg=19&amp;tipodoc=SANASEN&amp;id=36436" TargetMode="External"/><Relationship Id="rId38" Type="http://schemas.openxmlformats.org/officeDocument/2006/relationships/hyperlink" Target="https://www.senato.it/loc/link.asp?leg=19&amp;tipodoc=SANASEN&amp;id=32703" TargetMode="External"/><Relationship Id="rId46" Type="http://schemas.openxmlformats.org/officeDocument/2006/relationships/hyperlink" Target="https://www.senato.it/loc/link.asp?leg=19&amp;tipodoc=SANASEN&amp;id=17811" TargetMode="External"/><Relationship Id="rId20" Type="http://schemas.openxmlformats.org/officeDocument/2006/relationships/hyperlink" Target="https://www.senato.it/loc/link.asp?leg=19&amp;tipodoc=SANASEN&amp;id=35489" TargetMode="External"/><Relationship Id="rId41" Type="http://schemas.openxmlformats.org/officeDocument/2006/relationships/hyperlink" Target="https://www.senato.it/loc/link.asp?leg=19&amp;tipodoc=SANASEN&amp;id=29067" TargetMode="External"/><Relationship Id="rId1" Type="http://schemas.openxmlformats.org/officeDocument/2006/relationships/styles" Target="styles.xml"/><Relationship Id="rId6" Type="http://schemas.openxmlformats.org/officeDocument/2006/relationships/hyperlink" Target="https://www.senato.it/loc/link.asp?leg=19&amp;tipodoc=SANASEN&amp;id=2906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EA3EEE-BF5C-40F5-B786-5F375CA4F7E8}"/>
</file>

<file path=customXml/itemProps2.xml><?xml version="1.0" encoding="utf-8"?>
<ds:datastoreItem xmlns:ds="http://schemas.openxmlformats.org/officeDocument/2006/customXml" ds:itemID="{82D001C2-42F4-49F0-82B3-AE56A36E5C46}"/>
</file>

<file path=customXml/itemProps3.xml><?xml version="1.0" encoding="utf-8"?>
<ds:datastoreItem xmlns:ds="http://schemas.openxmlformats.org/officeDocument/2006/customXml" ds:itemID="{B0364BBD-5F92-4A64-95B5-54938AA2A18D}"/>
</file>

<file path=docProps/app.xml><?xml version="1.0" encoding="utf-8"?>
<Properties xmlns="http://schemas.openxmlformats.org/officeDocument/2006/extended-properties" xmlns:vt="http://schemas.openxmlformats.org/officeDocument/2006/docPropsVTypes">
  <Template>Normal</Template>
  <TotalTime>5</TotalTime>
  <Pages>17</Pages>
  <Words>7996</Words>
  <Characters>45583</Characters>
  <Application>Microsoft Office Word</Application>
  <DocSecurity>0</DocSecurity>
  <Lines>379</Lines>
  <Paragraphs>106</Paragraphs>
  <ScaleCrop>false</ScaleCrop>
  <Company/>
  <LinksUpToDate>false</LinksUpToDate>
  <CharactersWithSpaces>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papaduli</dc:creator>
  <cp:keywords/>
  <dc:description/>
  <cp:lastModifiedBy>chiara papaduli</cp:lastModifiedBy>
  <cp:revision>1</cp:revision>
  <dcterms:created xsi:type="dcterms:W3CDTF">2025-02-14T13:56:00Z</dcterms:created>
  <dcterms:modified xsi:type="dcterms:W3CDTF">2025-02-14T14:01:00Z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ies>
</file>