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C36D" w14:textId="0D462C59" w:rsidR="00EB59D5" w:rsidRPr="000E48D9" w:rsidRDefault="00EB59D5" w:rsidP="00FC27FE">
      <w:pPr>
        <w:pStyle w:val="Titolo"/>
        <w:jc w:val="center"/>
        <w:rPr>
          <w:rFonts w:ascii="Calibri" w:hAnsi="Calibri" w:cs="Calibri"/>
        </w:rPr>
      </w:pPr>
      <w:r w:rsidRPr="000E48D9">
        <w:rPr>
          <w:rFonts w:ascii="Calibri" w:hAnsi="Calibri" w:cs="Calibri"/>
        </w:rPr>
        <w:t xml:space="preserve">Offerta UNISA per servizi di Formazione e Test </w:t>
      </w:r>
      <w:proofErr w:type="spellStart"/>
      <w:r w:rsidRPr="000E48D9">
        <w:rPr>
          <w:rFonts w:ascii="Calibri" w:hAnsi="Calibri" w:cs="Calibri"/>
        </w:rPr>
        <w:t>Before</w:t>
      </w:r>
      <w:proofErr w:type="spellEnd"/>
      <w:r w:rsidRPr="000E48D9">
        <w:rPr>
          <w:rFonts w:ascii="Calibri" w:hAnsi="Calibri" w:cs="Calibri"/>
        </w:rPr>
        <w:t xml:space="preserve"> Invest</w:t>
      </w:r>
    </w:p>
    <w:p w14:paraId="0EC43FB9" w14:textId="77777777" w:rsidR="006C6B5A" w:rsidRDefault="006C6B5A" w:rsidP="00FC27FE">
      <w:pPr>
        <w:spacing w:after="80"/>
        <w:jc w:val="both"/>
        <w:rPr>
          <w:rFonts w:cs="Calibri"/>
        </w:rPr>
      </w:pPr>
    </w:p>
    <w:p w14:paraId="73518B6F" w14:textId="77777777" w:rsidR="006C6B5A" w:rsidRDefault="006C6B5A" w:rsidP="00FC27FE">
      <w:pPr>
        <w:spacing w:after="80"/>
        <w:jc w:val="both"/>
        <w:rPr>
          <w:rFonts w:cs="Calibri"/>
        </w:rPr>
      </w:pPr>
    </w:p>
    <w:p w14:paraId="2E7CE1B1" w14:textId="19CD480B" w:rsidR="005800EE" w:rsidRDefault="006C6B5A" w:rsidP="00FC27FE">
      <w:pPr>
        <w:pStyle w:val="Titolo1"/>
        <w:jc w:val="both"/>
      </w:pPr>
      <w:r>
        <w:t>Premessa</w:t>
      </w:r>
    </w:p>
    <w:p w14:paraId="12BB3FA4" w14:textId="7682961E" w:rsidR="006C6B5A" w:rsidRDefault="006C6B5A" w:rsidP="00DD1ACF">
      <w:r>
        <w:t xml:space="preserve">Il presente documento presenta l’offerta dei servizi </w:t>
      </w:r>
      <w:r w:rsidR="00FC27FE">
        <w:t xml:space="preserve">erogati dal </w:t>
      </w:r>
      <w:r w:rsidR="00FC27FE" w:rsidRPr="00FC27FE">
        <w:rPr>
          <w:b/>
          <w:bCs/>
        </w:rPr>
        <w:t>Dipartimento di ingegneria dell’Informazione ed Elettrica e Matematica applicata</w:t>
      </w:r>
      <w:r w:rsidR="00FC27FE">
        <w:t xml:space="preserve"> (DIEM) e dal </w:t>
      </w:r>
      <w:r w:rsidR="00FC27FE" w:rsidRPr="00FC27FE">
        <w:rPr>
          <w:b/>
          <w:bCs/>
        </w:rPr>
        <w:t>Dipartimento di Informatica</w:t>
      </w:r>
      <w:r w:rsidR="00FC27FE">
        <w:t xml:space="preserve"> (DI) dell’università degli studi di Salerno.</w:t>
      </w:r>
    </w:p>
    <w:p w14:paraId="64695318" w14:textId="77777777" w:rsidR="00DD1ACF" w:rsidRPr="000E48D9" w:rsidRDefault="00DD1ACF" w:rsidP="00DD1ACF"/>
    <w:p w14:paraId="02F75F44" w14:textId="0DF7BFB4" w:rsidR="001F613C" w:rsidRPr="000E48D9" w:rsidRDefault="001F613C" w:rsidP="00DD1ACF">
      <w:pPr>
        <w:pStyle w:val="Titolo1"/>
        <w:spacing w:before="240" w:after="240"/>
        <w:jc w:val="both"/>
        <w:rPr>
          <w:rFonts w:ascii="Calibri" w:hAnsi="Calibri" w:cs="Calibri"/>
        </w:rPr>
      </w:pPr>
      <w:r w:rsidRPr="000E48D9">
        <w:rPr>
          <w:rFonts w:ascii="Calibri" w:hAnsi="Calibri" w:cs="Calibri"/>
        </w:rPr>
        <w:t>Servizi di Formazione</w:t>
      </w:r>
    </w:p>
    <w:p w14:paraId="197ED96D"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Robotica Industriale e Analisi Video a supporto delle organizzazioni (UNISA-DIEM 16 ore)</w:t>
      </w:r>
    </w:p>
    <w:p w14:paraId="3267E891" w14:textId="77777777" w:rsidR="0089643D" w:rsidRPr="0089643D" w:rsidRDefault="0089643D" w:rsidP="00FC27FE">
      <w:pPr>
        <w:spacing w:after="80"/>
        <w:jc w:val="both"/>
        <w:rPr>
          <w:rFonts w:cs="Calibri"/>
          <w:i/>
          <w:iCs/>
        </w:rPr>
      </w:pPr>
      <w:r w:rsidRPr="0089643D">
        <w:rPr>
          <w:rFonts w:cs="Calibri"/>
          <w:i/>
          <w:iCs/>
        </w:rPr>
        <w:t>Obiettivi</w:t>
      </w:r>
    </w:p>
    <w:p w14:paraId="5751BE78" w14:textId="77777777" w:rsidR="0089643D" w:rsidRPr="0089643D" w:rsidRDefault="0089643D" w:rsidP="00FC27FE">
      <w:pPr>
        <w:spacing w:after="80"/>
        <w:jc w:val="both"/>
        <w:rPr>
          <w:rFonts w:cs="Calibri"/>
        </w:rPr>
      </w:pPr>
      <w:r w:rsidRPr="0089643D">
        <w:rPr>
          <w:rFonts w:cs="Calibri"/>
        </w:rPr>
        <w:t>Il corso di propone di presentare tecniche e tools di base per supportare operatori ed effettuare in modo automatico l'analisi di una grande quantità di immagini e video, con particolare riferimento al controllo qualità sulle linee di produzione, e ad applicazioni di robotica cognitiva per il prelievo e il deposito di oggetti di vario tipo e varie forme in ambito industriale. Il corso prevede cenni di  base su intelligenza artificiale, computer vision, e robotica cognitiva, oltre che esempi di natura applicativa con relativi tools.</w:t>
      </w:r>
    </w:p>
    <w:p w14:paraId="7604D97B" w14:textId="77777777" w:rsidR="0089643D" w:rsidRPr="0089643D" w:rsidRDefault="0089643D" w:rsidP="00FC27FE">
      <w:pPr>
        <w:spacing w:after="80"/>
        <w:jc w:val="both"/>
        <w:rPr>
          <w:rFonts w:cs="Calibri"/>
          <w:i/>
          <w:iCs/>
        </w:rPr>
      </w:pPr>
      <w:r w:rsidRPr="0089643D">
        <w:rPr>
          <w:rFonts w:cs="Calibri"/>
          <w:i/>
          <w:iCs/>
        </w:rPr>
        <w:t>A chi si rivolge</w:t>
      </w:r>
    </w:p>
    <w:p w14:paraId="3318465C" w14:textId="77777777" w:rsidR="0089643D" w:rsidRPr="0089643D" w:rsidRDefault="0089643D" w:rsidP="00FC27FE">
      <w:pPr>
        <w:spacing w:after="80"/>
        <w:jc w:val="both"/>
        <w:rPr>
          <w:rFonts w:cs="Calibri"/>
        </w:rPr>
      </w:pPr>
      <w:r w:rsidRPr="0089643D">
        <w:rPr>
          <w:rFonts w:cs="Calibri"/>
        </w:rPr>
        <w:t xml:space="preserve">personale tecnico (programmatori e analisti </w:t>
      </w:r>
      <w:proofErr w:type="spellStart"/>
      <w:r w:rsidRPr="0089643D">
        <w:rPr>
          <w:rFonts w:cs="Calibri"/>
        </w:rPr>
        <w:t>sw</w:t>
      </w:r>
      <w:proofErr w:type="spellEnd"/>
      <w:r w:rsidRPr="0089643D">
        <w:rPr>
          <w:rFonts w:cs="Calibri"/>
        </w:rPr>
        <w:t xml:space="preserve">) e quadri (responsabili di progetto). </w:t>
      </w:r>
    </w:p>
    <w:p w14:paraId="455008DE" w14:textId="4D877717" w:rsidR="0089643D" w:rsidRPr="0089643D" w:rsidRDefault="0089643D" w:rsidP="00FC27FE">
      <w:pPr>
        <w:spacing w:after="80"/>
        <w:jc w:val="both"/>
        <w:rPr>
          <w:rFonts w:cs="Calibri"/>
          <w:i/>
          <w:iCs/>
        </w:rPr>
      </w:pPr>
      <w:r w:rsidRPr="0089643D">
        <w:rPr>
          <w:rFonts w:cs="Calibri"/>
          <w:i/>
          <w:iCs/>
        </w:rPr>
        <w:t>Prerequisiti</w:t>
      </w:r>
    </w:p>
    <w:p w14:paraId="2A71177F" w14:textId="77777777" w:rsidR="0089643D" w:rsidRPr="0089643D" w:rsidRDefault="0089643D" w:rsidP="00FC27FE">
      <w:pPr>
        <w:spacing w:after="80"/>
        <w:jc w:val="both"/>
        <w:rPr>
          <w:rFonts w:cs="Calibri"/>
        </w:rPr>
      </w:pPr>
      <w:r w:rsidRPr="0089643D">
        <w:rPr>
          <w:rFonts w:cs="Calibri"/>
        </w:rPr>
        <w:t>nessuno</w:t>
      </w:r>
    </w:p>
    <w:p w14:paraId="4F9F3DB9" w14:textId="77777777" w:rsidR="0089643D" w:rsidRPr="0089643D" w:rsidRDefault="0089643D" w:rsidP="00FC27FE">
      <w:pPr>
        <w:spacing w:after="80"/>
        <w:jc w:val="both"/>
        <w:rPr>
          <w:rFonts w:cs="Calibri"/>
        </w:rPr>
      </w:pPr>
    </w:p>
    <w:p w14:paraId="2B0FD333"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L’IA come opportunità di innovazione di impresa (UNISA-DIEM 8 ore)</w:t>
      </w:r>
    </w:p>
    <w:p w14:paraId="19262212" w14:textId="77777777" w:rsidR="0089643D" w:rsidRPr="0089643D" w:rsidRDefault="0089643D" w:rsidP="00FC27FE">
      <w:pPr>
        <w:spacing w:after="80"/>
        <w:jc w:val="both"/>
        <w:rPr>
          <w:rFonts w:cs="Calibri"/>
          <w:i/>
          <w:iCs/>
        </w:rPr>
      </w:pPr>
      <w:r w:rsidRPr="0089643D">
        <w:rPr>
          <w:rFonts w:cs="Calibri"/>
          <w:i/>
          <w:iCs/>
        </w:rPr>
        <w:t>Obiettivi</w:t>
      </w:r>
    </w:p>
    <w:p w14:paraId="66F5DE82" w14:textId="77777777" w:rsidR="0089643D" w:rsidRPr="0089643D" w:rsidRDefault="0089643D" w:rsidP="00FC27FE">
      <w:pPr>
        <w:spacing w:after="80"/>
        <w:jc w:val="both"/>
        <w:rPr>
          <w:rFonts w:cs="Calibri"/>
        </w:rPr>
      </w:pPr>
      <w:r w:rsidRPr="0089643D">
        <w:rPr>
          <w:rFonts w:cs="Calibri"/>
        </w:rPr>
        <w:t>Il corso fornisce una panoramica dei moderni sistemi di Intelligenza Artificiale al fine di analizzarne le potenzialità, trattando elementi di base per valutare l’applicabilità ed i costi in alcuni contesti applicativi ed industriali.</w:t>
      </w:r>
    </w:p>
    <w:p w14:paraId="0166167E" w14:textId="77777777" w:rsidR="0089643D" w:rsidRPr="0089643D" w:rsidRDefault="0089643D" w:rsidP="00FC27FE">
      <w:pPr>
        <w:spacing w:after="80"/>
        <w:jc w:val="both"/>
        <w:rPr>
          <w:rFonts w:cs="Calibri"/>
          <w:i/>
          <w:iCs/>
        </w:rPr>
      </w:pPr>
      <w:r w:rsidRPr="0089643D">
        <w:rPr>
          <w:rFonts w:cs="Calibri"/>
          <w:i/>
          <w:iCs/>
        </w:rPr>
        <w:t>A chi si rivolge</w:t>
      </w:r>
    </w:p>
    <w:p w14:paraId="44799D84" w14:textId="77777777" w:rsidR="0089643D" w:rsidRPr="0089643D" w:rsidRDefault="0089643D" w:rsidP="00FC27FE">
      <w:pPr>
        <w:spacing w:after="80"/>
        <w:jc w:val="both"/>
        <w:rPr>
          <w:rFonts w:cs="Calibri"/>
        </w:rPr>
      </w:pPr>
      <w:r w:rsidRPr="0089643D">
        <w:rPr>
          <w:rFonts w:cs="Calibri"/>
        </w:rPr>
        <w:t>Dirigenti e quadri</w:t>
      </w:r>
    </w:p>
    <w:p w14:paraId="089C9E36" w14:textId="77777777" w:rsidR="0089643D" w:rsidRPr="0089643D" w:rsidRDefault="0089643D" w:rsidP="00FC27FE">
      <w:pPr>
        <w:spacing w:after="80"/>
        <w:jc w:val="both"/>
        <w:rPr>
          <w:rFonts w:cs="Calibri"/>
          <w:i/>
          <w:iCs/>
        </w:rPr>
      </w:pPr>
      <w:r w:rsidRPr="0089643D">
        <w:rPr>
          <w:rFonts w:cs="Calibri"/>
          <w:i/>
          <w:iCs/>
        </w:rPr>
        <w:t>Prerequisiti</w:t>
      </w:r>
    </w:p>
    <w:p w14:paraId="7B6E209B" w14:textId="77777777" w:rsidR="0089643D" w:rsidRPr="0089643D" w:rsidRDefault="0089643D" w:rsidP="00FC27FE">
      <w:pPr>
        <w:spacing w:after="80"/>
        <w:jc w:val="both"/>
        <w:rPr>
          <w:rFonts w:cs="Calibri"/>
        </w:rPr>
      </w:pPr>
      <w:r w:rsidRPr="0089643D">
        <w:rPr>
          <w:rFonts w:cs="Calibri"/>
        </w:rPr>
        <w:t>Nessuno</w:t>
      </w:r>
    </w:p>
    <w:p w14:paraId="4AE5D3D8" w14:textId="77777777" w:rsidR="0089643D" w:rsidRPr="0089643D" w:rsidRDefault="0089643D" w:rsidP="00FC27FE">
      <w:pPr>
        <w:spacing w:after="80"/>
        <w:jc w:val="both"/>
        <w:rPr>
          <w:rFonts w:cs="Calibri"/>
        </w:rPr>
      </w:pPr>
    </w:p>
    <w:p w14:paraId="6DFCD0EB"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IA: Metodologie, Tecnologie e Applicazioni (UNISA-DIEM 16 ore)</w:t>
      </w:r>
    </w:p>
    <w:p w14:paraId="16E7C434" w14:textId="77777777" w:rsidR="0089643D" w:rsidRPr="0089643D" w:rsidRDefault="0089643D" w:rsidP="00FC27FE">
      <w:pPr>
        <w:spacing w:after="80"/>
        <w:jc w:val="both"/>
        <w:rPr>
          <w:rFonts w:cs="Calibri"/>
          <w:i/>
          <w:iCs/>
        </w:rPr>
      </w:pPr>
      <w:r w:rsidRPr="0089643D">
        <w:rPr>
          <w:rFonts w:cs="Calibri"/>
          <w:i/>
          <w:iCs/>
        </w:rPr>
        <w:t>Obiettivi</w:t>
      </w:r>
    </w:p>
    <w:p w14:paraId="545ECA0B" w14:textId="77777777" w:rsidR="0089643D" w:rsidRPr="0089643D" w:rsidRDefault="0089643D" w:rsidP="00FC27FE">
      <w:pPr>
        <w:spacing w:after="80"/>
        <w:jc w:val="both"/>
        <w:rPr>
          <w:rFonts w:cs="Calibri"/>
        </w:rPr>
      </w:pPr>
      <w:r w:rsidRPr="0089643D">
        <w:rPr>
          <w:rFonts w:cs="Calibri"/>
        </w:rPr>
        <w:t xml:space="preserve">Il corso si propone di presentare le metodologie di base e gli strumenti avanzati per progettare, realizzare e validare un sistema di intelligenza artificiale. In particolare, saranno presentati i modelli </w:t>
      </w:r>
      <w:proofErr w:type="spellStart"/>
      <w:r w:rsidRPr="0089643D">
        <w:rPr>
          <w:rFonts w:cs="Calibri"/>
        </w:rPr>
        <w:t>shallow</w:t>
      </w:r>
      <w:proofErr w:type="spellEnd"/>
      <w:r w:rsidRPr="0089643D">
        <w:rPr>
          <w:rFonts w:cs="Calibri"/>
        </w:rPr>
        <w:t xml:space="preserve"> e deep learning più comuni. Il corso prevede una parte pratica con esercitazioni basate su dataset disponibili in letteratura relativamente ad un problema di riconoscimento su immagini. </w:t>
      </w:r>
    </w:p>
    <w:p w14:paraId="5379E8F4" w14:textId="77777777" w:rsidR="0089643D" w:rsidRPr="0089643D" w:rsidRDefault="0089643D" w:rsidP="00FC27FE">
      <w:pPr>
        <w:spacing w:after="80"/>
        <w:jc w:val="both"/>
        <w:rPr>
          <w:rFonts w:cs="Calibri"/>
          <w:i/>
          <w:iCs/>
        </w:rPr>
      </w:pPr>
      <w:r w:rsidRPr="0089643D">
        <w:rPr>
          <w:rFonts w:cs="Calibri"/>
          <w:i/>
          <w:iCs/>
        </w:rPr>
        <w:t>A chi si rivolge</w:t>
      </w:r>
    </w:p>
    <w:p w14:paraId="06EAB422" w14:textId="77777777" w:rsidR="0089643D" w:rsidRPr="0089643D" w:rsidRDefault="0089643D" w:rsidP="00FC27FE">
      <w:pPr>
        <w:spacing w:after="80"/>
        <w:jc w:val="both"/>
        <w:rPr>
          <w:rFonts w:cs="Calibri"/>
        </w:rPr>
      </w:pPr>
      <w:r w:rsidRPr="0089643D">
        <w:rPr>
          <w:rFonts w:cs="Calibri"/>
        </w:rPr>
        <w:t>personale tecnico (programmatori e analisti)  </w:t>
      </w:r>
    </w:p>
    <w:p w14:paraId="750D2782" w14:textId="77777777" w:rsidR="0089643D" w:rsidRPr="000E48D9" w:rsidRDefault="0089643D" w:rsidP="00FC27FE">
      <w:pPr>
        <w:spacing w:after="80"/>
        <w:jc w:val="both"/>
        <w:rPr>
          <w:rFonts w:cs="Calibri"/>
          <w:i/>
          <w:iCs/>
        </w:rPr>
      </w:pPr>
      <w:r w:rsidRPr="000E48D9">
        <w:rPr>
          <w:rFonts w:cs="Calibri"/>
          <w:i/>
          <w:iCs/>
        </w:rPr>
        <w:t>Prerequisiti</w:t>
      </w:r>
    </w:p>
    <w:p w14:paraId="14B1980C" w14:textId="77777777" w:rsidR="0089643D" w:rsidRPr="0089643D" w:rsidRDefault="0089643D" w:rsidP="00FC27FE">
      <w:pPr>
        <w:spacing w:after="80"/>
        <w:jc w:val="both"/>
        <w:rPr>
          <w:rFonts w:cs="Calibri"/>
        </w:rPr>
      </w:pPr>
      <w:r w:rsidRPr="0089643D">
        <w:rPr>
          <w:rFonts w:cs="Calibri"/>
        </w:rPr>
        <w:t>Conoscenza dei concetti base del machine learning e del linguaggio Python.</w:t>
      </w:r>
    </w:p>
    <w:p w14:paraId="7C22B489" w14:textId="77777777" w:rsidR="0089643D" w:rsidRPr="0089643D" w:rsidRDefault="0089643D" w:rsidP="00FC27FE">
      <w:pPr>
        <w:spacing w:after="80"/>
        <w:jc w:val="both"/>
        <w:rPr>
          <w:rFonts w:cs="Calibri"/>
        </w:rPr>
      </w:pPr>
    </w:p>
    <w:p w14:paraId="5A74E41A"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Il linguaggio Python (UNISA-DIEM 16 ore)</w:t>
      </w:r>
    </w:p>
    <w:p w14:paraId="515FAEDB" w14:textId="77777777" w:rsidR="0089643D" w:rsidRPr="0089643D" w:rsidRDefault="0089643D" w:rsidP="00FC27FE">
      <w:pPr>
        <w:spacing w:after="80"/>
        <w:jc w:val="both"/>
        <w:rPr>
          <w:rFonts w:cs="Calibri"/>
          <w:i/>
          <w:iCs/>
        </w:rPr>
      </w:pPr>
      <w:r w:rsidRPr="0089643D">
        <w:rPr>
          <w:rFonts w:cs="Calibri"/>
          <w:i/>
          <w:iCs/>
        </w:rPr>
        <w:t>Obiettivi</w:t>
      </w:r>
    </w:p>
    <w:p w14:paraId="5EC3F999" w14:textId="77777777" w:rsidR="0089643D" w:rsidRPr="0089643D" w:rsidRDefault="0089643D" w:rsidP="00FC27FE">
      <w:pPr>
        <w:spacing w:after="80"/>
        <w:jc w:val="both"/>
        <w:rPr>
          <w:rFonts w:cs="Calibri"/>
        </w:rPr>
      </w:pPr>
      <w:r w:rsidRPr="0089643D">
        <w:rPr>
          <w:rFonts w:cs="Calibri"/>
        </w:rPr>
        <w:t xml:space="preserve">Il corso si pone l’obiettivo quello di introdurre i concetti del linguaggio Python per la realizzazione di soluzioni efficienti in termini di utilizzo delle risorse e performanti. </w:t>
      </w:r>
    </w:p>
    <w:p w14:paraId="1F4B4DF5" w14:textId="77777777" w:rsidR="0089643D" w:rsidRPr="0089643D" w:rsidRDefault="0089643D" w:rsidP="00FC27FE">
      <w:pPr>
        <w:spacing w:after="80"/>
        <w:jc w:val="both"/>
        <w:rPr>
          <w:rFonts w:cs="Calibri"/>
          <w:i/>
          <w:iCs/>
        </w:rPr>
      </w:pPr>
      <w:r w:rsidRPr="0089643D">
        <w:rPr>
          <w:rFonts w:cs="Calibri"/>
          <w:i/>
          <w:iCs/>
        </w:rPr>
        <w:t>A chi si rivolge</w:t>
      </w:r>
    </w:p>
    <w:p w14:paraId="26FA6EA5" w14:textId="77777777" w:rsidR="0089643D" w:rsidRPr="0089643D" w:rsidRDefault="0089643D" w:rsidP="00FC27FE">
      <w:pPr>
        <w:spacing w:after="80"/>
        <w:jc w:val="both"/>
        <w:rPr>
          <w:rFonts w:cs="Calibri"/>
        </w:rPr>
      </w:pPr>
      <w:r w:rsidRPr="0089643D">
        <w:rPr>
          <w:rFonts w:cs="Calibri"/>
        </w:rPr>
        <w:t>personale tecnico (programmatori)  </w:t>
      </w:r>
    </w:p>
    <w:p w14:paraId="70738415" w14:textId="77777777" w:rsidR="0089643D" w:rsidRPr="0089643D" w:rsidRDefault="0089643D" w:rsidP="00FC27FE">
      <w:pPr>
        <w:spacing w:after="80"/>
        <w:jc w:val="both"/>
        <w:rPr>
          <w:rFonts w:cs="Calibri"/>
          <w:i/>
          <w:iCs/>
        </w:rPr>
      </w:pPr>
      <w:r w:rsidRPr="0089643D">
        <w:rPr>
          <w:rFonts w:cs="Calibri"/>
          <w:i/>
          <w:iCs/>
        </w:rPr>
        <w:t>Prerequisiti</w:t>
      </w:r>
    </w:p>
    <w:p w14:paraId="1A9F1929" w14:textId="77777777" w:rsidR="0089643D" w:rsidRPr="0089643D" w:rsidRDefault="0089643D" w:rsidP="00FC27FE">
      <w:pPr>
        <w:spacing w:after="80"/>
        <w:jc w:val="both"/>
        <w:rPr>
          <w:rFonts w:cs="Calibri"/>
        </w:rPr>
      </w:pPr>
      <w:r w:rsidRPr="0089643D">
        <w:rPr>
          <w:rFonts w:cs="Calibri"/>
        </w:rPr>
        <w:t>Conoscenza degli elementi base della programmazione.</w:t>
      </w:r>
    </w:p>
    <w:p w14:paraId="3C00D0D2" w14:textId="77777777" w:rsidR="001F613C" w:rsidRPr="000E48D9" w:rsidRDefault="001F613C" w:rsidP="00FC27FE">
      <w:pPr>
        <w:spacing w:after="80"/>
        <w:jc w:val="both"/>
        <w:rPr>
          <w:rFonts w:cs="Calibri"/>
        </w:rPr>
      </w:pPr>
    </w:p>
    <w:p w14:paraId="73F7F529" w14:textId="5DDE2A14" w:rsidR="00C712E1" w:rsidRPr="000E48D9" w:rsidRDefault="00C712E1" w:rsidP="00FC27FE">
      <w:pPr>
        <w:pStyle w:val="Paragrafoelenco"/>
        <w:numPr>
          <w:ilvl w:val="0"/>
          <w:numId w:val="1"/>
        </w:numPr>
        <w:spacing w:after="80"/>
        <w:jc w:val="both"/>
        <w:rPr>
          <w:rFonts w:cs="Calibri"/>
          <w:b/>
          <w:bCs/>
        </w:rPr>
      </w:pPr>
      <w:proofErr w:type="spellStart"/>
      <w:r w:rsidRPr="000E48D9">
        <w:rPr>
          <w:rFonts w:cs="Calibri"/>
          <w:b/>
          <w:bCs/>
        </w:rPr>
        <w:t>Penetration</w:t>
      </w:r>
      <w:proofErr w:type="spellEnd"/>
      <w:r w:rsidRPr="000E48D9">
        <w:rPr>
          <w:rFonts w:cs="Calibri"/>
          <w:b/>
          <w:bCs/>
        </w:rPr>
        <w:t xml:space="preserve"> Testing and </w:t>
      </w:r>
      <w:proofErr w:type="spellStart"/>
      <w:r w:rsidRPr="000E48D9">
        <w:rPr>
          <w:rFonts w:cs="Calibri"/>
          <w:b/>
          <w:bCs/>
        </w:rPr>
        <w:t>Ethical</w:t>
      </w:r>
      <w:proofErr w:type="spellEnd"/>
      <w:r w:rsidRPr="000E48D9">
        <w:rPr>
          <w:rFonts w:cs="Calibri"/>
          <w:b/>
          <w:bCs/>
        </w:rPr>
        <w:t xml:space="preserve"> Hacking: corso base (UNISA-DI 8 ore) </w:t>
      </w:r>
    </w:p>
    <w:p w14:paraId="6A330597" w14:textId="1E44F291" w:rsidR="00C712E1" w:rsidRPr="000E48D9" w:rsidRDefault="00C712E1" w:rsidP="00FC27FE">
      <w:pPr>
        <w:spacing w:after="80"/>
        <w:jc w:val="both"/>
        <w:rPr>
          <w:rFonts w:cs="Calibri"/>
          <w:i/>
          <w:iCs/>
        </w:rPr>
      </w:pPr>
      <w:r w:rsidRPr="000E48D9">
        <w:rPr>
          <w:rFonts w:cs="Calibri"/>
          <w:i/>
          <w:iCs/>
        </w:rPr>
        <w:t>Obiettivi</w:t>
      </w:r>
    </w:p>
    <w:p w14:paraId="14B49E16" w14:textId="04793D27" w:rsidR="00C712E1" w:rsidRPr="000E48D9" w:rsidRDefault="00C712E1" w:rsidP="00130198">
      <w:pPr>
        <w:spacing w:after="80"/>
        <w:jc w:val="both"/>
        <w:rPr>
          <w:rFonts w:cs="Calibri"/>
        </w:rPr>
      </w:pPr>
      <w:r w:rsidRPr="000E48D9">
        <w:rPr>
          <w:rFonts w:cs="Calibri"/>
        </w:rPr>
        <w:t xml:space="preserve">Obiettivo del presente modulo è di fornire ai discenti le competenze per poter essere professionisti della sicurezza di rete, esperti di </w:t>
      </w:r>
      <w:proofErr w:type="spellStart"/>
      <w:r w:rsidRPr="000E48D9">
        <w:rPr>
          <w:rFonts w:cs="Calibri"/>
        </w:rPr>
        <w:t>penetration</w:t>
      </w:r>
      <w:proofErr w:type="spellEnd"/>
      <w:r w:rsidRPr="000E48D9">
        <w:rPr>
          <w:rFonts w:cs="Calibri"/>
        </w:rPr>
        <w:t xml:space="preserve"> test, dando una solida, pratica ed utile comprensione</w:t>
      </w:r>
      <w:r w:rsidR="00130198">
        <w:rPr>
          <w:rFonts w:cs="Calibri"/>
        </w:rPr>
        <w:t xml:space="preserve"> </w:t>
      </w:r>
      <w:r w:rsidRPr="000E48D9">
        <w:rPr>
          <w:rFonts w:cs="Calibri"/>
        </w:rPr>
        <w:t>di come agiscono gli hacker e come si possono utilizzare gli stessi metodi e strumenti per proteggere</w:t>
      </w:r>
      <w:r w:rsidR="00130198">
        <w:rPr>
          <w:rFonts w:cs="Calibri"/>
        </w:rPr>
        <w:t xml:space="preserve"> </w:t>
      </w:r>
      <w:r w:rsidRPr="000E48D9">
        <w:rPr>
          <w:rFonts w:cs="Calibri"/>
        </w:rPr>
        <w:t>i sistemi informatici contro attacchi provenienti dagli stessi hacker.</w:t>
      </w:r>
    </w:p>
    <w:p w14:paraId="4D155D0D" w14:textId="017AC99F" w:rsidR="00C712E1" w:rsidRPr="000E48D9" w:rsidRDefault="00C712E1" w:rsidP="00FC27FE">
      <w:pPr>
        <w:spacing w:after="80"/>
        <w:jc w:val="both"/>
        <w:rPr>
          <w:rFonts w:cs="Calibri"/>
          <w:i/>
          <w:iCs/>
        </w:rPr>
      </w:pPr>
      <w:r w:rsidRPr="000E48D9">
        <w:rPr>
          <w:rFonts w:cs="Calibri"/>
          <w:i/>
          <w:iCs/>
        </w:rPr>
        <w:t>A chi si rivolge</w:t>
      </w:r>
    </w:p>
    <w:p w14:paraId="4B66BA92" w14:textId="395C3403" w:rsidR="00C712E1" w:rsidRPr="000E48D9" w:rsidRDefault="00C712E1" w:rsidP="00130198">
      <w:pPr>
        <w:spacing w:after="80"/>
        <w:jc w:val="both"/>
        <w:rPr>
          <w:rFonts w:cs="Calibri"/>
        </w:rPr>
      </w:pPr>
      <w:r w:rsidRPr="000E48D9">
        <w:rPr>
          <w:rFonts w:cs="Calibri"/>
        </w:rPr>
        <w:t>Il modulo si rivolge a tutti coloro utilizzino per lavoro (e per altri motivi) un sistema informatico</w:t>
      </w:r>
      <w:r w:rsidR="00130198">
        <w:rPr>
          <w:rFonts w:cs="Calibri"/>
        </w:rPr>
        <w:t xml:space="preserve"> </w:t>
      </w:r>
      <w:r w:rsidRPr="000E48D9">
        <w:rPr>
          <w:rFonts w:cs="Calibri"/>
        </w:rPr>
        <w:t>(sia esso mobile, workstation o server).</w:t>
      </w:r>
    </w:p>
    <w:p w14:paraId="32A0FCFB" w14:textId="4482A1AB" w:rsidR="00C712E1" w:rsidRPr="000E48D9" w:rsidRDefault="00C712E1" w:rsidP="00FC27FE">
      <w:pPr>
        <w:spacing w:after="80"/>
        <w:jc w:val="both"/>
        <w:rPr>
          <w:rFonts w:cs="Calibri"/>
          <w:i/>
          <w:iCs/>
        </w:rPr>
      </w:pPr>
      <w:r w:rsidRPr="000E48D9">
        <w:rPr>
          <w:rFonts w:cs="Calibri"/>
          <w:i/>
          <w:iCs/>
        </w:rPr>
        <w:t>Prerequisiti</w:t>
      </w:r>
    </w:p>
    <w:p w14:paraId="181A3361" w14:textId="77777777" w:rsidR="00C712E1" w:rsidRPr="000E48D9" w:rsidRDefault="00C712E1" w:rsidP="00FC27FE">
      <w:pPr>
        <w:spacing w:after="80"/>
        <w:jc w:val="both"/>
        <w:rPr>
          <w:rFonts w:cs="Calibri"/>
        </w:rPr>
      </w:pPr>
      <w:r w:rsidRPr="000E48D9">
        <w:rPr>
          <w:rFonts w:cs="Calibri"/>
        </w:rPr>
        <w:t>Conoscenza di base di Sistemi Operativi e di Reti di Calcolatori.</w:t>
      </w:r>
    </w:p>
    <w:p w14:paraId="4031E069" w14:textId="77777777" w:rsidR="00C712E1" w:rsidRPr="000E48D9" w:rsidRDefault="00C712E1" w:rsidP="00FC27FE">
      <w:pPr>
        <w:spacing w:after="80"/>
        <w:jc w:val="both"/>
        <w:rPr>
          <w:rFonts w:cs="Calibri"/>
        </w:rPr>
      </w:pPr>
    </w:p>
    <w:p w14:paraId="320282B2" w14:textId="2F121190" w:rsidR="000E48D9" w:rsidRPr="000E48D9" w:rsidRDefault="000E48D9" w:rsidP="00FC27FE">
      <w:pPr>
        <w:pStyle w:val="Paragrafoelenco"/>
        <w:numPr>
          <w:ilvl w:val="0"/>
          <w:numId w:val="1"/>
        </w:numPr>
        <w:spacing w:after="80"/>
        <w:jc w:val="both"/>
        <w:rPr>
          <w:rFonts w:cs="Calibri"/>
          <w:b/>
          <w:bCs/>
        </w:rPr>
      </w:pPr>
      <w:proofErr w:type="spellStart"/>
      <w:r w:rsidRPr="000E48D9">
        <w:rPr>
          <w:rFonts w:cs="Calibri"/>
          <w:b/>
          <w:bCs/>
        </w:rPr>
        <w:t>Penetration</w:t>
      </w:r>
      <w:proofErr w:type="spellEnd"/>
      <w:r w:rsidRPr="000E48D9">
        <w:rPr>
          <w:rFonts w:cs="Calibri"/>
          <w:b/>
          <w:bCs/>
        </w:rPr>
        <w:t xml:space="preserve"> Testing and </w:t>
      </w:r>
      <w:proofErr w:type="spellStart"/>
      <w:r w:rsidRPr="000E48D9">
        <w:rPr>
          <w:rFonts w:cs="Calibri"/>
          <w:b/>
          <w:bCs/>
        </w:rPr>
        <w:t>Ethical</w:t>
      </w:r>
      <w:proofErr w:type="spellEnd"/>
      <w:r w:rsidRPr="000E48D9">
        <w:rPr>
          <w:rFonts w:cs="Calibri"/>
          <w:b/>
          <w:bCs/>
        </w:rPr>
        <w:t xml:space="preserve"> Hacking: corso avanzato (UNISA-DI 8 ore)</w:t>
      </w:r>
    </w:p>
    <w:p w14:paraId="34C67ED2" w14:textId="51FACFF9" w:rsidR="000E48D9" w:rsidRPr="000E48D9" w:rsidRDefault="000E48D9" w:rsidP="00FC27FE">
      <w:pPr>
        <w:spacing w:after="80"/>
        <w:jc w:val="both"/>
        <w:rPr>
          <w:rFonts w:cs="Calibri"/>
          <w:i/>
          <w:iCs/>
        </w:rPr>
      </w:pPr>
      <w:r w:rsidRPr="000E48D9">
        <w:rPr>
          <w:rFonts w:cs="Calibri"/>
          <w:i/>
          <w:iCs/>
        </w:rPr>
        <w:t>Obiettivi</w:t>
      </w:r>
    </w:p>
    <w:p w14:paraId="044FF7A1" w14:textId="6860C04F" w:rsidR="000E48D9" w:rsidRPr="000E48D9" w:rsidRDefault="000E48D9" w:rsidP="00130198">
      <w:pPr>
        <w:spacing w:after="80"/>
        <w:jc w:val="both"/>
        <w:rPr>
          <w:rFonts w:cs="Calibri"/>
        </w:rPr>
      </w:pPr>
      <w:r w:rsidRPr="000E48D9">
        <w:rPr>
          <w:rFonts w:cs="Calibri"/>
        </w:rPr>
        <w:t xml:space="preserve">Obiettivo del presente modulo è di consentire ai discenti di acquisire conoscenza di metodologie e </w:t>
      </w:r>
      <w:proofErr w:type="spellStart"/>
      <w:r w:rsidRPr="000E48D9">
        <w:rPr>
          <w:rFonts w:cs="Calibri"/>
        </w:rPr>
        <w:t>distrumenti</w:t>
      </w:r>
      <w:proofErr w:type="spellEnd"/>
      <w:r w:rsidRPr="000E48D9">
        <w:rPr>
          <w:rFonts w:cs="Calibri"/>
        </w:rPr>
        <w:t xml:space="preserve"> avanzati per il </w:t>
      </w:r>
      <w:proofErr w:type="spellStart"/>
      <w:r w:rsidRPr="000E48D9">
        <w:rPr>
          <w:rFonts w:cs="Calibri"/>
        </w:rPr>
        <w:t>vulnerability</w:t>
      </w:r>
      <w:proofErr w:type="spellEnd"/>
      <w:r w:rsidRPr="000E48D9">
        <w:rPr>
          <w:rFonts w:cs="Calibri"/>
        </w:rPr>
        <w:t xml:space="preserve"> </w:t>
      </w:r>
      <w:proofErr w:type="spellStart"/>
      <w:r w:rsidRPr="000E48D9">
        <w:rPr>
          <w:rFonts w:cs="Calibri"/>
        </w:rPr>
        <w:t>assessment</w:t>
      </w:r>
      <w:proofErr w:type="spellEnd"/>
      <w:r w:rsidRPr="000E48D9">
        <w:rPr>
          <w:rFonts w:cs="Calibri"/>
        </w:rPr>
        <w:t xml:space="preserve"> di un sistema informatico (sia esso semplice o</w:t>
      </w:r>
      <w:r w:rsidR="00130198">
        <w:rPr>
          <w:rFonts w:cs="Calibri"/>
        </w:rPr>
        <w:t xml:space="preserve"> </w:t>
      </w:r>
      <w:r w:rsidRPr="000E48D9">
        <w:rPr>
          <w:rFonts w:cs="Calibri"/>
        </w:rPr>
        <w:t>complesso) e di poter capire quali sono le modalità operative per garantire la sicurezza e l'affidabilit</w:t>
      </w:r>
      <w:r w:rsidR="00130198">
        <w:rPr>
          <w:rFonts w:cs="Calibri"/>
        </w:rPr>
        <w:t xml:space="preserve">à </w:t>
      </w:r>
      <w:r w:rsidRPr="000E48D9">
        <w:rPr>
          <w:rFonts w:cs="Calibri"/>
        </w:rPr>
        <w:t>di una tipica architettura informatica di riferimento.</w:t>
      </w:r>
    </w:p>
    <w:p w14:paraId="3A622051" w14:textId="74045390" w:rsidR="000E48D9" w:rsidRPr="000E48D9" w:rsidRDefault="000E48D9" w:rsidP="00130198">
      <w:pPr>
        <w:spacing w:after="80"/>
        <w:jc w:val="both"/>
        <w:rPr>
          <w:rFonts w:cs="Calibri"/>
          <w:i/>
          <w:iCs/>
        </w:rPr>
      </w:pPr>
      <w:r w:rsidRPr="000E48D9">
        <w:rPr>
          <w:rFonts w:cs="Calibri"/>
          <w:i/>
          <w:iCs/>
        </w:rPr>
        <w:t>A chi si rivolge</w:t>
      </w:r>
    </w:p>
    <w:p w14:paraId="20442D61" w14:textId="3A26613A" w:rsidR="000E48D9" w:rsidRPr="000E48D9" w:rsidRDefault="000E48D9" w:rsidP="00130198">
      <w:pPr>
        <w:spacing w:after="80"/>
        <w:jc w:val="both"/>
        <w:rPr>
          <w:rFonts w:cs="Calibri"/>
        </w:rPr>
      </w:pPr>
      <w:r w:rsidRPr="000E48D9">
        <w:rPr>
          <w:rFonts w:cs="Calibri"/>
        </w:rPr>
        <w:t xml:space="preserve">Il modulo si rivolge agli operatori informatici (programmatori, analisti </w:t>
      </w:r>
      <w:proofErr w:type="spellStart"/>
      <w:r w:rsidRPr="000E48D9">
        <w:rPr>
          <w:rFonts w:cs="Calibri"/>
        </w:rPr>
        <w:t>sw</w:t>
      </w:r>
      <w:proofErr w:type="spellEnd"/>
      <w:r w:rsidRPr="000E48D9">
        <w:rPr>
          <w:rFonts w:cs="Calibri"/>
        </w:rPr>
        <w:t>, sistemisti) e al personale</w:t>
      </w:r>
      <w:r w:rsidR="00130198">
        <w:rPr>
          <w:rFonts w:cs="Calibri"/>
        </w:rPr>
        <w:t xml:space="preserve"> </w:t>
      </w:r>
      <w:r w:rsidRPr="000E48D9">
        <w:rPr>
          <w:rFonts w:cs="Calibri"/>
        </w:rPr>
        <w:t>dirigenziale (responsabili di progetto e IT manager, CEO, CTO, CISO) operanti in vari ambiti produttivi.</w:t>
      </w:r>
      <w:r w:rsidR="00130198">
        <w:rPr>
          <w:rFonts w:cs="Calibri"/>
        </w:rPr>
        <w:t xml:space="preserve"> </w:t>
      </w:r>
    </w:p>
    <w:p w14:paraId="4045067D" w14:textId="24BB8431" w:rsidR="000E48D9" w:rsidRPr="000E48D9" w:rsidRDefault="000E48D9" w:rsidP="00130198">
      <w:pPr>
        <w:spacing w:after="80"/>
        <w:jc w:val="both"/>
        <w:rPr>
          <w:rFonts w:cs="Calibri"/>
          <w:i/>
          <w:iCs/>
        </w:rPr>
      </w:pPr>
      <w:r w:rsidRPr="000E48D9">
        <w:rPr>
          <w:rFonts w:cs="Calibri"/>
          <w:i/>
          <w:iCs/>
        </w:rPr>
        <w:t>Prerequisiti</w:t>
      </w:r>
    </w:p>
    <w:p w14:paraId="5A55E00F" w14:textId="715F162B" w:rsidR="000E48D9" w:rsidRPr="000E48D9" w:rsidRDefault="000E48D9" w:rsidP="00130198">
      <w:pPr>
        <w:spacing w:after="80"/>
        <w:jc w:val="both"/>
        <w:rPr>
          <w:rFonts w:cs="Calibri"/>
        </w:rPr>
      </w:pPr>
      <w:r w:rsidRPr="000E48D9">
        <w:rPr>
          <w:rFonts w:cs="Calibri"/>
        </w:rPr>
        <w:t>Conoscenza avanzate di elementi di reti di calcolatori con particolare riguardo ai protocolli standard di</w:t>
      </w:r>
      <w:r w:rsidR="00130198">
        <w:rPr>
          <w:rFonts w:cs="Calibri"/>
        </w:rPr>
        <w:t xml:space="preserve"> </w:t>
      </w:r>
      <w:r w:rsidRPr="000E48D9">
        <w:rPr>
          <w:rFonts w:cs="Calibri"/>
        </w:rPr>
        <w:t>comunicazione. Conoscenza specifica del sistema operativo Unix/Linux con particolare rilievo per gli</w:t>
      </w:r>
      <w:r w:rsidR="00130198">
        <w:rPr>
          <w:rFonts w:cs="Calibri"/>
        </w:rPr>
        <w:t xml:space="preserve"> </w:t>
      </w:r>
      <w:r w:rsidRPr="000E48D9">
        <w:rPr>
          <w:rFonts w:cs="Calibri"/>
        </w:rPr>
        <w:t>aspetti di programmazione shell (BASH), dei sistemi Microsoft Windows per quanto attiene ai servizi di</w:t>
      </w:r>
      <w:r w:rsidR="00130198">
        <w:rPr>
          <w:rFonts w:cs="Calibri"/>
        </w:rPr>
        <w:t xml:space="preserve"> </w:t>
      </w:r>
      <w:r w:rsidRPr="000E48D9">
        <w:rPr>
          <w:rFonts w:cs="Calibri"/>
        </w:rPr>
        <w:t>rete e di autenticazione, conoscenza di elementi di crittografia e sicurezza, conoscenza di elementi di</w:t>
      </w:r>
      <w:r w:rsidR="00130198">
        <w:rPr>
          <w:rFonts w:cs="Calibri"/>
        </w:rPr>
        <w:t xml:space="preserve"> </w:t>
      </w:r>
      <w:r w:rsidRPr="000E48D9">
        <w:rPr>
          <w:rFonts w:cs="Calibri"/>
        </w:rPr>
        <w:t>programmazione C e Python.</w:t>
      </w:r>
    </w:p>
    <w:p w14:paraId="2B8194DD" w14:textId="77777777" w:rsidR="000E48D9" w:rsidRPr="000E48D9" w:rsidRDefault="000E48D9" w:rsidP="00130198">
      <w:pPr>
        <w:spacing w:after="80"/>
        <w:jc w:val="both"/>
        <w:rPr>
          <w:rFonts w:cs="Calibri"/>
        </w:rPr>
      </w:pPr>
    </w:p>
    <w:p w14:paraId="2538ADF7" w14:textId="77777777" w:rsidR="000E48D9" w:rsidRPr="000E48D9" w:rsidRDefault="000E48D9" w:rsidP="00FC27FE">
      <w:pPr>
        <w:spacing w:after="80"/>
        <w:jc w:val="both"/>
        <w:rPr>
          <w:rFonts w:cs="Calibri"/>
        </w:rPr>
      </w:pPr>
    </w:p>
    <w:p w14:paraId="074A3952" w14:textId="63402BD5" w:rsidR="000E48D9" w:rsidRDefault="000E48D9" w:rsidP="00FC27FE">
      <w:pPr>
        <w:spacing w:after="160" w:line="259" w:lineRule="auto"/>
        <w:jc w:val="both"/>
        <w:rPr>
          <w:rFonts w:cs="Calibri"/>
        </w:rPr>
      </w:pPr>
      <w:r>
        <w:rPr>
          <w:rFonts w:cs="Calibri"/>
        </w:rPr>
        <w:br w:type="page"/>
      </w:r>
    </w:p>
    <w:p w14:paraId="2FDE67AA" w14:textId="051544BB" w:rsidR="000E48D9" w:rsidRDefault="000E48D9" w:rsidP="00FC27FE">
      <w:pPr>
        <w:pStyle w:val="Titolo1"/>
        <w:spacing w:after="240"/>
        <w:jc w:val="both"/>
      </w:pPr>
      <w:r>
        <w:t xml:space="preserve">Servizi Test </w:t>
      </w:r>
      <w:proofErr w:type="spellStart"/>
      <w:r>
        <w:t>Before</w:t>
      </w:r>
      <w:proofErr w:type="spellEnd"/>
      <w:r>
        <w:t xml:space="preserve"> Invest</w:t>
      </w:r>
    </w:p>
    <w:p w14:paraId="6F2E51E8"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Robot Cognitivo all'ingresso della tua azienda (UNISA-DIEM)</w:t>
      </w:r>
    </w:p>
    <w:p w14:paraId="5F092F9C" w14:textId="77777777" w:rsidR="006C6B5A" w:rsidRPr="006C6B5A" w:rsidRDefault="006C6B5A" w:rsidP="00FC27FE">
      <w:pPr>
        <w:spacing w:after="80"/>
        <w:jc w:val="both"/>
        <w:rPr>
          <w:rFonts w:cs="Calibri"/>
          <w:i/>
          <w:iCs/>
        </w:rPr>
      </w:pPr>
      <w:r w:rsidRPr="006C6B5A">
        <w:rPr>
          <w:rFonts w:cs="Calibri"/>
          <w:i/>
          <w:iCs/>
        </w:rPr>
        <w:t>Finalità</w:t>
      </w:r>
    </w:p>
    <w:p w14:paraId="7E745719" w14:textId="77777777" w:rsidR="006C6B5A" w:rsidRPr="006C6B5A" w:rsidRDefault="006C6B5A" w:rsidP="00FC27FE">
      <w:pPr>
        <w:spacing w:after="80"/>
        <w:jc w:val="both"/>
        <w:rPr>
          <w:rFonts w:cs="Calibri"/>
        </w:rPr>
      </w:pPr>
      <w:r w:rsidRPr="006C6B5A">
        <w:rPr>
          <w:rFonts w:cs="Calibri"/>
        </w:rPr>
        <w:t xml:space="preserve">Nell’ambito del presente servizio, l'azienda ha la possibilità di avere alla propria reception, nel proprio ufficio o in generale nella propria azienda un robot cognitivo capace di interagire con le persone in modo intelligente.  Il robot, sfruttando i suoi «sensi» (attraverso l’impiego di una camera e un microfono) e gli avanzati algoritmi di intelligenza artificiale di cui è equipaggiato, sarà in grado di intrattenere conversazioni di cultura generale, giocare con le persone e fornire informazioni su cosa vede nell'ambiente circostante. </w:t>
      </w:r>
    </w:p>
    <w:p w14:paraId="503E5BB5" w14:textId="77777777" w:rsidR="006C6B5A" w:rsidRPr="006C6B5A" w:rsidRDefault="006C6B5A" w:rsidP="00FC27FE">
      <w:pPr>
        <w:spacing w:after="80"/>
        <w:jc w:val="both"/>
        <w:rPr>
          <w:rFonts w:cs="Calibri"/>
        </w:rPr>
      </w:pPr>
      <w:r w:rsidRPr="006C6B5A">
        <w:rPr>
          <w:rFonts w:cs="Calibri"/>
        </w:rPr>
        <w:t xml:space="preserve">Il robot è inoltre programmato per parlare dell'azienda in cui si trova. </w:t>
      </w:r>
    </w:p>
    <w:p w14:paraId="035111E3" w14:textId="77777777" w:rsidR="006C6B5A" w:rsidRPr="006C6B5A" w:rsidRDefault="006C6B5A" w:rsidP="00FC27FE">
      <w:pPr>
        <w:spacing w:after="80"/>
        <w:jc w:val="both"/>
        <w:rPr>
          <w:rFonts w:cs="Calibri"/>
        </w:rPr>
      </w:pPr>
    </w:p>
    <w:p w14:paraId="5827F0DA"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Analisi video per il riconoscimento di oggetti (UNISA-DIEM)</w:t>
      </w:r>
    </w:p>
    <w:p w14:paraId="0F4FCEAA" w14:textId="77777777" w:rsidR="006C6B5A" w:rsidRPr="006C6B5A" w:rsidRDefault="006C6B5A" w:rsidP="00FC27FE">
      <w:pPr>
        <w:spacing w:after="80"/>
        <w:jc w:val="both"/>
        <w:rPr>
          <w:rFonts w:cs="Calibri"/>
          <w:i/>
          <w:iCs/>
        </w:rPr>
      </w:pPr>
      <w:r w:rsidRPr="006C6B5A">
        <w:rPr>
          <w:rFonts w:cs="Calibri"/>
          <w:i/>
          <w:iCs/>
        </w:rPr>
        <w:t>Finalità</w:t>
      </w:r>
    </w:p>
    <w:p w14:paraId="03B816B8" w14:textId="77777777" w:rsidR="006C6B5A" w:rsidRPr="006C6B5A" w:rsidRDefault="006C6B5A" w:rsidP="00FC27FE">
      <w:pPr>
        <w:spacing w:after="80"/>
        <w:jc w:val="both"/>
        <w:rPr>
          <w:rFonts w:cs="Calibri"/>
        </w:rPr>
      </w:pPr>
      <w:r w:rsidRPr="006C6B5A">
        <w:rPr>
          <w:rFonts w:cs="Calibri"/>
        </w:rPr>
        <w:t xml:space="preserve">Obiettivo del presente TBI è la progettazione e realizzazione di un dimostratore di applicazione di analisi video per il riconoscimento di specifiche categorie di oggetti o per il monitoraggio della qualità della produzione. </w:t>
      </w:r>
    </w:p>
    <w:p w14:paraId="484C44D8" w14:textId="77777777" w:rsidR="006C6B5A" w:rsidRPr="006C6B5A" w:rsidRDefault="006C6B5A" w:rsidP="00FC27FE">
      <w:pPr>
        <w:spacing w:after="80"/>
        <w:jc w:val="both"/>
        <w:rPr>
          <w:rFonts w:cs="Calibri"/>
        </w:rPr>
      </w:pPr>
      <w:r w:rsidRPr="006C6B5A">
        <w:rPr>
          <w:rFonts w:cs="Calibri"/>
        </w:rPr>
        <w:t>È possibile personalizzare il servizio su una specifica categoria di oggetti in base alle esigenze del committente. In tale caso l'azienda deve fornire i campioni di esempio per addestrare il sistema, che saranno aggiunti a quelli già nelle disponibilità del fornitore (almeno 1000 immagini per ciascuna delle categorie di oggetto che si desiderano rilevare). Il committente deve tener presente che per specifiche categorie di oggetti, potrebbe essere necessario fornire un maggiore numero di immagini.</w:t>
      </w:r>
    </w:p>
    <w:p w14:paraId="30F9EE8F" w14:textId="77777777" w:rsidR="006C6B5A" w:rsidRPr="006C6B5A" w:rsidRDefault="006C6B5A" w:rsidP="00FC27FE">
      <w:pPr>
        <w:spacing w:after="80"/>
        <w:jc w:val="both"/>
        <w:rPr>
          <w:rFonts w:cs="Calibri"/>
        </w:rPr>
      </w:pPr>
    </w:p>
    <w:p w14:paraId="7DB26405"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Tecnologie di realtà aumentata per marketing e manualistica smart (UNISA-DI)</w:t>
      </w:r>
    </w:p>
    <w:p w14:paraId="3FB418D1" w14:textId="77777777" w:rsidR="006C6B5A" w:rsidRPr="006C6B5A" w:rsidRDefault="006C6B5A" w:rsidP="00FC27FE">
      <w:pPr>
        <w:spacing w:after="80"/>
        <w:jc w:val="both"/>
        <w:rPr>
          <w:rFonts w:cs="Calibri"/>
        </w:rPr>
      </w:pPr>
      <w:r w:rsidRPr="006C6B5A">
        <w:rPr>
          <w:rFonts w:cs="Calibri"/>
          <w:i/>
          <w:iCs/>
        </w:rPr>
        <w:t>Finalità</w:t>
      </w:r>
    </w:p>
    <w:p w14:paraId="7B28CD48" w14:textId="77777777" w:rsidR="006C6B5A" w:rsidRPr="006C6B5A" w:rsidRDefault="006C6B5A" w:rsidP="00FC27FE">
      <w:pPr>
        <w:spacing w:after="80"/>
        <w:jc w:val="both"/>
        <w:rPr>
          <w:rFonts w:cs="Calibri"/>
        </w:rPr>
      </w:pPr>
      <w:r w:rsidRPr="006C6B5A">
        <w:rPr>
          <w:rFonts w:cs="Calibri"/>
        </w:rPr>
        <w:t xml:space="preserve">Obiettivo del presente TBI è la progettazione e realizzazione di sistemi che utilizzano la Realtà Aumentata per erogazione di </w:t>
      </w:r>
    </w:p>
    <w:p w14:paraId="67584EAC" w14:textId="77777777" w:rsidR="006C6B5A" w:rsidRPr="006C6B5A" w:rsidRDefault="006C6B5A" w:rsidP="00FC27FE">
      <w:pPr>
        <w:numPr>
          <w:ilvl w:val="0"/>
          <w:numId w:val="3"/>
        </w:numPr>
        <w:spacing w:after="80"/>
        <w:jc w:val="both"/>
        <w:rPr>
          <w:rFonts w:cs="Calibri"/>
        </w:rPr>
      </w:pPr>
      <w:r w:rsidRPr="006C6B5A">
        <w:rPr>
          <w:rFonts w:cs="Calibri"/>
        </w:rPr>
        <w:t>contenuti di marketing avanzato sotto forma di effetti di animazione, sfondi, estensioni a partire dal packaging originale. È previsto l’utilizzo di visori AR indossabili o smartphone a seconda dell’utente coinvolto (</w:t>
      </w:r>
      <w:proofErr w:type="spellStart"/>
      <w:r w:rsidRPr="006C6B5A">
        <w:rPr>
          <w:rFonts w:cs="Calibri"/>
        </w:rPr>
        <w:t>decision</w:t>
      </w:r>
      <w:proofErr w:type="spellEnd"/>
      <w:r w:rsidRPr="006C6B5A">
        <w:rPr>
          <w:rFonts w:cs="Calibri"/>
        </w:rPr>
        <w:t xml:space="preserve"> maker o utente finale)</w:t>
      </w:r>
    </w:p>
    <w:p w14:paraId="41CEFEB7" w14:textId="77777777" w:rsidR="006C6B5A" w:rsidRPr="006C6B5A" w:rsidRDefault="006C6B5A" w:rsidP="00FC27FE">
      <w:pPr>
        <w:numPr>
          <w:ilvl w:val="0"/>
          <w:numId w:val="3"/>
        </w:numPr>
        <w:spacing w:after="80"/>
        <w:jc w:val="both"/>
        <w:rPr>
          <w:rFonts w:cs="Calibri"/>
        </w:rPr>
      </w:pPr>
      <w:r w:rsidRPr="006C6B5A">
        <w:rPr>
          <w:rFonts w:cs="Calibri"/>
        </w:rPr>
        <w:t>manualistica, visualizzazione di componenti e di flussi dati provenienti da dispositivi IoT, tutorial 3D animati. La visualizzazione delle informazioni/modelli/animazioni è da intendere sovrapposta coerentemente alla strumentazione in campo. Previsto l’utilizzo di smartphone/tablet o visori AR indossabili.</w:t>
      </w:r>
    </w:p>
    <w:p w14:paraId="547B039F" w14:textId="77777777" w:rsidR="00C712E1" w:rsidRDefault="00C712E1" w:rsidP="00FC27FE">
      <w:pPr>
        <w:spacing w:after="80"/>
        <w:jc w:val="both"/>
        <w:rPr>
          <w:rFonts w:cs="Calibri"/>
        </w:rPr>
      </w:pPr>
    </w:p>
    <w:p w14:paraId="62946CFF"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Sistema di riconoscimento biometrico in presenza di parziali occlusioni (UNISA-DI)</w:t>
      </w:r>
    </w:p>
    <w:p w14:paraId="73266D71" w14:textId="77777777" w:rsidR="006C6B5A" w:rsidRPr="006C6B5A" w:rsidRDefault="006C6B5A" w:rsidP="00FC27FE">
      <w:pPr>
        <w:spacing w:after="80"/>
        <w:jc w:val="both"/>
        <w:rPr>
          <w:rFonts w:cs="Calibri"/>
        </w:rPr>
      </w:pPr>
      <w:r w:rsidRPr="006C6B5A">
        <w:rPr>
          <w:rFonts w:cs="Calibri"/>
          <w:i/>
          <w:iCs/>
        </w:rPr>
        <w:t>Finalità</w:t>
      </w:r>
    </w:p>
    <w:p w14:paraId="5A5A06FC" w14:textId="77777777" w:rsidR="00302C72" w:rsidRDefault="006C6B5A" w:rsidP="00302C72">
      <w:pPr>
        <w:spacing w:after="80"/>
        <w:jc w:val="both"/>
        <w:rPr>
          <w:rFonts w:cs="Calibri"/>
        </w:rPr>
      </w:pPr>
      <w:r w:rsidRPr="006C6B5A">
        <w:rPr>
          <w:rFonts w:cs="Calibri"/>
        </w:rPr>
        <w:t>Obiettivo del presente TBI è la progettazione e realizzazione di un dimostratore multi biometrico finalizzato al riconoscimento di individui in contesti lavorativi anche in presenza di dispositivi DPI (guanti, caschi, occhiali, mascherine di protezione, etc.). Il sistema, che potrà essere personalizzato in base alle tipologie di attività svolte dal personale coinvolto, sarà in grado di abilitare l'accesso ad aree riservate e a dispositivi digitali o meccanici, attraverso un'autenticazione contactless che utilizzerà prevalentemente le caratteristiche del volto e della zona perioculare mediante tecniche basate su Intelligenza Artificiale. Il sistema, opportunamente addestrato, sarà anche in grado di rilevare segnali precoci di stanchezza e sonnolenza, consentendo un intervento tempestivo per prevenire situazioni potenzialmente pericolose, come incidenti sul luogo di lavoro. </w:t>
      </w:r>
    </w:p>
    <w:p w14:paraId="7F68AAB3" w14:textId="7FE6F536" w:rsidR="006C6B5A" w:rsidRPr="006C6B5A" w:rsidRDefault="006C6B5A" w:rsidP="00302C72">
      <w:pPr>
        <w:spacing w:after="80"/>
        <w:jc w:val="both"/>
        <w:rPr>
          <w:rFonts w:cs="Calibri"/>
        </w:rPr>
      </w:pPr>
      <w:r w:rsidRPr="006C6B5A">
        <w:rPr>
          <w:rFonts w:cs="Calibri"/>
        </w:rPr>
        <w:t>Il committente deve tener presente che sarà necessario acquisire i dati biometrici del personale coinvolto nella sperimentazione.</w:t>
      </w:r>
    </w:p>
    <w:p w14:paraId="212E9153" w14:textId="77777777" w:rsidR="006C6B5A" w:rsidRPr="000E48D9" w:rsidRDefault="006C6B5A" w:rsidP="00FC27FE">
      <w:pPr>
        <w:spacing w:after="80"/>
        <w:jc w:val="both"/>
        <w:rPr>
          <w:rFonts w:cs="Calibri"/>
        </w:rPr>
      </w:pPr>
    </w:p>
    <w:sectPr w:rsidR="006C6B5A" w:rsidRPr="000E48D9" w:rsidSect="0089643D">
      <w:headerReference w:type="default" r:id="rId7"/>
      <w:footerReference w:type="default" r:id="rId8"/>
      <w:pgSz w:w="11906" w:h="16838"/>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E7B5B" w14:textId="77777777" w:rsidR="00A503E6" w:rsidRDefault="00A503E6" w:rsidP="003C53BE">
      <w:r>
        <w:separator/>
      </w:r>
    </w:p>
  </w:endnote>
  <w:endnote w:type="continuationSeparator" w:id="0">
    <w:p w14:paraId="6CC09220" w14:textId="77777777" w:rsidR="00A503E6" w:rsidRDefault="00A503E6" w:rsidP="003C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8CABE" w14:textId="4AB0E6E1" w:rsidR="008D6104" w:rsidRDefault="008D6104">
    <w:pPr>
      <w:pStyle w:val="Pidipagina"/>
    </w:pPr>
    <w:r>
      <w:rPr>
        <w:noProof/>
      </w:rPr>
      <w:drawing>
        <wp:anchor distT="0" distB="0" distL="114300" distR="114300" simplePos="0" relativeHeight="251659264" behindDoc="0" locked="0" layoutInCell="1" allowOverlap="1" wp14:anchorId="7F962DBC" wp14:editId="1EB2049F">
          <wp:simplePos x="0" y="0"/>
          <wp:positionH relativeFrom="column">
            <wp:posOffset>-21265</wp:posOffset>
          </wp:positionH>
          <wp:positionV relativeFrom="paragraph">
            <wp:posOffset>17662</wp:posOffset>
          </wp:positionV>
          <wp:extent cx="991226" cy="291003"/>
          <wp:effectExtent l="0" t="0" r="0" b="0"/>
          <wp:wrapNone/>
          <wp:docPr id="1601610353" name="Google Shape;165;p1" descr="Immagine che contiene testo, Carattere, log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65" name="Google Shape;165;p1" descr="Immagine che contiene testo, Carattere, logo, Elementi grafici&#10;&#10;Descrizione generata automaticamente"/>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991226" cy="291003"/>
                  </a:xfrm>
                  <a:prstGeom prst="rect">
                    <a:avLst/>
                  </a:prstGeom>
                  <a:noFill/>
                  <a:ln>
                    <a:noFill/>
                  </a:ln>
                </pic:spPr>
              </pic:pic>
            </a:graphicData>
          </a:graphic>
        </wp:anchor>
      </w:drawing>
    </w:r>
    <w:r w:rsidRPr="008D6104">
      <w:drawing>
        <wp:anchor distT="0" distB="0" distL="114300" distR="114300" simplePos="0" relativeHeight="251658240" behindDoc="0" locked="0" layoutInCell="1" allowOverlap="1" wp14:anchorId="22CF267B" wp14:editId="5F72DD03">
          <wp:simplePos x="0" y="0"/>
          <wp:positionH relativeFrom="column">
            <wp:posOffset>5555305</wp:posOffset>
          </wp:positionH>
          <wp:positionV relativeFrom="paragraph">
            <wp:posOffset>5169</wp:posOffset>
          </wp:positionV>
          <wp:extent cx="440690" cy="414020"/>
          <wp:effectExtent l="0" t="0" r="0" b="5080"/>
          <wp:wrapNone/>
          <wp:docPr id="582610451" name="Immagine 1" descr="Immagine che contiene testo, cerchio, logo,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70675" name="Immagine 1" descr="Immagine che contiene testo, cerchio, logo, Marchi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440690" cy="414020"/>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44A4C" w14:textId="77777777" w:rsidR="00A503E6" w:rsidRDefault="00A503E6" w:rsidP="003C53BE">
      <w:r>
        <w:separator/>
      </w:r>
    </w:p>
  </w:footnote>
  <w:footnote w:type="continuationSeparator" w:id="0">
    <w:p w14:paraId="65399E28" w14:textId="77777777" w:rsidR="00A503E6" w:rsidRDefault="00A503E6" w:rsidP="003C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C328" w14:textId="1C614CFF" w:rsidR="003C53BE" w:rsidRDefault="003C53BE">
    <w:pPr>
      <w:pStyle w:val="Intestazione"/>
    </w:pPr>
    <w:r w:rsidRPr="003C53BE">
      <w:drawing>
        <wp:inline distT="0" distB="0" distL="0" distR="0" wp14:anchorId="5BD3A2F5" wp14:editId="1D2D08D6">
          <wp:extent cx="6120130" cy="321310"/>
          <wp:effectExtent l="0" t="0" r="0" b="2540"/>
          <wp:docPr id="11214809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88697" name=""/>
                  <pic:cNvPicPr/>
                </pic:nvPicPr>
                <pic:blipFill>
                  <a:blip r:embed="rId1"/>
                  <a:stretch>
                    <a:fillRect/>
                  </a:stretch>
                </pic:blipFill>
                <pic:spPr>
                  <a:xfrm>
                    <a:off x="0" y="0"/>
                    <a:ext cx="6120130" cy="321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6840"/>
    <w:multiLevelType w:val="multilevel"/>
    <w:tmpl w:val="5D365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76F95"/>
    <w:multiLevelType w:val="hybridMultilevel"/>
    <w:tmpl w:val="2B8AD2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98F3FA4"/>
    <w:multiLevelType w:val="hybridMultilevel"/>
    <w:tmpl w:val="3D8A40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90354447">
    <w:abstractNumId w:val="1"/>
  </w:num>
  <w:num w:numId="2" w16cid:durableId="1226604295">
    <w:abstractNumId w:val="2"/>
  </w:num>
  <w:num w:numId="3" w16cid:durableId="15061708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D5"/>
    <w:rsid w:val="000E48D9"/>
    <w:rsid w:val="00130198"/>
    <w:rsid w:val="001F613C"/>
    <w:rsid w:val="00302C72"/>
    <w:rsid w:val="003C53BE"/>
    <w:rsid w:val="004726ED"/>
    <w:rsid w:val="005800EE"/>
    <w:rsid w:val="00605B59"/>
    <w:rsid w:val="0065621A"/>
    <w:rsid w:val="006C6B5A"/>
    <w:rsid w:val="0089643D"/>
    <w:rsid w:val="008D6104"/>
    <w:rsid w:val="009D4DA7"/>
    <w:rsid w:val="00A503E6"/>
    <w:rsid w:val="00A55815"/>
    <w:rsid w:val="00A70FCF"/>
    <w:rsid w:val="00A85CE8"/>
    <w:rsid w:val="00C712E1"/>
    <w:rsid w:val="00DD1ACF"/>
    <w:rsid w:val="00EB59D5"/>
    <w:rsid w:val="00FC27F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70C4"/>
  <w15:chartTrackingRefBased/>
  <w15:docId w15:val="{62310960-B6BC-4E48-B35D-10D13D84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1ACF"/>
    <w:pPr>
      <w:spacing w:after="0" w:line="240" w:lineRule="auto"/>
    </w:pPr>
    <w:rPr>
      <w:rFonts w:ascii="Calibri" w:hAnsi="Calibri"/>
      <w:sz w:val="20"/>
    </w:rPr>
  </w:style>
  <w:style w:type="paragraph" w:styleId="Titolo1">
    <w:name w:val="heading 1"/>
    <w:basedOn w:val="Normale"/>
    <w:next w:val="Normale"/>
    <w:link w:val="Titolo1Carattere"/>
    <w:uiPriority w:val="9"/>
    <w:qFormat/>
    <w:rsid w:val="00EB5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B5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59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59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B59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B59D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59D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59D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59D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59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B59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B59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B59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B59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B59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59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59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59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59D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59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59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59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59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59D5"/>
    <w:rPr>
      <w:i/>
      <w:iCs/>
      <w:color w:val="404040" w:themeColor="text1" w:themeTint="BF"/>
    </w:rPr>
  </w:style>
  <w:style w:type="paragraph" w:styleId="Paragrafoelenco">
    <w:name w:val="List Paragraph"/>
    <w:basedOn w:val="Normale"/>
    <w:uiPriority w:val="34"/>
    <w:qFormat/>
    <w:rsid w:val="00EB59D5"/>
    <w:pPr>
      <w:ind w:left="720"/>
      <w:contextualSpacing/>
    </w:pPr>
  </w:style>
  <w:style w:type="character" w:styleId="Enfasiintensa">
    <w:name w:val="Intense Emphasis"/>
    <w:basedOn w:val="Carpredefinitoparagrafo"/>
    <w:uiPriority w:val="21"/>
    <w:qFormat/>
    <w:rsid w:val="00EB59D5"/>
    <w:rPr>
      <w:i/>
      <w:iCs/>
      <w:color w:val="0F4761" w:themeColor="accent1" w:themeShade="BF"/>
    </w:rPr>
  </w:style>
  <w:style w:type="paragraph" w:styleId="Citazioneintensa">
    <w:name w:val="Intense Quote"/>
    <w:basedOn w:val="Normale"/>
    <w:next w:val="Normale"/>
    <w:link w:val="CitazioneintensaCarattere"/>
    <w:uiPriority w:val="30"/>
    <w:qFormat/>
    <w:rsid w:val="00EB5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59D5"/>
    <w:rPr>
      <w:i/>
      <w:iCs/>
      <w:color w:val="0F4761" w:themeColor="accent1" w:themeShade="BF"/>
    </w:rPr>
  </w:style>
  <w:style w:type="character" w:styleId="Riferimentointenso">
    <w:name w:val="Intense Reference"/>
    <w:basedOn w:val="Carpredefinitoparagrafo"/>
    <w:uiPriority w:val="32"/>
    <w:qFormat/>
    <w:rsid w:val="00EB59D5"/>
    <w:rPr>
      <w:b/>
      <w:bCs/>
      <w:smallCaps/>
      <w:color w:val="0F4761" w:themeColor="accent1" w:themeShade="BF"/>
      <w:spacing w:val="5"/>
    </w:rPr>
  </w:style>
  <w:style w:type="paragraph" w:styleId="Intestazione">
    <w:name w:val="header"/>
    <w:basedOn w:val="Normale"/>
    <w:link w:val="IntestazioneCarattere"/>
    <w:uiPriority w:val="99"/>
    <w:unhideWhenUsed/>
    <w:rsid w:val="003C53BE"/>
    <w:pPr>
      <w:tabs>
        <w:tab w:val="center" w:pos="4819"/>
        <w:tab w:val="right" w:pos="9638"/>
      </w:tabs>
    </w:pPr>
  </w:style>
  <w:style w:type="character" w:customStyle="1" w:styleId="IntestazioneCarattere">
    <w:name w:val="Intestazione Carattere"/>
    <w:basedOn w:val="Carpredefinitoparagrafo"/>
    <w:link w:val="Intestazione"/>
    <w:uiPriority w:val="99"/>
    <w:rsid w:val="003C53BE"/>
  </w:style>
  <w:style w:type="paragraph" w:styleId="Pidipagina">
    <w:name w:val="footer"/>
    <w:basedOn w:val="Normale"/>
    <w:link w:val="PidipaginaCarattere"/>
    <w:uiPriority w:val="99"/>
    <w:unhideWhenUsed/>
    <w:rsid w:val="003C53BE"/>
    <w:pPr>
      <w:tabs>
        <w:tab w:val="center" w:pos="4819"/>
        <w:tab w:val="right" w:pos="9638"/>
      </w:tabs>
    </w:pPr>
  </w:style>
  <w:style w:type="character" w:customStyle="1" w:styleId="PidipaginaCarattere">
    <w:name w:val="Piè di pagina Carattere"/>
    <w:basedOn w:val="Carpredefinitoparagrafo"/>
    <w:link w:val="Pidipagina"/>
    <w:uiPriority w:val="99"/>
    <w:rsid w:val="003C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6343">
      <w:bodyDiv w:val="1"/>
      <w:marLeft w:val="0"/>
      <w:marRight w:val="0"/>
      <w:marTop w:val="0"/>
      <w:marBottom w:val="0"/>
      <w:divBdr>
        <w:top w:val="none" w:sz="0" w:space="0" w:color="auto"/>
        <w:left w:val="none" w:sz="0" w:space="0" w:color="auto"/>
        <w:bottom w:val="none" w:sz="0" w:space="0" w:color="auto"/>
        <w:right w:val="none" w:sz="0" w:space="0" w:color="auto"/>
      </w:divBdr>
    </w:div>
    <w:div w:id="200946402">
      <w:bodyDiv w:val="1"/>
      <w:marLeft w:val="0"/>
      <w:marRight w:val="0"/>
      <w:marTop w:val="0"/>
      <w:marBottom w:val="0"/>
      <w:divBdr>
        <w:top w:val="none" w:sz="0" w:space="0" w:color="auto"/>
        <w:left w:val="none" w:sz="0" w:space="0" w:color="auto"/>
        <w:bottom w:val="none" w:sz="0" w:space="0" w:color="auto"/>
        <w:right w:val="none" w:sz="0" w:space="0" w:color="auto"/>
      </w:divBdr>
    </w:div>
    <w:div w:id="937176240">
      <w:bodyDiv w:val="1"/>
      <w:marLeft w:val="0"/>
      <w:marRight w:val="0"/>
      <w:marTop w:val="0"/>
      <w:marBottom w:val="0"/>
      <w:divBdr>
        <w:top w:val="none" w:sz="0" w:space="0" w:color="auto"/>
        <w:left w:val="none" w:sz="0" w:space="0" w:color="auto"/>
        <w:bottom w:val="none" w:sz="0" w:space="0" w:color="auto"/>
        <w:right w:val="none" w:sz="0" w:space="0" w:color="auto"/>
      </w:divBdr>
    </w:div>
    <w:div w:id="1167139309">
      <w:bodyDiv w:val="1"/>
      <w:marLeft w:val="0"/>
      <w:marRight w:val="0"/>
      <w:marTop w:val="0"/>
      <w:marBottom w:val="0"/>
      <w:divBdr>
        <w:top w:val="none" w:sz="0" w:space="0" w:color="auto"/>
        <w:left w:val="none" w:sz="0" w:space="0" w:color="auto"/>
        <w:bottom w:val="none" w:sz="0" w:space="0" w:color="auto"/>
        <w:right w:val="none" w:sz="0" w:space="0" w:color="auto"/>
      </w:divBdr>
    </w:div>
    <w:div w:id="1285969026">
      <w:bodyDiv w:val="1"/>
      <w:marLeft w:val="0"/>
      <w:marRight w:val="0"/>
      <w:marTop w:val="0"/>
      <w:marBottom w:val="0"/>
      <w:divBdr>
        <w:top w:val="none" w:sz="0" w:space="0" w:color="auto"/>
        <w:left w:val="none" w:sz="0" w:space="0" w:color="auto"/>
        <w:bottom w:val="none" w:sz="0" w:space="0" w:color="auto"/>
        <w:right w:val="none" w:sz="0" w:space="0" w:color="auto"/>
      </w:divBdr>
    </w:div>
    <w:div w:id="1385132793">
      <w:bodyDiv w:val="1"/>
      <w:marLeft w:val="0"/>
      <w:marRight w:val="0"/>
      <w:marTop w:val="0"/>
      <w:marBottom w:val="0"/>
      <w:divBdr>
        <w:top w:val="none" w:sz="0" w:space="0" w:color="auto"/>
        <w:left w:val="none" w:sz="0" w:space="0" w:color="auto"/>
        <w:bottom w:val="none" w:sz="0" w:space="0" w:color="auto"/>
        <w:right w:val="none" w:sz="0" w:space="0" w:color="auto"/>
      </w:divBdr>
    </w:div>
    <w:div w:id="1596867603">
      <w:bodyDiv w:val="1"/>
      <w:marLeft w:val="0"/>
      <w:marRight w:val="0"/>
      <w:marTop w:val="0"/>
      <w:marBottom w:val="0"/>
      <w:divBdr>
        <w:top w:val="none" w:sz="0" w:space="0" w:color="auto"/>
        <w:left w:val="none" w:sz="0" w:space="0" w:color="auto"/>
        <w:bottom w:val="none" w:sz="0" w:space="0" w:color="auto"/>
        <w:right w:val="none" w:sz="0" w:space="0" w:color="auto"/>
      </w:divBdr>
    </w:div>
    <w:div w:id="20226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RITROVATO</dc:creator>
  <cp:keywords/>
  <dc:description/>
  <cp:lastModifiedBy>Pierluigi RITROVATO</cp:lastModifiedBy>
  <cp:revision>5</cp:revision>
  <dcterms:created xsi:type="dcterms:W3CDTF">2024-11-21T07:42:00Z</dcterms:created>
  <dcterms:modified xsi:type="dcterms:W3CDTF">2024-11-21T08:28:00Z</dcterms:modified>
</cp:coreProperties>
</file>