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AB05B" w14:textId="77777777" w:rsidR="004C1618" w:rsidRPr="004C1618" w:rsidRDefault="004C1618" w:rsidP="004C1618">
      <w:pPr>
        <w:pBdr>
          <w:bottom w:val="single" w:sz="6" w:space="1" w:color="auto"/>
        </w:pBdr>
        <w:jc w:val="center"/>
        <w:rPr>
          <w:b/>
        </w:rPr>
      </w:pPr>
      <w:r w:rsidRPr="004C1618">
        <w:rPr>
          <w:b/>
        </w:rPr>
        <w:t>M</w:t>
      </w:r>
      <w:r w:rsidRPr="004C1618">
        <w:rPr>
          <w:rFonts w:hint="eastAsia"/>
          <w:b/>
        </w:rPr>
        <w:t>inistr</w:t>
      </w:r>
      <w:r w:rsidRPr="004C1618">
        <w:rPr>
          <w:b/>
        </w:rPr>
        <w:t>y of Commerce of People’s Republic of China</w:t>
      </w:r>
    </w:p>
    <w:p w14:paraId="121C3634" w14:textId="77777777" w:rsidR="004C1618" w:rsidRDefault="00B27B04" w:rsidP="006902BC">
      <w:pPr>
        <w:jc w:val="right"/>
      </w:pPr>
      <w:r>
        <w:t xml:space="preserve">TRB </w:t>
      </w:r>
      <w:r w:rsidR="00F2219A">
        <w:t>P</w:t>
      </w:r>
      <w:r w:rsidR="00F2219A">
        <w:rPr>
          <w:rFonts w:hint="eastAsia"/>
        </w:rPr>
        <w:t>ol</w:t>
      </w:r>
      <w:r w:rsidR="00F2219A">
        <w:t>icy &amp; Regulation</w:t>
      </w:r>
      <w:r>
        <w:t xml:space="preserve"> Note No. </w:t>
      </w:r>
      <w:r w:rsidR="007E19F9">
        <w:t>69</w:t>
      </w:r>
      <w:r w:rsidR="006902BC">
        <w:t>[2024]</w:t>
      </w:r>
    </w:p>
    <w:p w14:paraId="5F5823A2" w14:textId="77777777" w:rsidR="004C1618" w:rsidRDefault="004C1618"/>
    <w:p w14:paraId="535BF2C7" w14:textId="77777777" w:rsidR="006902BC" w:rsidRPr="004C1618" w:rsidRDefault="004C1618" w:rsidP="004C1618">
      <w:pPr>
        <w:jc w:val="center"/>
        <w:rPr>
          <w:b/>
          <w:sz w:val="30"/>
          <w:szCs w:val="30"/>
        </w:rPr>
      </w:pPr>
      <w:r w:rsidRPr="004C1618">
        <w:rPr>
          <w:b/>
          <w:sz w:val="30"/>
          <w:szCs w:val="30"/>
        </w:rPr>
        <w:t xml:space="preserve">Notification on </w:t>
      </w:r>
      <w:r w:rsidR="00B27B04">
        <w:rPr>
          <w:b/>
          <w:sz w:val="30"/>
          <w:szCs w:val="30"/>
        </w:rPr>
        <w:t>Insur</w:t>
      </w:r>
      <w:r w:rsidR="002A4D7E">
        <w:rPr>
          <w:b/>
          <w:sz w:val="30"/>
          <w:szCs w:val="30"/>
        </w:rPr>
        <w:t>ing</w:t>
      </w:r>
      <w:r w:rsidR="00B27B04">
        <w:rPr>
          <w:b/>
          <w:sz w:val="30"/>
          <w:szCs w:val="30"/>
        </w:rPr>
        <w:t xml:space="preserve"> Questionnaires</w:t>
      </w:r>
      <w:r w:rsidRPr="004C1618">
        <w:rPr>
          <w:b/>
          <w:sz w:val="30"/>
          <w:szCs w:val="30"/>
        </w:rPr>
        <w:t xml:space="preserve"> </w:t>
      </w:r>
      <w:r w:rsidR="002A4D7E">
        <w:rPr>
          <w:b/>
          <w:sz w:val="30"/>
          <w:szCs w:val="30"/>
        </w:rPr>
        <w:t xml:space="preserve">of Newly Added Subsidy </w:t>
      </w:r>
      <w:r w:rsidR="00BC3C4B">
        <w:rPr>
          <w:b/>
          <w:sz w:val="30"/>
          <w:szCs w:val="30"/>
        </w:rPr>
        <w:t>programmes</w:t>
      </w:r>
      <w:r w:rsidR="002A4D7E">
        <w:rPr>
          <w:b/>
          <w:sz w:val="30"/>
          <w:szCs w:val="30"/>
        </w:rPr>
        <w:t xml:space="preserve"> </w:t>
      </w:r>
      <w:r w:rsidR="006902BC">
        <w:rPr>
          <w:b/>
          <w:sz w:val="30"/>
          <w:szCs w:val="30"/>
        </w:rPr>
        <w:t>Concerning the Anti-</w:t>
      </w:r>
      <w:r w:rsidR="00F2219A">
        <w:rPr>
          <w:b/>
          <w:sz w:val="30"/>
          <w:szCs w:val="30"/>
        </w:rPr>
        <w:t>Subsidy</w:t>
      </w:r>
      <w:r w:rsidR="006902BC">
        <w:rPr>
          <w:b/>
          <w:sz w:val="30"/>
          <w:szCs w:val="30"/>
        </w:rPr>
        <w:t xml:space="preserve"> Case of </w:t>
      </w:r>
      <w:r w:rsidR="00F2219A">
        <w:rPr>
          <w:b/>
          <w:sz w:val="30"/>
          <w:szCs w:val="30"/>
        </w:rPr>
        <w:t>Dairy P</w:t>
      </w:r>
      <w:r w:rsidR="006902BC" w:rsidRPr="006902BC">
        <w:rPr>
          <w:b/>
          <w:sz w:val="30"/>
          <w:szCs w:val="30"/>
        </w:rPr>
        <w:t xml:space="preserve">roducts </w:t>
      </w:r>
    </w:p>
    <w:p w14:paraId="097D9443" w14:textId="77777777" w:rsidR="004C1618" w:rsidRPr="004C1618" w:rsidRDefault="004C1618" w:rsidP="004C1618">
      <w:pPr>
        <w:jc w:val="center"/>
        <w:rPr>
          <w:sz w:val="30"/>
          <w:szCs w:val="30"/>
        </w:rPr>
      </w:pPr>
    </w:p>
    <w:p w14:paraId="31AD8B42" w14:textId="77777777" w:rsidR="004C1618" w:rsidRDefault="004C1618"/>
    <w:p w14:paraId="69C4304D" w14:textId="77777777" w:rsidR="009440C4" w:rsidRDefault="009440C4" w:rsidP="00F01729">
      <w:pPr>
        <w:jc w:val="both"/>
      </w:pPr>
      <w:r>
        <w:t xml:space="preserve">Interested parties, </w:t>
      </w:r>
    </w:p>
    <w:p w14:paraId="267DE532" w14:textId="77777777" w:rsidR="004C1618" w:rsidRDefault="004C1618" w:rsidP="00F01729">
      <w:pPr>
        <w:jc w:val="both"/>
      </w:pPr>
    </w:p>
    <w:p w14:paraId="46CE863B" w14:textId="77777777" w:rsidR="007E19F9" w:rsidRDefault="004C1618" w:rsidP="00C34B18">
      <w:pPr>
        <w:autoSpaceDE w:val="0"/>
        <w:autoSpaceDN w:val="0"/>
        <w:adjustRightInd w:val="0"/>
        <w:jc w:val="both"/>
      </w:pPr>
      <w:r w:rsidRPr="004C1618">
        <w:t xml:space="preserve">On </w:t>
      </w:r>
      <w:r w:rsidR="00C34B18">
        <w:t>21 August</w:t>
      </w:r>
      <w:r w:rsidRPr="004C1618">
        <w:t xml:space="preserve"> 2024, the Ministry of Commerce</w:t>
      </w:r>
      <w:r w:rsidR="00C34B18">
        <w:t xml:space="preserve"> released the Notice No. 34 [2024] and </w:t>
      </w:r>
      <w:r w:rsidR="006902BC">
        <w:t>initiated the anti-</w:t>
      </w:r>
      <w:r w:rsidR="00C34B18">
        <w:t>subsidy</w:t>
      </w:r>
      <w:r w:rsidR="006902BC">
        <w:t xml:space="preserve"> investigation of the imports of </w:t>
      </w:r>
      <w:r w:rsidR="00C34B18">
        <w:t xml:space="preserve">dairy </w:t>
      </w:r>
      <w:r w:rsidR="006902BC">
        <w:t xml:space="preserve">products originating in the EU. </w:t>
      </w:r>
      <w:r w:rsidR="002A4D7E">
        <w:t xml:space="preserve">On 5 November, the investigating authority received the application for new subsidy </w:t>
      </w:r>
      <w:r w:rsidR="00BC3C4B">
        <w:t>programmes</w:t>
      </w:r>
      <w:r w:rsidR="002A4D7E">
        <w:t xml:space="preserve">. In the application, the applicant </w:t>
      </w:r>
      <w:r w:rsidR="00BC3C4B" w:rsidRPr="00BC3C4B">
        <w:t xml:space="preserve">argued that in addition to the subsidy </w:t>
      </w:r>
      <w:r w:rsidR="00BC3C4B">
        <w:t>programmes</w:t>
      </w:r>
      <w:r w:rsidR="00BC3C4B" w:rsidRPr="00BC3C4B">
        <w:t xml:space="preserve"> alleged in the </w:t>
      </w:r>
      <w:r w:rsidR="00BC3C4B">
        <w:t>initiation</w:t>
      </w:r>
      <w:r w:rsidR="00BC3C4B" w:rsidRPr="00BC3C4B">
        <w:t xml:space="preserve">, the EU and its member </w:t>
      </w:r>
      <w:r w:rsidR="00BC3C4B">
        <w:t>states</w:t>
      </w:r>
      <w:r w:rsidR="00BC3C4B" w:rsidRPr="00BC3C4B">
        <w:t xml:space="preserve"> also provided 13other subsidies to the relevant EU dairy industry (enterprises).</w:t>
      </w:r>
      <w:r w:rsidR="00BC3C4B">
        <w:t xml:space="preserve"> On 19 November, the investigating authority </w:t>
      </w:r>
      <w:r w:rsidR="00BC3C4B" w:rsidRPr="00BC3C4B">
        <w:t xml:space="preserve">held consultations with EU representatives on the new </w:t>
      </w:r>
      <w:r w:rsidR="00BC3C4B">
        <w:t>programmes</w:t>
      </w:r>
      <w:r w:rsidR="00BC3C4B" w:rsidRPr="00BC3C4B">
        <w:t>.</w:t>
      </w:r>
    </w:p>
    <w:p w14:paraId="7C0061D1" w14:textId="77777777" w:rsidR="00BC3C4B" w:rsidRDefault="00BC3C4B" w:rsidP="00C34B18">
      <w:pPr>
        <w:autoSpaceDE w:val="0"/>
        <w:autoSpaceDN w:val="0"/>
        <w:adjustRightInd w:val="0"/>
        <w:jc w:val="both"/>
      </w:pPr>
    </w:p>
    <w:p w14:paraId="35B58DB5" w14:textId="77777777" w:rsidR="00BC3C4B" w:rsidRDefault="00BC3C4B" w:rsidP="00C34B18">
      <w:pPr>
        <w:autoSpaceDE w:val="0"/>
        <w:autoSpaceDN w:val="0"/>
        <w:adjustRightInd w:val="0"/>
        <w:jc w:val="both"/>
      </w:pPr>
      <w:r>
        <w:t>After preliminary review</w:t>
      </w:r>
      <w:r w:rsidRPr="00BC3C4B">
        <w:t xml:space="preserve"> and taking into account the claims put forward by the EU government during the consultations in accordance</w:t>
      </w:r>
      <w:r>
        <w:t xml:space="preserve"> with the law, the investigating</w:t>
      </w:r>
      <w:r w:rsidRPr="00BC3C4B">
        <w:t xml:space="preserve"> authority decided to investigate the following additional subsidy </w:t>
      </w:r>
      <w:r>
        <w:t>programmes</w:t>
      </w:r>
      <w:r w:rsidRPr="00BC3C4B">
        <w:t xml:space="preserve"> in this investigation:</w:t>
      </w:r>
    </w:p>
    <w:p w14:paraId="110A191F" w14:textId="77777777" w:rsidR="00BC3C4B" w:rsidRDefault="00BC3C4B" w:rsidP="00C34B18">
      <w:pPr>
        <w:autoSpaceDE w:val="0"/>
        <w:autoSpaceDN w:val="0"/>
        <w:adjustRightInd w:val="0"/>
        <w:jc w:val="both"/>
      </w:pPr>
    </w:p>
    <w:p w14:paraId="4B726EDC" w14:textId="77777777" w:rsidR="00BC3C4B" w:rsidRDefault="00BC3C4B" w:rsidP="00BC3C4B">
      <w:pPr>
        <w:autoSpaceDE w:val="0"/>
        <w:autoSpaceDN w:val="0"/>
        <w:adjustRightInd w:val="0"/>
        <w:jc w:val="both"/>
      </w:pPr>
      <w:r>
        <w:t xml:space="preserve">I. EU Subsidy </w:t>
      </w:r>
      <w:r w:rsidR="00185E93">
        <w:t>Programmes</w:t>
      </w:r>
    </w:p>
    <w:p w14:paraId="0013DB65" w14:textId="77777777" w:rsidR="00BC3C4B" w:rsidRDefault="000922AB" w:rsidP="00185E93">
      <w:pPr>
        <w:pStyle w:val="Paragrafoelenco"/>
        <w:numPr>
          <w:ilvl w:val="0"/>
          <w:numId w:val="9"/>
        </w:numPr>
        <w:autoSpaceDE w:val="0"/>
        <w:autoSpaceDN w:val="0"/>
        <w:adjustRightInd w:val="0"/>
        <w:jc w:val="both"/>
      </w:pPr>
      <w:r>
        <w:t>Agricultural Promotion</w:t>
      </w:r>
      <w:r w:rsidR="00BC3C4B">
        <w:t xml:space="preserve"> Subsidy </w:t>
      </w:r>
      <w:r w:rsidR="00185E93">
        <w:t>Programme</w:t>
      </w:r>
      <w:r w:rsidR="00BC3C4B">
        <w:t>s</w:t>
      </w:r>
    </w:p>
    <w:p w14:paraId="14D473A2" w14:textId="77777777" w:rsidR="00BC3C4B" w:rsidRDefault="00BC3C4B" w:rsidP="00185E93">
      <w:pPr>
        <w:pStyle w:val="Paragrafoelenco"/>
        <w:numPr>
          <w:ilvl w:val="0"/>
          <w:numId w:val="9"/>
        </w:numPr>
        <w:autoSpaceDE w:val="0"/>
        <w:autoSpaceDN w:val="0"/>
        <w:adjustRightInd w:val="0"/>
        <w:jc w:val="both"/>
      </w:pPr>
      <w:r>
        <w:t xml:space="preserve">European Guarantee Fund and Agricultural Guarantee Subsidy </w:t>
      </w:r>
      <w:r w:rsidR="00185E93">
        <w:t>Programme</w:t>
      </w:r>
    </w:p>
    <w:p w14:paraId="3564BB56" w14:textId="77777777" w:rsidR="00BC3C4B" w:rsidRDefault="00BC3C4B" w:rsidP="00BC3C4B">
      <w:pPr>
        <w:autoSpaceDE w:val="0"/>
        <w:autoSpaceDN w:val="0"/>
        <w:adjustRightInd w:val="0"/>
        <w:jc w:val="both"/>
      </w:pPr>
      <w:r>
        <w:t xml:space="preserve">II. French subsidy </w:t>
      </w:r>
      <w:r w:rsidR="00185E93">
        <w:t>Programme</w:t>
      </w:r>
      <w:r>
        <w:t>s</w:t>
      </w:r>
    </w:p>
    <w:p w14:paraId="74739D30" w14:textId="77777777" w:rsidR="00BC3C4B" w:rsidRDefault="00BC3C4B" w:rsidP="00185E93">
      <w:pPr>
        <w:pStyle w:val="Paragrafoelenco"/>
        <w:numPr>
          <w:ilvl w:val="0"/>
          <w:numId w:val="9"/>
        </w:numPr>
        <w:autoSpaceDE w:val="0"/>
        <w:autoSpaceDN w:val="0"/>
        <w:adjustRightInd w:val="0"/>
        <w:jc w:val="both"/>
      </w:pPr>
      <w:r>
        <w:t xml:space="preserve">Agricultural Guarantee Fund Subsidy </w:t>
      </w:r>
      <w:r w:rsidR="00185E93">
        <w:t>Programme</w:t>
      </w:r>
      <w:r>
        <w:t>s</w:t>
      </w:r>
    </w:p>
    <w:p w14:paraId="126224FD" w14:textId="77777777" w:rsidR="00BC3C4B" w:rsidRDefault="00BC3C4B" w:rsidP="00185E93">
      <w:pPr>
        <w:pStyle w:val="Paragrafoelenco"/>
        <w:numPr>
          <w:ilvl w:val="0"/>
          <w:numId w:val="9"/>
        </w:numPr>
        <w:autoSpaceDE w:val="0"/>
        <w:autoSpaceDN w:val="0"/>
        <w:adjustRightInd w:val="0"/>
        <w:jc w:val="both"/>
      </w:pPr>
      <w:r>
        <w:t xml:space="preserve">The French Agricultural Insurance Subsidy </w:t>
      </w:r>
      <w:r w:rsidR="00185E93">
        <w:t>Programme</w:t>
      </w:r>
    </w:p>
    <w:p w14:paraId="5A31BCC6" w14:textId="77777777" w:rsidR="00185E93" w:rsidRDefault="00185E93" w:rsidP="00185E93">
      <w:pPr>
        <w:pStyle w:val="Paragrafoelenco"/>
        <w:numPr>
          <w:ilvl w:val="0"/>
          <w:numId w:val="9"/>
        </w:numPr>
        <w:autoSpaceDE w:val="0"/>
        <w:autoSpaceDN w:val="0"/>
        <w:adjustRightInd w:val="0"/>
        <w:jc w:val="both"/>
      </w:pPr>
      <w:r>
        <w:t>Agriculture Investment Subsidy Programme</w:t>
      </w:r>
    </w:p>
    <w:p w14:paraId="4123E0FB" w14:textId="77777777" w:rsidR="00BC3C4B" w:rsidRDefault="00BC3C4B" w:rsidP="00BC3C4B">
      <w:pPr>
        <w:autoSpaceDE w:val="0"/>
        <w:autoSpaceDN w:val="0"/>
        <w:adjustRightInd w:val="0"/>
        <w:jc w:val="both"/>
      </w:pPr>
      <w:r>
        <w:t xml:space="preserve">III. Italian subsidy </w:t>
      </w:r>
      <w:r w:rsidR="00185E93">
        <w:t>Programme</w:t>
      </w:r>
      <w:r>
        <w:t>s</w:t>
      </w:r>
    </w:p>
    <w:p w14:paraId="187AC9FD" w14:textId="77777777" w:rsidR="00BC3C4B" w:rsidRDefault="00BC3C4B" w:rsidP="00185E93">
      <w:pPr>
        <w:pStyle w:val="Paragrafoelenco"/>
        <w:numPr>
          <w:ilvl w:val="0"/>
          <w:numId w:val="9"/>
        </w:numPr>
        <w:autoSpaceDE w:val="0"/>
        <w:autoSpaceDN w:val="0"/>
        <w:adjustRightInd w:val="0"/>
        <w:jc w:val="both"/>
      </w:pPr>
      <w:r>
        <w:t xml:space="preserve">Agro-processing industry subsidy </w:t>
      </w:r>
      <w:r w:rsidR="00185E93">
        <w:t>Programme</w:t>
      </w:r>
      <w:r>
        <w:t>s</w:t>
      </w:r>
    </w:p>
    <w:p w14:paraId="39A3A95B" w14:textId="77777777" w:rsidR="00BC3C4B" w:rsidRDefault="00BC3C4B" w:rsidP="00185E93">
      <w:pPr>
        <w:pStyle w:val="Paragrafoelenco"/>
        <w:numPr>
          <w:ilvl w:val="0"/>
          <w:numId w:val="9"/>
        </w:numPr>
        <w:autoSpaceDE w:val="0"/>
        <w:autoSpaceDN w:val="0"/>
        <w:adjustRightInd w:val="0"/>
        <w:jc w:val="both"/>
      </w:pPr>
      <w:r>
        <w:t>"</w:t>
      </w:r>
      <w:r w:rsidR="000922AB" w:rsidRPr="00D75060">
        <w:t>Agro-Italy</w:t>
      </w:r>
      <w:r>
        <w:t xml:space="preserve">" platform guarantee fund subsidy </w:t>
      </w:r>
      <w:r w:rsidR="00185E93">
        <w:t>Programme</w:t>
      </w:r>
    </w:p>
    <w:p w14:paraId="56A4D59C" w14:textId="77777777" w:rsidR="00BC3C4B" w:rsidRDefault="00BC3C4B" w:rsidP="00BC3C4B">
      <w:pPr>
        <w:autoSpaceDE w:val="0"/>
        <w:autoSpaceDN w:val="0"/>
        <w:adjustRightInd w:val="0"/>
        <w:jc w:val="both"/>
      </w:pPr>
      <w:r>
        <w:t xml:space="preserve">IV. Danish subsidy </w:t>
      </w:r>
      <w:r w:rsidR="00185E93">
        <w:t>Programme</w:t>
      </w:r>
      <w:r>
        <w:t>s</w:t>
      </w:r>
    </w:p>
    <w:p w14:paraId="0CA39B70" w14:textId="77777777" w:rsidR="00BC3C4B" w:rsidRDefault="00BC3C4B" w:rsidP="00185E93">
      <w:pPr>
        <w:pStyle w:val="Paragrafoelenco"/>
        <w:numPr>
          <w:ilvl w:val="0"/>
          <w:numId w:val="9"/>
        </w:numPr>
        <w:autoSpaceDE w:val="0"/>
        <w:autoSpaceDN w:val="0"/>
        <w:adjustRightInd w:val="0"/>
        <w:jc w:val="both"/>
      </w:pPr>
      <w:r>
        <w:t>Export and</w:t>
      </w:r>
      <w:r w:rsidR="00185E93">
        <w:t xml:space="preserve"> </w:t>
      </w:r>
      <w:r>
        <w:t xml:space="preserve">investment subsidy </w:t>
      </w:r>
      <w:r w:rsidR="00185E93">
        <w:t>Programme</w:t>
      </w:r>
      <w:r>
        <w:t>s</w:t>
      </w:r>
    </w:p>
    <w:p w14:paraId="7B8EE263" w14:textId="77777777" w:rsidR="00BC3C4B" w:rsidRDefault="00BC3C4B" w:rsidP="00BC3C4B">
      <w:pPr>
        <w:autoSpaceDE w:val="0"/>
        <w:autoSpaceDN w:val="0"/>
        <w:adjustRightInd w:val="0"/>
        <w:jc w:val="both"/>
      </w:pPr>
      <w:r>
        <w:t xml:space="preserve">V. Dutch subsidy </w:t>
      </w:r>
      <w:r w:rsidR="00185E93">
        <w:t>Programme</w:t>
      </w:r>
      <w:r>
        <w:t>s</w:t>
      </w:r>
    </w:p>
    <w:p w14:paraId="338FF3D7" w14:textId="77777777" w:rsidR="00BC3C4B" w:rsidRDefault="00ED0B91" w:rsidP="00185E93">
      <w:pPr>
        <w:pStyle w:val="Paragrafoelenco"/>
        <w:numPr>
          <w:ilvl w:val="0"/>
          <w:numId w:val="9"/>
        </w:numPr>
        <w:autoSpaceDE w:val="0"/>
        <w:autoSpaceDN w:val="0"/>
        <w:adjustRightInd w:val="0"/>
        <w:jc w:val="both"/>
      </w:pPr>
      <w:r w:rsidRPr="00D36988">
        <w:rPr>
          <w:lang w:val="en-US" w:eastAsia="en-US"/>
        </w:rPr>
        <w:t>Extensive</w:t>
      </w:r>
      <w:r w:rsidR="00BC3C4B">
        <w:t xml:space="preserve"> Weather Insurance Subsidy </w:t>
      </w:r>
      <w:r w:rsidR="00185E93">
        <w:t>Programme</w:t>
      </w:r>
    </w:p>
    <w:p w14:paraId="348A4CF5" w14:textId="77777777" w:rsidR="00BC3C4B" w:rsidRDefault="00BC3C4B" w:rsidP="00BC3C4B">
      <w:pPr>
        <w:autoSpaceDE w:val="0"/>
        <w:autoSpaceDN w:val="0"/>
        <w:adjustRightInd w:val="0"/>
        <w:jc w:val="both"/>
      </w:pPr>
      <w:r>
        <w:t xml:space="preserve">VI. EU and Member States </w:t>
      </w:r>
      <w:r w:rsidR="000922AB">
        <w:t>government subsidy</w:t>
      </w:r>
      <w:r>
        <w:t xml:space="preserve"> </w:t>
      </w:r>
      <w:r w:rsidR="00185E93">
        <w:t>Programme</w:t>
      </w:r>
      <w:r>
        <w:t>s</w:t>
      </w:r>
    </w:p>
    <w:p w14:paraId="38B72247" w14:textId="77777777" w:rsidR="00BC3C4B" w:rsidRDefault="000922AB" w:rsidP="00C34B18">
      <w:pPr>
        <w:pStyle w:val="Paragrafoelenco"/>
        <w:numPr>
          <w:ilvl w:val="0"/>
          <w:numId w:val="9"/>
        </w:numPr>
        <w:autoSpaceDE w:val="0"/>
        <w:autoSpaceDN w:val="0"/>
        <w:adjustRightInd w:val="0"/>
        <w:jc w:val="both"/>
      </w:pPr>
      <w:r>
        <w:t xml:space="preserve">The subsidy programmes that </w:t>
      </w:r>
      <w:r w:rsidRPr="009D6498">
        <w:t>entrust or instruct the raw milk industry to provide raw materials at a low cost</w:t>
      </w:r>
    </w:p>
    <w:p w14:paraId="64AADE60" w14:textId="77777777" w:rsidR="000922AB" w:rsidRDefault="000922AB" w:rsidP="00C34B18">
      <w:pPr>
        <w:autoSpaceDE w:val="0"/>
        <w:autoSpaceDN w:val="0"/>
        <w:adjustRightInd w:val="0"/>
        <w:jc w:val="both"/>
      </w:pPr>
    </w:p>
    <w:p w14:paraId="0A21E7E3" w14:textId="77777777" w:rsidR="00070065" w:rsidRDefault="00ED0B91" w:rsidP="00B27B04">
      <w:pPr>
        <w:jc w:val="both"/>
      </w:pPr>
      <w:r>
        <w:t>Related</w:t>
      </w:r>
      <w:r w:rsidR="00070065">
        <w:t xml:space="preserve"> matters concerning the release of the questionnaires </w:t>
      </w:r>
      <w:r>
        <w:t xml:space="preserve">of newly added subsidy programmes </w:t>
      </w:r>
      <w:r w:rsidR="00070065">
        <w:t>a</w:t>
      </w:r>
      <w:r w:rsidR="00657843">
        <w:t>re</w:t>
      </w:r>
      <w:r w:rsidR="00070065">
        <w:t xml:space="preserve"> hereby notified as follows:</w:t>
      </w:r>
    </w:p>
    <w:p w14:paraId="51C9AF3A" w14:textId="77777777" w:rsidR="00070065" w:rsidRDefault="00070065" w:rsidP="00B27B04">
      <w:pPr>
        <w:jc w:val="both"/>
      </w:pPr>
    </w:p>
    <w:p w14:paraId="41543403" w14:textId="77777777" w:rsidR="0034518F" w:rsidRDefault="00657843" w:rsidP="00ED0B91">
      <w:pPr>
        <w:jc w:val="both"/>
      </w:pPr>
      <w:r w:rsidRPr="00657843">
        <w:t xml:space="preserve">The questionnaires of the case include "Questionnaire for </w:t>
      </w:r>
      <w:r>
        <w:t>Government</w:t>
      </w:r>
      <w:r w:rsidRPr="00657843">
        <w:t>"</w:t>
      </w:r>
      <w:r w:rsidR="00ED0B91">
        <w:t xml:space="preserve"> and</w:t>
      </w:r>
      <w:r>
        <w:t xml:space="preserve"> </w:t>
      </w:r>
      <w:r w:rsidRPr="00657843">
        <w:t>"Questionnaire for Foreign Exporters or Producers". For details of the requirements, submission methods and timeframe, please refer to the corresponding questionnaires.</w:t>
      </w:r>
      <w:r w:rsidR="00ED0B91">
        <w:t xml:space="preserve"> </w:t>
      </w:r>
      <w:r w:rsidR="009F5723">
        <w:t xml:space="preserve">Foreign government (region) shall fill in the </w:t>
      </w:r>
      <w:r w:rsidR="009F5723" w:rsidRPr="00657843">
        <w:t xml:space="preserve">"Questionnaire for </w:t>
      </w:r>
      <w:r w:rsidR="009F5723">
        <w:t>Government</w:t>
      </w:r>
      <w:r w:rsidR="009F5723" w:rsidRPr="00657843">
        <w:t>"</w:t>
      </w:r>
      <w:r w:rsidR="009F5723">
        <w:t xml:space="preserve">. Foreign exporters or producers shall fill in the </w:t>
      </w:r>
      <w:r w:rsidR="009F5723" w:rsidRPr="00657843">
        <w:t>"Questionnaire for Foreign Exporters or Producers"</w:t>
      </w:r>
      <w:r w:rsidR="009F5723">
        <w:t>. T</w:t>
      </w:r>
      <w:r w:rsidR="009F5723" w:rsidRPr="00593D8B">
        <w:t>he date of this notice is the</w:t>
      </w:r>
      <w:r w:rsidR="00ED0B91">
        <w:t xml:space="preserve"> date of questionnaire issuing</w:t>
      </w:r>
      <w:r w:rsidR="009F5723">
        <w:t>.</w:t>
      </w:r>
      <w:r w:rsidR="009F5723" w:rsidRPr="00593D8B">
        <w:t xml:space="preserve"> The </w:t>
      </w:r>
      <w:r w:rsidR="009F5723">
        <w:t>interested parties</w:t>
      </w:r>
      <w:r w:rsidR="009F5723" w:rsidRPr="00593D8B">
        <w:t xml:space="preserve"> should </w:t>
      </w:r>
      <w:r w:rsidR="009F5723">
        <w:t xml:space="preserve">submit complete and accurate answer of the </w:t>
      </w:r>
      <w:r w:rsidR="009F5723">
        <w:lastRenderedPageBreak/>
        <w:t>questionnaires within the specified time as required</w:t>
      </w:r>
      <w:r w:rsidR="00ED0B91">
        <w:t xml:space="preserve"> in the questionnaires</w:t>
      </w:r>
      <w:r w:rsidR="009F5723">
        <w:t xml:space="preserve">. </w:t>
      </w:r>
      <w:r w:rsidR="009F5723" w:rsidRPr="00F11D71">
        <w:t xml:space="preserve">In the event of a situation as stipulated in Article 21 of the </w:t>
      </w:r>
      <w:r w:rsidR="009F5723" w:rsidRPr="00E013D4">
        <w:rPr>
          <w:i/>
        </w:rPr>
        <w:t>Anti-</w:t>
      </w:r>
      <w:r w:rsidR="009F5723">
        <w:rPr>
          <w:i/>
        </w:rPr>
        <w:t>Subsidy</w:t>
      </w:r>
      <w:r w:rsidR="009F5723" w:rsidRPr="00E013D4">
        <w:rPr>
          <w:i/>
        </w:rPr>
        <w:t xml:space="preserve"> Regulations of the People's Republic of China</w:t>
      </w:r>
      <w:r w:rsidR="009F5723" w:rsidRPr="00F11D71">
        <w:t>, the investigating authority may make a determination based on the facts already obtained and the best available information.</w:t>
      </w:r>
    </w:p>
    <w:p w14:paraId="565C3F2A" w14:textId="77777777" w:rsidR="00ED0B91" w:rsidRPr="00F11D71" w:rsidRDefault="00ED0B91" w:rsidP="00ED0B91">
      <w:pPr>
        <w:jc w:val="both"/>
      </w:pPr>
    </w:p>
    <w:p w14:paraId="2BF01390" w14:textId="77777777" w:rsidR="00070065" w:rsidRDefault="00070065" w:rsidP="00ED0B91">
      <w:pPr>
        <w:jc w:val="both"/>
      </w:pPr>
      <w:r w:rsidRPr="00F11D71">
        <w:t xml:space="preserve">If the </w:t>
      </w:r>
      <w:r>
        <w:t>interested parties</w:t>
      </w:r>
      <w:r w:rsidRPr="00F11D71">
        <w:t xml:space="preserve"> have any questions during the distribution of this questionnaire or the process of answering the questionnaire, </w:t>
      </w:r>
      <w:r>
        <w:t>please</w:t>
      </w:r>
      <w:r w:rsidRPr="00F11D71">
        <w:t xml:space="preserve"> consult with the case </w:t>
      </w:r>
      <w:r>
        <w:t>handler</w:t>
      </w:r>
      <w:r w:rsidRPr="00F11D71">
        <w:t>.</w:t>
      </w:r>
    </w:p>
    <w:p w14:paraId="342B44F8" w14:textId="77777777" w:rsidR="00070065" w:rsidRDefault="00070065" w:rsidP="00070065">
      <w:pPr>
        <w:jc w:val="both"/>
      </w:pPr>
    </w:p>
    <w:p w14:paraId="7B01A6C5" w14:textId="77777777" w:rsidR="009F4EB3" w:rsidRPr="00B27B04" w:rsidRDefault="009F4EB3" w:rsidP="006802AD">
      <w:pPr>
        <w:ind w:firstLine="720"/>
        <w:jc w:val="both"/>
      </w:pPr>
      <w:proofErr w:type="gramStart"/>
      <w:r w:rsidRPr="00B27B04">
        <w:t>Tel :</w:t>
      </w:r>
      <w:proofErr w:type="gramEnd"/>
      <w:r w:rsidRPr="00B27B04">
        <w:t xml:space="preserve"> (86) 10 – 6519</w:t>
      </w:r>
      <w:r w:rsidR="006802AD" w:rsidRPr="00B27B04">
        <w:t>8</w:t>
      </w:r>
      <w:r w:rsidR="00AB47D6">
        <w:t>196</w:t>
      </w:r>
      <w:r w:rsidRPr="00B27B04">
        <w:t xml:space="preserve">, </w:t>
      </w:r>
      <w:r w:rsidR="00883F5E">
        <w:t>65198</w:t>
      </w:r>
      <w:r w:rsidR="00ED0B91">
        <w:t>417</w:t>
      </w:r>
      <w:r w:rsidR="00883F5E">
        <w:t xml:space="preserve">, </w:t>
      </w:r>
      <w:r w:rsidRPr="00B27B04">
        <w:t>6519</w:t>
      </w:r>
      <w:r w:rsidR="00AB47D6">
        <w:t>8760</w:t>
      </w:r>
      <w:r w:rsidR="00883F5E">
        <w:t>, 85093421</w:t>
      </w:r>
    </w:p>
    <w:p w14:paraId="0967DB1E" w14:textId="77777777" w:rsidR="00202CA8" w:rsidRPr="00E01D49" w:rsidRDefault="00202CA8" w:rsidP="00CF16A4">
      <w:pPr>
        <w:jc w:val="both"/>
      </w:pPr>
    </w:p>
    <w:p w14:paraId="704DB1A3" w14:textId="77777777" w:rsidR="007040B2" w:rsidRPr="00B27B04" w:rsidRDefault="00993C2A" w:rsidP="00F01729">
      <w:pPr>
        <w:jc w:val="both"/>
      </w:pPr>
      <w:r w:rsidRPr="00E01D49">
        <w:tab/>
      </w:r>
      <w:r w:rsidRPr="00E01D49">
        <w:tab/>
      </w:r>
      <w:r w:rsidRPr="00E01D49">
        <w:tab/>
      </w:r>
      <w:r w:rsidRPr="00E01D49">
        <w:tab/>
      </w:r>
      <w:r w:rsidRPr="00E01D49">
        <w:tab/>
      </w:r>
      <w:r w:rsidRPr="00E01D49">
        <w:tab/>
      </w:r>
      <w:r w:rsidRPr="00E01D49">
        <w:tab/>
      </w:r>
      <w:r w:rsidR="00D605EA" w:rsidRPr="00E01D49">
        <w:rPr>
          <w:rFonts w:hint="eastAsia"/>
        </w:rPr>
        <w:tab/>
      </w:r>
      <w:r w:rsidR="006802AD">
        <w:t xml:space="preserve">       </w:t>
      </w:r>
      <w:r w:rsidR="00257ECC">
        <w:t>22 November</w:t>
      </w:r>
      <w:r w:rsidR="009F4EB3" w:rsidRPr="00B27B04">
        <w:t xml:space="preserve"> 2024</w:t>
      </w:r>
    </w:p>
    <w:p w14:paraId="6FA4ACB4" w14:textId="77777777" w:rsidR="00993C2A" w:rsidRDefault="00993C2A" w:rsidP="00F01729">
      <w:pPr>
        <w:jc w:val="both"/>
      </w:pPr>
      <w:r w:rsidRPr="00B27B04">
        <w:tab/>
      </w:r>
      <w:r w:rsidRPr="00B27B04">
        <w:tab/>
      </w:r>
      <w:r w:rsidRPr="00B27B04">
        <w:tab/>
      </w:r>
      <w:r w:rsidRPr="00B27B04">
        <w:tab/>
      </w:r>
      <w:r w:rsidRPr="00B27B04">
        <w:tab/>
      </w:r>
      <w:r w:rsidRPr="00B27B04">
        <w:tab/>
      </w:r>
      <w:r w:rsidRPr="00B27B04">
        <w:tab/>
      </w:r>
      <w:r w:rsidRPr="001B7066">
        <w:t>Trade Remedy and Investigation Bureau</w:t>
      </w:r>
    </w:p>
    <w:p w14:paraId="1B826436" w14:textId="77777777" w:rsidR="00F07285" w:rsidRDefault="00AA7DE5" w:rsidP="009F4EB3">
      <w:pPr>
        <w:ind w:left="5040" w:firstLine="720"/>
        <w:jc w:val="both"/>
      </w:pPr>
      <w:r>
        <w:rPr>
          <w:rFonts w:hint="eastAsia"/>
        </w:rPr>
        <w:t xml:space="preserve">   Ministry of Commerce </w:t>
      </w:r>
    </w:p>
    <w:p w14:paraId="744B37F7" w14:textId="77777777" w:rsidR="00883F5E" w:rsidRDefault="00883F5E" w:rsidP="00883F5E">
      <w:pPr>
        <w:jc w:val="both"/>
      </w:pPr>
    </w:p>
    <w:p w14:paraId="04AF0275" w14:textId="77777777" w:rsidR="00883F5E" w:rsidRDefault="00883F5E" w:rsidP="00883F5E">
      <w:pPr>
        <w:jc w:val="both"/>
      </w:pPr>
    </w:p>
    <w:p w14:paraId="48FE0291" w14:textId="77777777" w:rsidR="00883F5E" w:rsidRDefault="00883F5E" w:rsidP="00883F5E">
      <w:pPr>
        <w:jc w:val="both"/>
      </w:pPr>
      <w:r>
        <w:t>Annexes:</w:t>
      </w:r>
    </w:p>
    <w:p w14:paraId="53B55A21" w14:textId="77777777" w:rsidR="00883F5E" w:rsidRDefault="00883F5E" w:rsidP="00883F5E">
      <w:pPr>
        <w:jc w:val="both"/>
      </w:pPr>
      <w:r w:rsidRPr="00657843">
        <w:t xml:space="preserve">"Questionnaire for </w:t>
      </w:r>
      <w:r>
        <w:t>Government</w:t>
      </w:r>
      <w:r w:rsidRPr="00657843">
        <w:t>"</w:t>
      </w:r>
      <w:r>
        <w:t xml:space="preserve"> - WPS</w:t>
      </w:r>
    </w:p>
    <w:p w14:paraId="6F4F7B94" w14:textId="77777777" w:rsidR="00883F5E" w:rsidRDefault="00883F5E" w:rsidP="00883F5E">
      <w:pPr>
        <w:jc w:val="both"/>
      </w:pPr>
      <w:r w:rsidRPr="00657843">
        <w:t xml:space="preserve">"Questionnaire for </w:t>
      </w:r>
      <w:r>
        <w:t>Government</w:t>
      </w:r>
      <w:r w:rsidRPr="00657843">
        <w:t>"</w:t>
      </w:r>
      <w:r>
        <w:t xml:space="preserve"> - PDF</w:t>
      </w:r>
    </w:p>
    <w:p w14:paraId="5744C391" w14:textId="77777777" w:rsidR="00883F5E" w:rsidRDefault="00883F5E" w:rsidP="00883F5E">
      <w:pPr>
        <w:jc w:val="both"/>
      </w:pPr>
      <w:r w:rsidRPr="00657843">
        <w:t xml:space="preserve">"Questionnaire for </w:t>
      </w:r>
      <w:r>
        <w:t>Foreign Exporters or Producers" - WPS</w:t>
      </w:r>
    </w:p>
    <w:p w14:paraId="040F739C" w14:textId="77777777" w:rsidR="00883F5E" w:rsidRDefault="00883F5E" w:rsidP="00883F5E">
      <w:pPr>
        <w:jc w:val="both"/>
      </w:pPr>
      <w:r w:rsidRPr="00657843">
        <w:t xml:space="preserve">"Questionnaire for </w:t>
      </w:r>
      <w:r>
        <w:t>Foreign Exporters or Producers" - PDF</w:t>
      </w:r>
    </w:p>
    <w:p w14:paraId="5FD2EAA8" w14:textId="77777777" w:rsidR="00883F5E" w:rsidRPr="001B7066" w:rsidRDefault="00883F5E" w:rsidP="00883F5E">
      <w:pPr>
        <w:jc w:val="both"/>
      </w:pPr>
    </w:p>
    <w:sectPr w:rsidR="00883F5E" w:rsidRPr="001B706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EAEEF" w14:textId="77777777" w:rsidR="00735582" w:rsidRDefault="00735582">
      <w:r>
        <w:separator/>
      </w:r>
    </w:p>
  </w:endnote>
  <w:endnote w:type="continuationSeparator" w:id="0">
    <w:p w14:paraId="17E2777A" w14:textId="77777777" w:rsidR="00735582" w:rsidRDefault="0073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BAFFD" w14:textId="77777777" w:rsidR="00796D88" w:rsidRPr="00F01729" w:rsidRDefault="00796D88" w:rsidP="006E7509">
    <w:pPr>
      <w:autoSpaceDE w:val="0"/>
      <w:autoSpaceDN w:val="0"/>
      <w:adjustRightInd w:val="0"/>
      <w:rPr>
        <w:rFonts w:ascii="Arial" w:hAnsi="Arial" w:cs="Arial"/>
        <w:bCs/>
        <w:sz w:val="18"/>
        <w:szCs w:val="18"/>
      </w:rPr>
    </w:pPr>
    <w:r w:rsidRPr="00F01729">
      <w:rPr>
        <w:rFonts w:ascii="Arial" w:hAnsi="Arial" w:cs="Arial"/>
        <w:bCs/>
        <w:sz w:val="18"/>
        <w:szCs w:val="18"/>
      </w:rPr>
      <w:t>Disclaimer: This translation by the EU Delegation is provided as a working tool, and is provided "as is." No warranty of any kind, either expressed or implied, is made as to the accuracy, correctness, or reliability of any translations. Only the original official version should prevail as a source of reference.</w:t>
    </w:r>
  </w:p>
  <w:p w14:paraId="2B8B6EF4" w14:textId="77777777" w:rsidR="00796D88" w:rsidRPr="00F01729" w:rsidRDefault="00796D88">
    <w:pPr>
      <w:pStyle w:val="Pidipagina"/>
      <w:rPr>
        <w:sz w:val="18"/>
        <w:szCs w:val="18"/>
      </w:rPr>
    </w:pPr>
    <w:r w:rsidRPr="00F01729">
      <w:rPr>
        <w:rFonts w:ascii="SimSun" w:cs="SimSun" w:hint="eastAsia"/>
        <w:sz w:val="18"/>
        <w:szCs w:val="18"/>
        <w:lang w:val="zh-CN"/>
      </w:rPr>
      <w:t>免责声明：译文仅供工作参考，其内容仅代表原作者个人观点。</w:t>
    </w:r>
    <w:r w:rsidRPr="00F01729">
      <w:rPr>
        <w:rFonts w:ascii="SimSun" w:cs="SimSun" w:hint="eastAsia"/>
        <w:sz w:val="18"/>
        <w:szCs w:val="18"/>
        <w:lang w:val="fr-FR"/>
      </w:rPr>
      <w:t>欧盟驻华代表团</w:t>
    </w:r>
    <w:r w:rsidRPr="00F01729">
      <w:rPr>
        <w:rFonts w:ascii="SimSun" w:cs="SimSun" w:hint="eastAsia"/>
        <w:sz w:val="18"/>
        <w:szCs w:val="18"/>
        <w:lang w:val="zh-CN"/>
      </w:rPr>
      <w:t>对于译文内容的准确性、正确性、可靠性不负任何责任，具体内容请以官方原文为准。</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74B14" w14:textId="77777777" w:rsidR="00735582" w:rsidRDefault="00735582">
      <w:r>
        <w:separator/>
      </w:r>
    </w:p>
  </w:footnote>
  <w:footnote w:type="continuationSeparator" w:id="0">
    <w:p w14:paraId="1573A81B" w14:textId="77777777" w:rsidR="00735582" w:rsidRDefault="00735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0A0E"/>
    <w:multiLevelType w:val="hybridMultilevel"/>
    <w:tmpl w:val="C7D25B46"/>
    <w:lvl w:ilvl="0" w:tplc="C9F8A4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684E85"/>
    <w:multiLevelType w:val="hybridMultilevel"/>
    <w:tmpl w:val="6832B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D507D"/>
    <w:multiLevelType w:val="hybridMultilevel"/>
    <w:tmpl w:val="79AE8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1C055C"/>
    <w:multiLevelType w:val="hybridMultilevel"/>
    <w:tmpl w:val="A10A7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D05E3F"/>
    <w:multiLevelType w:val="hybridMultilevel"/>
    <w:tmpl w:val="2598B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E3EA5"/>
    <w:multiLevelType w:val="hybridMultilevel"/>
    <w:tmpl w:val="FB64EF8C"/>
    <w:lvl w:ilvl="0" w:tplc="C9F8A4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83D0EA1"/>
    <w:multiLevelType w:val="hybridMultilevel"/>
    <w:tmpl w:val="C2140BC4"/>
    <w:lvl w:ilvl="0" w:tplc="C64039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0263B25"/>
    <w:multiLevelType w:val="hybridMultilevel"/>
    <w:tmpl w:val="AB1CF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276171"/>
    <w:multiLevelType w:val="hybridMultilevel"/>
    <w:tmpl w:val="BDF0358E"/>
    <w:lvl w:ilvl="0" w:tplc="397002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51075159">
    <w:abstractNumId w:val="4"/>
  </w:num>
  <w:num w:numId="2" w16cid:durableId="1213154654">
    <w:abstractNumId w:val="1"/>
  </w:num>
  <w:num w:numId="3" w16cid:durableId="807016331">
    <w:abstractNumId w:val="8"/>
  </w:num>
  <w:num w:numId="4" w16cid:durableId="759985462">
    <w:abstractNumId w:val="5"/>
  </w:num>
  <w:num w:numId="5" w16cid:durableId="1232623011">
    <w:abstractNumId w:val="0"/>
  </w:num>
  <w:num w:numId="6" w16cid:durableId="1231579970">
    <w:abstractNumId w:val="6"/>
  </w:num>
  <w:num w:numId="7" w16cid:durableId="1416971394">
    <w:abstractNumId w:val="2"/>
  </w:num>
  <w:num w:numId="8" w16cid:durableId="765348142">
    <w:abstractNumId w:val="7"/>
  </w:num>
  <w:num w:numId="9" w16cid:durableId="202181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E7509"/>
    <w:rsid w:val="00005825"/>
    <w:rsid w:val="00014F53"/>
    <w:rsid w:val="00017D83"/>
    <w:rsid w:val="00020833"/>
    <w:rsid w:val="000216DB"/>
    <w:rsid w:val="00023423"/>
    <w:rsid w:val="00023A26"/>
    <w:rsid w:val="0003613E"/>
    <w:rsid w:val="00036378"/>
    <w:rsid w:val="0004127E"/>
    <w:rsid w:val="00042830"/>
    <w:rsid w:val="00045E0C"/>
    <w:rsid w:val="0004675F"/>
    <w:rsid w:val="00047285"/>
    <w:rsid w:val="00051327"/>
    <w:rsid w:val="0005314D"/>
    <w:rsid w:val="0005483F"/>
    <w:rsid w:val="0005707B"/>
    <w:rsid w:val="00060F7E"/>
    <w:rsid w:val="00066325"/>
    <w:rsid w:val="00070065"/>
    <w:rsid w:val="00072105"/>
    <w:rsid w:val="00080064"/>
    <w:rsid w:val="00080C07"/>
    <w:rsid w:val="0008226D"/>
    <w:rsid w:val="00083FE8"/>
    <w:rsid w:val="00085664"/>
    <w:rsid w:val="000867F1"/>
    <w:rsid w:val="000911D2"/>
    <w:rsid w:val="000913FE"/>
    <w:rsid w:val="00091C61"/>
    <w:rsid w:val="000922AB"/>
    <w:rsid w:val="00094417"/>
    <w:rsid w:val="00095BFA"/>
    <w:rsid w:val="00096496"/>
    <w:rsid w:val="00096BF8"/>
    <w:rsid w:val="000A06E8"/>
    <w:rsid w:val="000A0FA0"/>
    <w:rsid w:val="000A5CCD"/>
    <w:rsid w:val="000A5DE8"/>
    <w:rsid w:val="000A7246"/>
    <w:rsid w:val="000A7C0F"/>
    <w:rsid w:val="000B3AF0"/>
    <w:rsid w:val="000B748B"/>
    <w:rsid w:val="000C3648"/>
    <w:rsid w:val="000D684F"/>
    <w:rsid w:val="000E2EEF"/>
    <w:rsid w:val="000F055E"/>
    <w:rsid w:val="000F20E4"/>
    <w:rsid w:val="000F220E"/>
    <w:rsid w:val="000F36A2"/>
    <w:rsid w:val="000F3803"/>
    <w:rsid w:val="000F73B8"/>
    <w:rsid w:val="0010088E"/>
    <w:rsid w:val="001025CF"/>
    <w:rsid w:val="00102D22"/>
    <w:rsid w:val="00104285"/>
    <w:rsid w:val="00104851"/>
    <w:rsid w:val="0010553C"/>
    <w:rsid w:val="0010646E"/>
    <w:rsid w:val="00110951"/>
    <w:rsid w:val="001131F9"/>
    <w:rsid w:val="001134BD"/>
    <w:rsid w:val="0012092D"/>
    <w:rsid w:val="001213D3"/>
    <w:rsid w:val="00123BD8"/>
    <w:rsid w:val="00123F6C"/>
    <w:rsid w:val="001262AC"/>
    <w:rsid w:val="00127B2D"/>
    <w:rsid w:val="001319D3"/>
    <w:rsid w:val="00132064"/>
    <w:rsid w:val="001327D3"/>
    <w:rsid w:val="001349EB"/>
    <w:rsid w:val="001356B2"/>
    <w:rsid w:val="00140DE0"/>
    <w:rsid w:val="001449DF"/>
    <w:rsid w:val="00145A74"/>
    <w:rsid w:val="00146BBF"/>
    <w:rsid w:val="00146D73"/>
    <w:rsid w:val="001509D3"/>
    <w:rsid w:val="00150C66"/>
    <w:rsid w:val="00156BC9"/>
    <w:rsid w:val="001607D5"/>
    <w:rsid w:val="0017313D"/>
    <w:rsid w:val="001735BD"/>
    <w:rsid w:val="001739EE"/>
    <w:rsid w:val="00175789"/>
    <w:rsid w:val="00177F69"/>
    <w:rsid w:val="00180C91"/>
    <w:rsid w:val="0018139E"/>
    <w:rsid w:val="00185E93"/>
    <w:rsid w:val="001865CB"/>
    <w:rsid w:val="0019298C"/>
    <w:rsid w:val="00192F4F"/>
    <w:rsid w:val="00193C6B"/>
    <w:rsid w:val="001956C1"/>
    <w:rsid w:val="001A485C"/>
    <w:rsid w:val="001A605F"/>
    <w:rsid w:val="001B40D7"/>
    <w:rsid w:val="001B5139"/>
    <w:rsid w:val="001B53C9"/>
    <w:rsid w:val="001B7066"/>
    <w:rsid w:val="001B7359"/>
    <w:rsid w:val="001C0E18"/>
    <w:rsid w:val="001F6D7C"/>
    <w:rsid w:val="001F7068"/>
    <w:rsid w:val="001F7E2A"/>
    <w:rsid w:val="00202CA8"/>
    <w:rsid w:val="0020311B"/>
    <w:rsid w:val="00203C56"/>
    <w:rsid w:val="00204E8E"/>
    <w:rsid w:val="00210217"/>
    <w:rsid w:val="002108ED"/>
    <w:rsid w:val="00216CFD"/>
    <w:rsid w:val="00217DE5"/>
    <w:rsid w:val="00223F01"/>
    <w:rsid w:val="00224BCC"/>
    <w:rsid w:val="00225E5E"/>
    <w:rsid w:val="00232779"/>
    <w:rsid w:val="00235D53"/>
    <w:rsid w:val="002419A8"/>
    <w:rsid w:val="00244696"/>
    <w:rsid w:val="00246571"/>
    <w:rsid w:val="0024658F"/>
    <w:rsid w:val="002477A0"/>
    <w:rsid w:val="002519EF"/>
    <w:rsid w:val="00252B1B"/>
    <w:rsid w:val="00253458"/>
    <w:rsid w:val="00255F9D"/>
    <w:rsid w:val="002573EE"/>
    <w:rsid w:val="00257ECC"/>
    <w:rsid w:val="002651FE"/>
    <w:rsid w:val="00265BF7"/>
    <w:rsid w:val="00271A2D"/>
    <w:rsid w:val="00272C74"/>
    <w:rsid w:val="00274C88"/>
    <w:rsid w:val="002755D8"/>
    <w:rsid w:val="00277009"/>
    <w:rsid w:val="00277354"/>
    <w:rsid w:val="002773BE"/>
    <w:rsid w:val="00280EBB"/>
    <w:rsid w:val="002908F6"/>
    <w:rsid w:val="00290F2B"/>
    <w:rsid w:val="002917EA"/>
    <w:rsid w:val="00293FDC"/>
    <w:rsid w:val="002940B4"/>
    <w:rsid w:val="00294A32"/>
    <w:rsid w:val="002963E5"/>
    <w:rsid w:val="002A45C1"/>
    <w:rsid w:val="002A4D7E"/>
    <w:rsid w:val="002B1FC2"/>
    <w:rsid w:val="002B3AC5"/>
    <w:rsid w:val="002B5471"/>
    <w:rsid w:val="002B78CB"/>
    <w:rsid w:val="002B7E88"/>
    <w:rsid w:val="002D1716"/>
    <w:rsid w:val="002D179B"/>
    <w:rsid w:val="002D4328"/>
    <w:rsid w:val="002D499D"/>
    <w:rsid w:val="002D5DF7"/>
    <w:rsid w:val="002E09A7"/>
    <w:rsid w:val="002E420F"/>
    <w:rsid w:val="002E4478"/>
    <w:rsid w:val="002F2DB3"/>
    <w:rsid w:val="002F6936"/>
    <w:rsid w:val="002F7455"/>
    <w:rsid w:val="00302ACA"/>
    <w:rsid w:val="003076E1"/>
    <w:rsid w:val="00312EEC"/>
    <w:rsid w:val="003139C7"/>
    <w:rsid w:val="00316B61"/>
    <w:rsid w:val="00325634"/>
    <w:rsid w:val="00326CC8"/>
    <w:rsid w:val="003364F0"/>
    <w:rsid w:val="003374AF"/>
    <w:rsid w:val="003406FD"/>
    <w:rsid w:val="00343C0D"/>
    <w:rsid w:val="0034518F"/>
    <w:rsid w:val="00347493"/>
    <w:rsid w:val="00354058"/>
    <w:rsid w:val="003579CC"/>
    <w:rsid w:val="00362C93"/>
    <w:rsid w:val="00370C0A"/>
    <w:rsid w:val="003747CD"/>
    <w:rsid w:val="00376614"/>
    <w:rsid w:val="0038402B"/>
    <w:rsid w:val="00384769"/>
    <w:rsid w:val="00386783"/>
    <w:rsid w:val="003924D9"/>
    <w:rsid w:val="00394F65"/>
    <w:rsid w:val="00396C39"/>
    <w:rsid w:val="003A3B3A"/>
    <w:rsid w:val="003A4461"/>
    <w:rsid w:val="003B00A9"/>
    <w:rsid w:val="003B04B5"/>
    <w:rsid w:val="003B0EBB"/>
    <w:rsid w:val="003B1776"/>
    <w:rsid w:val="003B1B4C"/>
    <w:rsid w:val="003B1F75"/>
    <w:rsid w:val="003B3B78"/>
    <w:rsid w:val="003B4A4D"/>
    <w:rsid w:val="003C41C7"/>
    <w:rsid w:val="003C714C"/>
    <w:rsid w:val="003C7284"/>
    <w:rsid w:val="003C7ED4"/>
    <w:rsid w:val="003D090F"/>
    <w:rsid w:val="003D0B65"/>
    <w:rsid w:val="003D22A7"/>
    <w:rsid w:val="003D340B"/>
    <w:rsid w:val="003D4DB6"/>
    <w:rsid w:val="003E11FA"/>
    <w:rsid w:val="003E22AF"/>
    <w:rsid w:val="003E392D"/>
    <w:rsid w:val="003E6A93"/>
    <w:rsid w:val="003E7FC0"/>
    <w:rsid w:val="003F0C8A"/>
    <w:rsid w:val="003F1AEA"/>
    <w:rsid w:val="003F1C3E"/>
    <w:rsid w:val="003F5BC8"/>
    <w:rsid w:val="003F6F7F"/>
    <w:rsid w:val="004002BE"/>
    <w:rsid w:val="004025EB"/>
    <w:rsid w:val="004062F7"/>
    <w:rsid w:val="004104B1"/>
    <w:rsid w:val="00410890"/>
    <w:rsid w:val="004157B5"/>
    <w:rsid w:val="00416C27"/>
    <w:rsid w:val="004218B7"/>
    <w:rsid w:val="00426DEC"/>
    <w:rsid w:val="00432356"/>
    <w:rsid w:val="00432479"/>
    <w:rsid w:val="004326A1"/>
    <w:rsid w:val="00434A7C"/>
    <w:rsid w:val="0043611E"/>
    <w:rsid w:val="004412A1"/>
    <w:rsid w:val="004422B7"/>
    <w:rsid w:val="004457F4"/>
    <w:rsid w:val="00445E63"/>
    <w:rsid w:val="00446332"/>
    <w:rsid w:val="00450F02"/>
    <w:rsid w:val="0045221C"/>
    <w:rsid w:val="00453068"/>
    <w:rsid w:val="00453A98"/>
    <w:rsid w:val="0045596C"/>
    <w:rsid w:val="00455DE5"/>
    <w:rsid w:val="004621E0"/>
    <w:rsid w:val="0046580B"/>
    <w:rsid w:val="004670C8"/>
    <w:rsid w:val="00470E33"/>
    <w:rsid w:val="00471741"/>
    <w:rsid w:val="00471CBA"/>
    <w:rsid w:val="004753A6"/>
    <w:rsid w:val="00482319"/>
    <w:rsid w:val="0048596F"/>
    <w:rsid w:val="00485FAA"/>
    <w:rsid w:val="00490A0E"/>
    <w:rsid w:val="0049118F"/>
    <w:rsid w:val="004940C3"/>
    <w:rsid w:val="004942AC"/>
    <w:rsid w:val="00494971"/>
    <w:rsid w:val="00496CC1"/>
    <w:rsid w:val="00497C2A"/>
    <w:rsid w:val="004A0248"/>
    <w:rsid w:val="004A5877"/>
    <w:rsid w:val="004A5FB1"/>
    <w:rsid w:val="004A7850"/>
    <w:rsid w:val="004B2098"/>
    <w:rsid w:val="004B2823"/>
    <w:rsid w:val="004B344B"/>
    <w:rsid w:val="004B5267"/>
    <w:rsid w:val="004B75C2"/>
    <w:rsid w:val="004B78E6"/>
    <w:rsid w:val="004C1618"/>
    <w:rsid w:val="004C1F91"/>
    <w:rsid w:val="004C306C"/>
    <w:rsid w:val="004C6EFD"/>
    <w:rsid w:val="004C7D81"/>
    <w:rsid w:val="004D32A2"/>
    <w:rsid w:val="004D4E2F"/>
    <w:rsid w:val="004D6AF3"/>
    <w:rsid w:val="004E0A57"/>
    <w:rsid w:val="004E1177"/>
    <w:rsid w:val="004E448E"/>
    <w:rsid w:val="004E5CB1"/>
    <w:rsid w:val="004E6634"/>
    <w:rsid w:val="004E66EA"/>
    <w:rsid w:val="004E7184"/>
    <w:rsid w:val="004F00FC"/>
    <w:rsid w:val="004F4426"/>
    <w:rsid w:val="004F5839"/>
    <w:rsid w:val="004F58E9"/>
    <w:rsid w:val="004F6CE6"/>
    <w:rsid w:val="00500200"/>
    <w:rsid w:val="005005F4"/>
    <w:rsid w:val="0051086C"/>
    <w:rsid w:val="00511213"/>
    <w:rsid w:val="00513932"/>
    <w:rsid w:val="00514106"/>
    <w:rsid w:val="00514DB1"/>
    <w:rsid w:val="0051534B"/>
    <w:rsid w:val="00515F1B"/>
    <w:rsid w:val="00516EFD"/>
    <w:rsid w:val="005172FC"/>
    <w:rsid w:val="00517EC6"/>
    <w:rsid w:val="00523203"/>
    <w:rsid w:val="00524928"/>
    <w:rsid w:val="005254A6"/>
    <w:rsid w:val="00526151"/>
    <w:rsid w:val="00526657"/>
    <w:rsid w:val="005309EF"/>
    <w:rsid w:val="005313AA"/>
    <w:rsid w:val="0053356B"/>
    <w:rsid w:val="00535B8A"/>
    <w:rsid w:val="005404BB"/>
    <w:rsid w:val="005406F7"/>
    <w:rsid w:val="00540C85"/>
    <w:rsid w:val="00543582"/>
    <w:rsid w:val="00550741"/>
    <w:rsid w:val="00551E78"/>
    <w:rsid w:val="0055645D"/>
    <w:rsid w:val="005573F6"/>
    <w:rsid w:val="00566E55"/>
    <w:rsid w:val="00567561"/>
    <w:rsid w:val="00570B7E"/>
    <w:rsid w:val="00576CBD"/>
    <w:rsid w:val="00585A54"/>
    <w:rsid w:val="00587F04"/>
    <w:rsid w:val="00590D02"/>
    <w:rsid w:val="00591886"/>
    <w:rsid w:val="00593F8E"/>
    <w:rsid w:val="0059439C"/>
    <w:rsid w:val="0059500E"/>
    <w:rsid w:val="005951A2"/>
    <w:rsid w:val="005A0960"/>
    <w:rsid w:val="005A1194"/>
    <w:rsid w:val="005A5F3C"/>
    <w:rsid w:val="005B1618"/>
    <w:rsid w:val="005C298B"/>
    <w:rsid w:val="005C3535"/>
    <w:rsid w:val="005C4BEC"/>
    <w:rsid w:val="005C5717"/>
    <w:rsid w:val="005D233C"/>
    <w:rsid w:val="005D3F49"/>
    <w:rsid w:val="005D51E7"/>
    <w:rsid w:val="005E379A"/>
    <w:rsid w:val="005E7C45"/>
    <w:rsid w:val="005F0F26"/>
    <w:rsid w:val="005F1A77"/>
    <w:rsid w:val="005F4A36"/>
    <w:rsid w:val="005F4CDF"/>
    <w:rsid w:val="005F797E"/>
    <w:rsid w:val="00607D0A"/>
    <w:rsid w:val="00610AEA"/>
    <w:rsid w:val="00613340"/>
    <w:rsid w:val="00620B93"/>
    <w:rsid w:val="00621D89"/>
    <w:rsid w:val="00623437"/>
    <w:rsid w:val="00623A06"/>
    <w:rsid w:val="00626E42"/>
    <w:rsid w:val="00626FAD"/>
    <w:rsid w:val="006347E6"/>
    <w:rsid w:val="00635316"/>
    <w:rsid w:val="00636EE3"/>
    <w:rsid w:val="006414FB"/>
    <w:rsid w:val="0064207A"/>
    <w:rsid w:val="00651610"/>
    <w:rsid w:val="00651AED"/>
    <w:rsid w:val="00653D65"/>
    <w:rsid w:val="00657843"/>
    <w:rsid w:val="00657BA7"/>
    <w:rsid w:val="00663881"/>
    <w:rsid w:val="00665147"/>
    <w:rsid w:val="00665BC5"/>
    <w:rsid w:val="00675B23"/>
    <w:rsid w:val="006802AD"/>
    <w:rsid w:val="00685C38"/>
    <w:rsid w:val="00687BE0"/>
    <w:rsid w:val="006902BC"/>
    <w:rsid w:val="006946CF"/>
    <w:rsid w:val="006A2BD1"/>
    <w:rsid w:val="006A4F46"/>
    <w:rsid w:val="006A742A"/>
    <w:rsid w:val="006B0993"/>
    <w:rsid w:val="006B35DB"/>
    <w:rsid w:val="006B3E8B"/>
    <w:rsid w:val="006B6BDB"/>
    <w:rsid w:val="006B71DC"/>
    <w:rsid w:val="006C58DB"/>
    <w:rsid w:val="006D0985"/>
    <w:rsid w:val="006D556D"/>
    <w:rsid w:val="006E053A"/>
    <w:rsid w:val="006E26B2"/>
    <w:rsid w:val="006E3D49"/>
    <w:rsid w:val="006E7509"/>
    <w:rsid w:val="006E7ECF"/>
    <w:rsid w:val="006F1B3F"/>
    <w:rsid w:val="006F40F6"/>
    <w:rsid w:val="006F6ADC"/>
    <w:rsid w:val="006F6EE0"/>
    <w:rsid w:val="00700287"/>
    <w:rsid w:val="007040B2"/>
    <w:rsid w:val="00704FDA"/>
    <w:rsid w:val="00707214"/>
    <w:rsid w:val="00710E64"/>
    <w:rsid w:val="0071174B"/>
    <w:rsid w:val="00712A35"/>
    <w:rsid w:val="00713094"/>
    <w:rsid w:val="00714F48"/>
    <w:rsid w:val="007208F8"/>
    <w:rsid w:val="00720924"/>
    <w:rsid w:val="007223EC"/>
    <w:rsid w:val="00730092"/>
    <w:rsid w:val="00731E4B"/>
    <w:rsid w:val="007340DC"/>
    <w:rsid w:val="00735582"/>
    <w:rsid w:val="007374F1"/>
    <w:rsid w:val="007377C0"/>
    <w:rsid w:val="00740D3C"/>
    <w:rsid w:val="007434A1"/>
    <w:rsid w:val="0074362E"/>
    <w:rsid w:val="0074632A"/>
    <w:rsid w:val="00746A8C"/>
    <w:rsid w:val="0075319D"/>
    <w:rsid w:val="00753AFF"/>
    <w:rsid w:val="00753E1F"/>
    <w:rsid w:val="007556FF"/>
    <w:rsid w:val="00756985"/>
    <w:rsid w:val="00756B14"/>
    <w:rsid w:val="00762E9C"/>
    <w:rsid w:val="007643B0"/>
    <w:rsid w:val="00765F1C"/>
    <w:rsid w:val="0077585D"/>
    <w:rsid w:val="007806F0"/>
    <w:rsid w:val="00791383"/>
    <w:rsid w:val="007921C8"/>
    <w:rsid w:val="00793412"/>
    <w:rsid w:val="00796D88"/>
    <w:rsid w:val="007A02FC"/>
    <w:rsid w:val="007A1703"/>
    <w:rsid w:val="007A61F8"/>
    <w:rsid w:val="007A72DD"/>
    <w:rsid w:val="007A7303"/>
    <w:rsid w:val="007B4B89"/>
    <w:rsid w:val="007C22BA"/>
    <w:rsid w:val="007C2898"/>
    <w:rsid w:val="007C518C"/>
    <w:rsid w:val="007C5AB7"/>
    <w:rsid w:val="007C7AE3"/>
    <w:rsid w:val="007D071F"/>
    <w:rsid w:val="007D1979"/>
    <w:rsid w:val="007D271F"/>
    <w:rsid w:val="007D2C54"/>
    <w:rsid w:val="007D57BE"/>
    <w:rsid w:val="007E0E43"/>
    <w:rsid w:val="007E19F9"/>
    <w:rsid w:val="007E2D8F"/>
    <w:rsid w:val="007E485C"/>
    <w:rsid w:val="007E5E31"/>
    <w:rsid w:val="007E7074"/>
    <w:rsid w:val="007F5E93"/>
    <w:rsid w:val="007F5FF4"/>
    <w:rsid w:val="007F656F"/>
    <w:rsid w:val="007F6E85"/>
    <w:rsid w:val="0080031A"/>
    <w:rsid w:val="00801747"/>
    <w:rsid w:val="008064C0"/>
    <w:rsid w:val="00806730"/>
    <w:rsid w:val="00807879"/>
    <w:rsid w:val="00816E6D"/>
    <w:rsid w:val="00816F8E"/>
    <w:rsid w:val="00821F64"/>
    <w:rsid w:val="008227AF"/>
    <w:rsid w:val="00823296"/>
    <w:rsid w:val="008277CC"/>
    <w:rsid w:val="00831B75"/>
    <w:rsid w:val="00834E7D"/>
    <w:rsid w:val="00837E41"/>
    <w:rsid w:val="0084025A"/>
    <w:rsid w:val="008404DD"/>
    <w:rsid w:val="0084196C"/>
    <w:rsid w:val="0084253B"/>
    <w:rsid w:val="008466C6"/>
    <w:rsid w:val="008468C8"/>
    <w:rsid w:val="00850683"/>
    <w:rsid w:val="00850B7E"/>
    <w:rsid w:val="008511C5"/>
    <w:rsid w:val="008549EA"/>
    <w:rsid w:val="0085655F"/>
    <w:rsid w:val="0085664A"/>
    <w:rsid w:val="00857690"/>
    <w:rsid w:val="00863BF0"/>
    <w:rsid w:val="00865373"/>
    <w:rsid w:val="00867A42"/>
    <w:rsid w:val="00867D63"/>
    <w:rsid w:val="008744B4"/>
    <w:rsid w:val="008761D9"/>
    <w:rsid w:val="0087793C"/>
    <w:rsid w:val="0088078C"/>
    <w:rsid w:val="008819D2"/>
    <w:rsid w:val="00883F5E"/>
    <w:rsid w:val="00887B37"/>
    <w:rsid w:val="0089072E"/>
    <w:rsid w:val="008969ED"/>
    <w:rsid w:val="00897CB6"/>
    <w:rsid w:val="008A03E7"/>
    <w:rsid w:val="008A4E31"/>
    <w:rsid w:val="008B2318"/>
    <w:rsid w:val="008B5B4A"/>
    <w:rsid w:val="008B651B"/>
    <w:rsid w:val="008C687C"/>
    <w:rsid w:val="008C6BA4"/>
    <w:rsid w:val="008D2618"/>
    <w:rsid w:val="008D3684"/>
    <w:rsid w:val="008D5063"/>
    <w:rsid w:val="008E08C7"/>
    <w:rsid w:val="008E0C6E"/>
    <w:rsid w:val="008E16DA"/>
    <w:rsid w:val="008E1D38"/>
    <w:rsid w:val="008E2E8D"/>
    <w:rsid w:val="008E3668"/>
    <w:rsid w:val="008E6EAF"/>
    <w:rsid w:val="008F1E55"/>
    <w:rsid w:val="008F2712"/>
    <w:rsid w:val="008F2723"/>
    <w:rsid w:val="00912283"/>
    <w:rsid w:val="00913740"/>
    <w:rsid w:val="00916C44"/>
    <w:rsid w:val="00935831"/>
    <w:rsid w:val="00935F62"/>
    <w:rsid w:val="00940901"/>
    <w:rsid w:val="009409D6"/>
    <w:rsid w:val="0094289C"/>
    <w:rsid w:val="009440C4"/>
    <w:rsid w:val="009447CD"/>
    <w:rsid w:val="009500DD"/>
    <w:rsid w:val="009530D3"/>
    <w:rsid w:val="00955130"/>
    <w:rsid w:val="009555F2"/>
    <w:rsid w:val="00967290"/>
    <w:rsid w:val="00970A82"/>
    <w:rsid w:val="00971499"/>
    <w:rsid w:val="00972540"/>
    <w:rsid w:val="00975E1B"/>
    <w:rsid w:val="009802AD"/>
    <w:rsid w:val="0098088D"/>
    <w:rsid w:val="0098133D"/>
    <w:rsid w:val="00986488"/>
    <w:rsid w:val="009866C0"/>
    <w:rsid w:val="00987370"/>
    <w:rsid w:val="009902E3"/>
    <w:rsid w:val="0099216E"/>
    <w:rsid w:val="00992652"/>
    <w:rsid w:val="00992E5F"/>
    <w:rsid w:val="00993C2A"/>
    <w:rsid w:val="00993E2A"/>
    <w:rsid w:val="0099410C"/>
    <w:rsid w:val="00995C74"/>
    <w:rsid w:val="009A37E3"/>
    <w:rsid w:val="009B0175"/>
    <w:rsid w:val="009B21E9"/>
    <w:rsid w:val="009B5607"/>
    <w:rsid w:val="009C02D0"/>
    <w:rsid w:val="009C288F"/>
    <w:rsid w:val="009C3CB7"/>
    <w:rsid w:val="009C5DB4"/>
    <w:rsid w:val="009C731E"/>
    <w:rsid w:val="009C7370"/>
    <w:rsid w:val="009D0B45"/>
    <w:rsid w:val="009D39FE"/>
    <w:rsid w:val="009D6101"/>
    <w:rsid w:val="009E2F8D"/>
    <w:rsid w:val="009E33BE"/>
    <w:rsid w:val="009E566A"/>
    <w:rsid w:val="009E76B8"/>
    <w:rsid w:val="009F3DEF"/>
    <w:rsid w:val="009F44E3"/>
    <w:rsid w:val="009F4EB3"/>
    <w:rsid w:val="009F5723"/>
    <w:rsid w:val="00A012C3"/>
    <w:rsid w:val="00A02207"/>
    <w:rsid w:val="00A046B8"/>
    <w:rsid w:val="00A15594"/>
    <w:rsid w:val="00A15B3E"/>
    <w:rsid w:val="00A17082"/>
    <w:rsid w:val="00A20BEF"/>
    <w:rsid w:val="00A20FD4"/>
    <w:rsid w:val="00A25171"/>
    <w:rsid w:val="00A3270C"/>
    <w:rsid w:val="00A32E01"/>
    <w:rsid w:val="00A352FE"/>
    <w:rsid w:val="00A3604B"/>
    <w:rsid w:val="00A40278"/>
    <w:rsid w:val="00A40FFA"/>
    <w:rsid w:val="00A412CD"/>
    <w:rsid w:val="00A41D19"/>
    <w:rsid w:val="00A439A5"/>
    <w:rsid w:val="00A51B49"/>
    <w:rsid w:val="00A57E5A"/>
    <w:rsid w:val="00A61D42"/>
    <w:rsid w:val="00A65961"/>
    <w:rsid w:val="00A664D0"/>
    <w:rsid w:val="00A707AB"/>
    <w:rsid w:val="00A72D96"/>
    <w:rsid w:val="00A80A87"/>
    <w:rsid w:val="00A82607"/>
    <w:rsid w:val="00A83946"/>
    <w:rsid w:val="00A87AC2"/>
    <w:rsid w:val="00A90308"/>
    <w:rsid w:val="00A915B9"/>
    <w:rsid w:val="00AA0638"/>
    <w:rsid w:val="00AA0FE4"/>
    <w:rsid w:val="00AA14BF"/>
    <w:rsid w:val="00AA18DC"/>
    <w:rsid w:val="00AA3D2A"/>
    <w:rsid w:val="00AA672E"/>
    <w:rsid w:val="00AA7DE5"/>
    <w:rsid w:val="00AB47D6"/>
    <w:rsid w:val="00AB5D35"/>
    <w:rsid w:val="00AB7995"/>
    <w:rsid w:val="00AC5137"/>
    <w:rsid w:val="00AC5461"/>
    <w:rsid w:val="00AD4458"/>
    <w:rsid w:val="00AD5DBF"/>
    <w:rsid w:val="00AD6F1A"/>
    <w:rsid w:val="00AE19C1"/>
    <w:rsid w:val="00AE71EB"/>
    <w:rsid w:val="00AF287A"/>
    <w:rsid w:val="00AF5374"/>
    <w:rsid w:val="00AF599C"/>
    <w:rsid w:val="00AF68F0"/>
    <w:rsid w:val="00AF714F"/>
    <w:rsid w:val="00AF7214"/>
    <w:rsid w:val="00B00B05"/>
    <w:rsid w:val="00B01148"/>
    <w:rsid w:val="00B022D3"/>
    <w:rsid w:val="00B0350D"/>
    <w:rsid w:val="00B05DF5"/>
    <w:rsid w:val="00B11454"/>
    <w:rsid w:val="00B114BD"/>
    <w:rsid w:val="00B16F02"/>
    <w:rsid w:val="00B21A0D"/>
    <w:rsid w:val="00B27B04"/>
    <w:rsid w:val="00B27B90"/>
    <w:rsid w:val="00B31F5F"/>
    <w:rsid w:val="00B32323"/>
    <w:rsid w:val="00B42985"/>
    <w:rsid w:val="00B465AA"/>
    <w:rsid w:val="00B55129"/>
    <w:rsid w:val="00B60BF0"/>
    <w:rsid w:val="00B61EEC"/>
    <w:rsid w:val="00B62D24"/>
    <w:rsid w:val="00B645DF"/>
    <w:rsid w:val="00B64E0A"/>
    <w:rsid w:val="00B674B4"/>
    <w:rsid w:val="00B6750D"/>
    <w:rsid w:val="00B71E4D"/>
    <w:rsid w:val="00B723A5"/>
    <w:rsid w:val="00B76443"/>
    <w:rsid w:val="00B80B09"/>
    <w:rsid w:val="00B811D0"/>
    <w:rsid w:val="00B82F1E"/>
    <w:rsid w:val="00B845AF"/>
    <w:rsid w:val="00B84F95"/>
    <w:rsid w:val="00B8515D"/>
    <w:rsid w:val="00B858B6"/>
    <w:rsid w:val="00B91852"/>
    <w:rsid w:val="00B94506"/>
    <w:rsid w:val="00B94992"/>
    <w:rsid w:val="00B97C54"/>
    <w:rsid w:val="00BA1652"/>
    <w:rsid w:val="00BA1F31"/>
    <w:rsid w:val="00BA4655"/>
    <w:rsid w:val="00BA738D"/>
    <w:rsid w:val="00BB5E28"/>
    <w:rsid w:val="00BC1B87"/>
    <w:rsid w:val="00BC24FA"/>
    <w:rsid w:val="00BC3C4B"/>
    <w:rsid w:val="00BC3EC9"/>
    <w:rsid w:val="00BD27D3"/>
    <w:rsid w:val="00BD7CB6"/>
    <w:rsid w:val="00BE0E3E"/>
    <w:rsid w:val="00BE1FC0"/>
    <w:rsid w:val="00BE2C96"/>
    <w:rsid w:val="00BE430D"/>
    <w:rsid w:val="00BE6C82"/>
    <w:rsid w:val="00BE6CC7"/>
    <w:rsid w:val="00BF6D59"/>
    <w:rsid w:val="00C00096"/>
    <w:rsid w:val="00C045C2"/>
    <w:rsid w:val="00C04CAA"/>
    <w:rsid w:val="00C05A55"/>
    <w:rsid w:val="00C11CEB"/>
    <w:rsid w:val="00C13FA0"/>
    <w:rsid w:val="00C159F5"/>
    <w:rsid w:val="00C172EA"/>
    <w:rsid w:val="00C233BE"/>
    <w:rsid w:val="00C25529"/>
    <w:rsid w:val="00C313A4"/>
    <w:rsid w:val="00C32B9E"/>
    <w:rsid w:val="00C33286"/>
    <w:rsid w:val="00C344BE"/>
    <w:rsid w:val="00C34B18"/>
    <w:rsid w:val="00C34E19"/>
    <w:rsid w:val="00C364A3"/>
    <w:rsid w:val="00C41898"/>
    <w:rsid w:val="00C4362B"/>
    <w:rsid w:val="00C44618"/>
    <w:rsid w:val="00C44DE4"/>
    <w:rsid w:val="00C50113"/>
    <w:rsid w:val="00C52BAA"/>
    <w:rsid w:val="00C559CA"/>
    <w:rsid w:val="00C601B5"/>
    <w:rsid w:val="00C67C1B"/>
    <w:rsid w:val="00C7036B"/>
    <w:rsid w:val="00C7424A"/>
    <w:rsid w:val="00C74D6B"/>
    <w:rsid w:val="00C75B15"/>
    <w:rsid w:val="00C83F7E"/>
    <w:rsid w:val="00C851DC"/>
    <w:rsid w:val="00C863C4"/>
    <w:rsid w:val="00C907AA"/>
    <w:rsid w:val="00C90AD7"/>
    <w:rsid w:val="00C95E11"/>
    <w:rsid w:val="00CA0508"/>
    <w:rsid w:val="00CA11D4"/>
    <w:rsid w:val="00CA156B"/>
    <w:rsid w:val="00CA21F6"/>
    <w:rsid w:val="00CA686D"/>
    <w:rsid w:val="00CA7C86"/>
    <w:rsid w:val="00CB1763"/>
    <w:rsid w:val="00CC0C5B"/>
    <w:rsid w:val="00CC292B"/>
    <w:rsid w:val="00CC422B"/>
    <w:rsid w:val="00CC60C7"/>
    <w:rsid w:val="00CC7C0C"/>
    <w:rsid w:val="00CC7DCF"/>
    <w:rsid w:val="00CD045D"/>
    <w:rsid w:val="00CD384C"/>
    <w:rsid w:val="00CD5056"/>
    <w:rsid w:val="00CD5FE8"/>
    <w:rsid w:val="00CD6497"/>
    <w:rsid w:val="00CD6A2F"/>
    <w:rsid w:val="00CE0240"/>
    <w:rsid w:val="00CE7A2A"/>
    <w:rsid w:val="00CF09CF"/>
    <w:rsid w:val="00CF1617"/>
    <w:rsid w:val="00CF16A4"/>
    <w:rsid w:val="00CF2F69"/>
    <w:rsid w:val="00CF3A6C"/>
    <w:rsid w:val="00CF68A4"/>
    <w:rsid w:val="00CF7361"/>
    <w:rsid w:val="00D00A49"/>
    <w:rsid w:val="00D00CB3"/>
    <w:rsid w:val="00D01E35"/>
    <w:rsid w:val="00D02209"/>
    <w:rsid w:val="00D05187"/>
    <w:rsid w:val="00D05C2F"/>
    <w:rsid w:val="00D12F2B"/>
    <w:rsid w:val="00D17C73"/>
    <w:rsid w:val="00D214D4"/>
    <w:rsid w:val="00D23662"/>
    <w:rsid w:val="00D30245"/>
    <w:rsid w:val="00D30838"/>
    <w:rsid w:val="00D310DE"/>
    <w:rsid w:val="00D3186D"/>
    <w:rsid w:val="00D325E7"/>
    <w:rsid w:val="00D352E4"/>
    <w:rsid w:val="00D37477"/>
    <w:rsid w:val="00D37D42"/>
    <w:rsid w:val="00D41BBF"/>
    <w:rsid w:val="00D44C4F"/>
    <w:rsid w:val="00D54710"/>
    <w:rsid w:val="00D54AD1"/>
    <w:rsid w:val="00D57A5D"/>
    <w:rsid w:val="00D60418"/>
    <w:rsid w:val="00D605EA"/>
    <w:rsid w:val="00D63A8D"/>
    <w:rsid w:val="00D64CD4"/>
    <w:rsid w:val="00D73D6C"/>
    <w:rsid w:val="00D77A91"/>
    <w:rsid w:val="00D811DA"/>
    <w:rsid w:val="00D853A1"/>
    <w:rsid w:val="00D87D7F"/>
    <w:rsid w:val="00DA08D6"/>
    <w:rsid w:val="00DA0C31"/>
    <w:rsid w:val="00DA0F27"/>
    <w:rsid w:val="00DA5B1E"/>
    <w:rsid w:val="00DB03A3"/>
    <w:rsid w:val="00DB6D40"/>
    <w:rsid w:val="00DC023B"/>
    <w:rsid w:val="00DC2101"/>
    <w:rsid w:val="00DC316D"/>
    <w:rsid w:val="00DC3DA2"/>
    <w:rsid w:val="00DC4F4C"/>
    <w:rsid w:val="00DC5672"/>
    <w:rsid w:val="00DC61D5"/>
    <w:rsid w:val="00DC758F"/>
    <w:rsid w:val="00DC7851"/>
    <w:rsid w:val="00DD0943"/>
    <w:rsid w:val="00DD163C"/>
    <w:rsid w:val="00DD1C5E"/>
    <w:rsid w:val="00DD4590"/>
    <w:rsid w:val="00DD5CEE"/>
    <w:rsid w:val="00DE24EC"/>
    <w:rsid w:val="00DE3662"/>
    <w:rsid w:val="00DE4705"/>
    <w:rsid w:val="00DF4E1C"/>
    <w:rsid w:val="00E012CD"/>
    <w:rsid w:val="00E01963"/>
    <w:rsid w:val="00E01B37"/>
    <w:rsid w:val="00E01D49"/>
    <w:rsid w:val="00E02ABF"/>
    <w:rsid w:val="00E02FEA"/>
    <w:rsid w:val="00E10044"/>
    <w:rsid w:val="00E1142B"/>
    <w:rsid w:val="00E11B4C"/>
    <w:rsid w:val="00E12C25"/>
    <w:rsid w:val="00E2014F"/>
    <w:rsid w:val="00E22001"/>
    <w:rsid w:val="00E23EB3"/>
    <w:rsid w:val="00E25AE0"/>
    <w:rsid w:val="00E2619B"/>
    <w:rsid w:val="00E304D3"/>
    <w:rsid w:val="00E30519"/>
    <w:rsid w:val="00E30AB0"/>
    <w:rsid w:val="00E30F15"/>
    <w:rsid w:val="00E33FAB"/>
    <w:rsid w:val="00E34B5C"/>
    <w:rsid w:val="00E40A26"/>
    <w:rsid w:val="00E41301"/>
    <w:rsid w:val="00E41C9B"/>
    <w:rsid w:val="00E41EF3"/>
    <w:rsid w:val="00E427CC"/>
    <w:rsid w:val="00E46D0C"/>
    <w:rsid w:val="00E51306"/>
    <w:rsid w:val="00E51DF4"/>
    <w:rsid w:val="00E60F7F"/>
    <w:rsid w:val="00E62E35"/>
    <w:rsid w:val="00E63387"/>
    <w:rsid w:val="00E65515"/>
    <w:rsid w:val="00E65A91"/>
    <w:rsid w:val="00E66B57"/>
    <w:rsid w:val="00E671BF"/>
    <w:rsid w:val="00E738A2"/>
    <w:rsid w:val="00E74465"/>
    <w:rsid w:val="00E80ADC"/>
    <w:rsid w:val="00E848CA"/>
    <w:rsid w:val="00E87332"/>
    <w:rsid w:val="00E87B13"/>
    <w:rsid w:val="00E9153D"/>
    <w:rsid w:val="00E92DA5"/>
    <w:rsid w:val="00E934E6"/>
    <w:rsid w:val="00E93D0B"/>
    <w:rsid w:val="00E950CF"/>
    <w:rsid w:val="00E95F87"/>
    <w:rsid w:val="00E968A3"/>
    <w:rsid w:val="00EA7146"/>
    <w:rsid w:val="00EB0955"/>
    <w:rsid w:val="00EB2FA1"/>
    <w:rsid w:val="00EB407A"/>
    <w:rsid w:val="00EB442F"/>
    <w:rsid w:val="00EC03E1"/>
    <w:rsid w:val="00EC7A97"/>
    <w:rsid w:val="00ED00BD"/>
    <w:rsid w:val="00ED0B91"/>
    <w:rsid w:val="00ED0C8F"/>
    <w:rsid w:val="00ED6CAC"/>
    <w:rsid w:val="00EF36F5"/>
    <w:rsid w:val="00F0105B"/>
    <w:rsid w:val="00F01713"/>
    <w:rsid w:val="00F01729"/>
    <w:rsid w:val="00F027BD"/>
    <w:rsid w:val="00F05656"/>
    <w:rsid w:val="00F061A0"/>
    <w:rsid w:val="00F07285"/>
    <w:rsid w:val="00F14300"/>
    <w:rsid w:val="00F2219A"/>
    <w:rsid w:val="00F2480F"/>
    <w:rsid w:val="00F26996"/>
    <w:rsid w:val="00F27D50"/>
    <w:rsid w:val="00F31D36"/>
    <w:rsid w:val="00F320FA"/>
    <w:rsid w:val="00F33049"/>
    <w:rsid w:val="00F37160"/>
    <w:rsid w:val="00F37AE9"/>
    <w:rsid w:val="00F41830"/>
    <w:rsid w:val="00F42497"/>
    <w:rsid w:val="00F43E5E"/>
    <w:rsid w:val="00F46DFD"/>
    <w:rsid w:val="00F53526"/>
    <w:rsid w:val="00F54F30"/>
    <w:rsid w:val="00F567E1"/>
    <w:rsid w:val="00F57A74"/>
    <w:rsid w:val="00F60410"/>
    <w:rsid w:val="00F60C19"/>
    <w:rsid w:val="00F61317"/>
    <w:rsid w:val="00F65DCC"/>
    <w:rsid w:val="00F7758E"/>
    <w:rsid w:val="00F8389D"/>
    <w:rsid w:val="00F83A8A"/>
    <w:rsid w:val="00F8519F"/>
    <w:rsid w:val="00F860DA"/>
    <w:rsid w:val="00F90CAA"/>
    <w:rsid w:val="00F973D6"/>
    <w:rsid w:val="00FA0CDB"/>
    <w:rsid w:val="00FA163B"/>
    <w:rsid w:val="00FA2827"/>
    <w:rsid w:val="00FA511A"/>
    <w:rsid w:val="00FB2601"/>
    <w:rsid w:val="00FB4042"/>
    <w:rsid w:val="00FB4118"/>
    <w:rsid w:val="00FC22C8"/>
    <w:rsid w:val="00FC3D3C"/>
    <w:rsid w:val="00FC59D0"/>
    <w:rsid w:val="00FD08F6"/>
    <w:rsid w:val="00FE4CBF"/>
    <w:rsid w:val="00FE5DF7"/>
    <w:rsid w:val="00FF01C0"/>
    <w:rsid w:val="00FF5950"/>
    <w:rsid w:val="00FF6505"/>
    <w:rsid w:val="00FF7E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D1DA2"/>
  <w15:chartTrackingRefBased/>
  <w15:docId w15:val="{EF74897A-B1C3-47A7-A57C-751E2649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E7509"/>
    <w:pPr>
      <w:tabs>
        <w:tab w:val="center" w:pos="4153"/>
        <w:tab w:val="right" w:pos="8306"/>
      </w:tabs>
    </w:pPr>
  </w:style>
  <w:style w:type="paragraph" w:styleId="Pidipagina">
    <w:name w:val="footer"/>
    <w:basedOn w:val="Normale"/>
    <w:rsid w:val="006E7509"/>
    <w:pPr>
      <w:tabs>
        <w:tab w:val="center" w:pos="4153"/>
        <w:tab w:val="right" w:pos="8306"/>
      </w:tabs>
    </w:pPr>
  </w:style>
  <w:style w:type="character" w:customStyle="1" w:styleId="hps">
    <w:name w:val="hps"/>
    <w:basedOn w:val="Carpredefinitoparagrafo"/>
    <w:rsid w:val="003C7ED4"/>
  </w:style>
  <w:style w:type="paragraph" w:styleId="Data">
    <w:name w:val="Date"/>
    <w:basedOn w:val="Normale"/>
    <w:next w:val="Normale"/>
    <w:rsid w:val="00C44618"/>
  </w:style>
  <w:style w:type="paragraph" w:styleId="Testofumetto">
    <w:name w:val="Balloon Text"/>
    <w:basedOn w:val="Normale"/>
    <w:link w:val="TestofumettoCarattere"/>
    <w:rsid w:val="00E93D0B"/>
    <w:rPr>
      <w:rFonts w:ascii="Tahoma" w:hAnsi="Tahoma" w:cs="Tahoma"/>
      <w:sz w:val="16"/>
      <w:szCs w:val="16"/>
    </w:rPr>
  </w:style>
  <w:style w:type="character" w:customStyle="1" w:styleId="TestofumettoCarattere">
    <w:name w:val="Testo fumetto Carattere"/>
    <w:link w:val="Testofumetto"/>
    <w:rsid w:val="00E93D0B"/>
    <w:rPr>
      <w:rFonts w:ascii="Tahoma" w:hAnsi="Tahoma" w:cs="Tahoma"/>
      <w:sz w:val="16"/>
      <w:szCs w:val="16"/>
    </w:rPr>
  </w:style>
  <w:style w:type="character" w:styleId="Collegamentoipertestuale">
    <w:name w:val="Hyperlink"/>
    <w:uiPriority w:val="99"/>
    <w:unhideWhenUsed/>
    <w:rsid w:val="00E02FEA"/>
    <w:rPr>
      <w:rFonts w:ascii="Arial" w:hAnsi="Arial" w:cs="Arial" w:hint="default"/>
      <w:strike w:val="0"/>
      <w:dstrike w:val="0"/>
      <w:color w:val="1122CC"/>
      <w:u w:val="none"/>
      <w:effect w:val="none"/>
    </w:rPr>
  </w:style>
  <w:style w:type="paragraph" w:customStyle="1" w:styleId="ordinary-output">
    <w:name w:val="ordinary-output"/>
    <w:basedOn w:val="Normale"/>
    <w:rsid w:val="00CF16A4"/>
    <w:pPr>
      <w:spacing w:before="100" w:beforeAutospacing="1" w:after="100" w:afterAutospacing="1" w:line="330" w:lineRule="atLeast"/>
    </w:pPr>
    <w:rPr>
      <w:rFonts w:eastAsia="Times New Roman"/>
      <w:color w:val="333333"/>
    </w:rPr>
  </w:style>
  <w:style w:type="character" w:customStyle="1" w:styleId="high-light-bg4">
    <w:name w:val="high-light-bg4"/>
    <w:rsid w:val="00CF16A4"/>
  </w:style>
  <w:style w:type="table" w:styleId="Grigliatabella">
    <w:name w:val="Table Grid"/>
    <w:basedOn w:val="Tabellanormale"/>
    <w:rsid w:val="00BE2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A6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3304">
      <w:bodyDiv w:val="1"/>
      <w:marLeft w:val="0"/>
      <w:marRight w:val="0"/>
      <w:marTop w:val="0"/>
      <w:marBottom w:val="0"/>
      <w:divBdr>
        <w:top w:val="none" w:sz="0" w:space="0" w:color="auto"/>
        <w:left w:val="none" w:sz="0" w:space="0" w:color="auto"/>
        <w:bottom w:val="none" w:sz="0" w:space="0" w:color="auto"/>
        <w:right w:val="none" w:sz="0" w:space="0" w:color="auto"/>
      </w:divBdr>
      <w:divsChild>
        <w:div w:id="434205384">
          <w:marLeft w:val="0"/>
          <w:marRight w:val="0"/>
          <w:marTop w:val="0"/>
          <w:marBottom w:val="0"/>
          <w:divBdr>
            <w:top w:val="none" w:sz="0" w:space="0" w:color="auto"/>
            <w:left w:val="none" w:sz="0" w:space="0" w:color="auto"/>
            <w:bottom w:val="none" w:sz="0" w:space="0" w:color="auto"/>
            <w:right w:val="none" w:sz="0" w:space="0" w:color="auto"/>
          </w:divBdr>
          <w:divsChild>
            <w:div w:id="1380083833">
              <w:marLeft w:val="0"/>
              <w:marRight w:val="0"/>
              <w:marTop w:val="0"/>
              <w:marBottom w:val="0"/>
              <w:divBdr>
                <w:top w:val="none" w:sz="0" w:space="0" w:color="auto"/>
                <w:left w:val="none" w:sz="0" w:space="0" w:color="auto"/>
                <w:bottom w:val="none" w:sz="0" w:space="0" w:color="auto"/>
                <w:right w:val="none" w:sz="0" w:space="0" w:color="auto"/>
              </w:divBdr>
              <w:divsChild>
                <w:div w:id="778839158">
                  <w:marLeft w:val="0"/>
                  <w:marRight w:val="0"/>
                  <w:marTop w:val="0"/>
                  <w:marBottom w:val="0"/>
                  <w:divBdr>
                    <w:top w:val="none" w:sz="0" w:space="0" w:color="auto"/>
                    <w:left w:val="none" w:sz="0" w:space="0" w:color="auto"/>
                    <w:bottom w:val="none" w:sz="0" w:space="0" w:color="auto"/>
                    <w:right w:val="none" w:sz="0" w:space="0" w:color="auto"/>
                  </w:divBdr>
                  <w:divsChild>
                    <w:div w:id="1956793324">
                      <w:marLeft w:val="0"/>
                      <w:marRight w:val="0"/>
                      <w:marTop w:val="0"/>
                      <w:marBottom w:val="0"/>
                      <w:divBdr>
                        <w:top w:val="none" w:sz="0" w:space="0" w:color="auto"/>
                        <w:left w:val="none" w:sz="0" w:space="0" w:color="auto"/>
                        <w:bottom w:val="none" w:sz="0" w:space="0" w:color="auto"/>
                        <w:right w:val="none" w:sz="0" w:space="0" w:color="auto"/>
                      </w:divBdr>
                      <w:divsChild>
                        <w:div w:id="632759735">
                          <w:marLeft w:val="0"/>
                          <w:marRight w:val="0"/>
                          <w:marTop w:val="0"/>
                          <w:marBottom w:val="900"/>
                          <w:divBdr>
                            <w:top w:val="none" w:sz="0" w:space="0" w:color="auto"/>
                            <w:left w:val="none" w:sz="0" w:space="0" w:color="auto"/>
                            <w:bottom w:val="none" w:sz="0" w:space="0" w:color="auto"/>
                            <w:right w:val="none" w:sz="0" w:space="0" w:color="auto"/>
                          </w:divBdr>
                          <w:divsChild>
                            <w:div w:id="1206135738">
                              <w:marLeft w:val="0"/>
                              <w:marRight w:val="0"/>
                              <w:marTop w:val="0"/>
                              <w:marBottom w:val="0"/>
                              <w:divBdr>
                                <w:top w:val="none" w:sz="0" w:space="0" w:color="auto"/>
                                <w:left w:val="none" w:sz="0" w:space="0" w:color="auto"/>
                                <w:bottom w:val="none" w:sz="0" w:space="0" w:color="auto"/>
                                <w:right w:val="none" w:sz="0" w:space="0" w:color="auto"/>
                              </w:divBdr>
                              <w:divsChild>
                                <w:div w:id="283267099">
                                  <w:marLeft w:val="0"/>
                                  <w:marRight w:val="0"/>
                                  <w:marTop w:val="0"/>
                                  <w:marBottom w:val="0"/>
                                  <w:divBdr>
                                    <w:top w:val="none" w:sz="0" w:space="0" w:color="auto"/>
                                    <w:left w:val="none" w:sz="0" w:space="0" w:color="auto"/>
                                    <w:bottom w:val="none" w:sz="0" w:space="0" w:color="auto"/>
                                    <w:right w:val="none" w:sz="0" w:space="0" w:color="auto"/>
                                  </w:divBdr>
                                  <w:divsChild>
                                    <w:div w:id="1845242306">
                                      <w:marLeft w:val="0"/>
                                      <w:marRight w:val="0"/>
                                      <w:marTop w:val="0"/>
                                      <w:marBottom w:val="0"/>
                                      <w:divBdr>
                                        <w:top w:val="none" w:sz="0" w:space="0" w:color="auto"/>
                                        <w:left w:val="none" w:sz="0" w:space="0" w:color="auto"/>
                                        <w:bottom w:val="none" w:sz="0" w:space="0" w:color="auto"/>
                                        <w:right w:val="none" w:sz="0" w:space="0" w:color="auto"/>
                                      </w:divBdr>
                                      <w:divsChild>
                                        <w:div w:id="1602185403">
                                          <w:marLeft w:val="0"/>
                                          <w:marRight w:val="0"/>
                                          <w:marTop w:val="0"/>
                                          <w:marBottom w:val="0"/>
                                          <w:divBdr>
                                            <w:top w:val="none" w:sz="0" w:space="0" w:color="auto"/>
                                            <w:left w:val="none" w:sz="0" w:space="0" w:color="auto"/>
                                            <w:bottom w:val="none" w:sz="0" w:space="0" w:color="auto"/>
                                            <w:right w:val="none" w:sz="0" w:space="0" w:color="auto"/>
                                          </w:divBdr>
                                          <w:divsChild>
                                            <w:div w:id="362483415">
                                              <w:marLeft w:val="0"/>
                                              <w:marRight w:val="0"/>
                                              <w:marTop w:val="0"/>
                                              <w:marBottom w:val="0"/>
                                              <w:divBdr>
                                                <w:top w:val="none" w:sz="0" w:space="0" w:color="auto"/>
                                                <w:left w:val="none" w:sz="0" w:space="0" w:color="auto"/>
                                                <w:bottom w:val="none" w:sz="0" w:space="0" w:color="auto"/>
                                                <w:right w:val="none" w:sz="0" w:space="0" w:color="auto"/>
                                              </w:divBdr>
                                              <w:divsChild>
                                                <w:div w:id="876699148">
                                                  <w:marLeft w:val="0"/>
                                                  <w:marRight w:val="0"/>
                                                  <w:marTop w:val="0"/>
                                                  <w:marBottom w:val="0"/>
                                                  <w:divBdr>
                                                    <w:top w:val="single" w:sz="6" w:space="0" w:color="EEEEEE"/>
                                                    <w:left w:val="none" w:sz="0" w:space="0" w:color="auto"/>
                                                    <w:bottom w:val="single" w:sz="6" w:space="0" w:color="EEEEEE"/>
                                                    <w:right w:val="single" w:sz="6" w:space="0" w:color="EEEEEE"/>
                                                  </w:divBdr>
                                                  <w:divsChild>
                                                    <w:div w:id="8317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0339956">
      <w:bodyDiv w:val="1"/>
      <w:marLeft w:val="0"/>
      <w:marRight w:val="0"/>
      <w:marTop w:val="0"/>
      <w:marBottom w:val="0"/>
      <w:divBdr>
        <w:top w:val="none" w:sz="0" w:space="0" w:color="auto"/>
        <w:left w:val="none" w:sz="0" w:space="0" w:color="auto"/>
        <w:bottom w:val="none" w:sz="0" w:space="0" w:color="auto"/>
        <w:right w:val="none" w:sz="0" w:space="0" w:color="auto"/>
      </w:divBdr>
      <w:divsChild>
        <w:div w:id="49378661">
          <w:marLeft w:val="0"/>
          <w:marRight w:val="0"/>
          <w:marTop w:val="0"/>
          <w:marBottom w:val="0"/>
          <w:divBdr>
            <w:top w:val="none" w:sz="0" w:space="0" w:color="auto"/>
            <w:left w:val="none" w:sz="0" w:space="0" w:color="auto"/>
            <w:bottom w:val="none" w:sz="0" w:space="0" w:color="auto"/>
            <w:right w:val="none" w:sz="0" w:space="0" w:color="auto"/>
          </w:divBdr>
          <w:divsChild>
            <w:div w:id="103813748">
              <w:marLeft w:val="0"/>
              <w:marRight w:val="0"/>
              <w:marTop w:val="0"/>
              <w:marBottom w:val="0"/>
              <w:divBdr>
                <w:top w:val="none" w:sz="0" w:space="0" w:color="auto"/>
                <w:left w:val="none" w:sz="0" w:space="0" w:color="auto"/>
                <w:bottom w:val="none" w:sz="0" w:space="0" w:color="auto"/>
                <w:right w:val="none" w:sz="0" w:space="0" w:color="auto"/>
              </w:divBdr>
              <w:divsChild>
                <w:div w:id="496190315">
                  <w:marLeft w:val="0"/>
                  <w:marRight w:val="0"/>
                  <w:marTop w:val="0"/>
                  <w:marBottom w:val="0"/>
                  <w:divBdr>
                    <w:top w:val="none" w:sz="0" w:space="0" w:color="auto"/>
                    <w:left w:val="none" w:sz="0" w:space="0" w:color="auto"/>
                    <w:bottom w:val="none" w:sz="0" w:space="0" w:color="auto"/>
                    <w:right w:val="none" w:sz="0" w:space="0" w:color="auto"/>
                  </w:divBdr>
                  <w:divsChild>
                    <w:div w:id="416051349">
                      <w:marLeft w:val="0"/>
                      <w:marRight w:val="0"/>
                      <w:marTop w:val="0"/>
                      <w:marBottom w:val="0"/>
                      <w:divBdr>
                        <w:top w:val="none" w:sz="0" w:space="0" w:color="auto"/>
                        <w:left w:val="none" w:sz="0" w:space="0" w:color="auto"/>
                        <w:bottom w:val="none" w:sz="0" w:space="0" w:color="auto"/>
                        <w:right w:val="none" w:sz="0" w:space="0" w:color="auto"/>
                      </w:divBdr>
                      <w:divsChild>
                        <w:div w:id="595216993">
                          <w:marLeft w:val="0"/>
                          <w:marRight w:val="0"/>
                          <w:marTop w:val="0"/>
                          <w:marBottom w:val="0"/>
                          <w:divBdr>
                            <w:top w:val="none" w:sz="0" w:space="0" w:color="auto"/>
                            <w:left w:val="none" w:sz="0" w:space="0" w:color="auto"/>
                            <w:bottom w:val="none" w:sz="0" w:space="0" w:color="auto"/>
                            <w:right w:val="none" w:sz="0" w:space="0" w:color="auto"/>
                          </w:divBdr>
                          <w:divsChild>
                            <w:div w:id="1515270098">
                              <w:marLeft w:val="0"/>
                              <w:marRight w:val="0"/>
                              <w:marTop w:val="0"/>
                              <w:marBottom w:val="0"/>
                              <w:divBdr>
                                <w:top w:val="none" w:sz="0" w:space="0" w:color="auto"/>
                                <w:left w:val="none" w:sz="0" w:space="0" w:color="auto"/>
                                <w:bottom w:val="none" w:sz="0" w:space="0" w:color="auto"/>
                                <w:right w:val="none" w:sz="0" w:space="0" w:color="auto"/>
                              </w:divBdr>
                              <w:divsChild>
                                <w:div w:id="264772966">
                                  <w:marLeft w:val="0"/>
                                  <w:marRight w:val="0"/>
                                  <w:marTop w:val="0"/>
                                  <w:marBottom w:val="0"/>
                                  <w:divBdr>
                                    <w:top w:val="none" w:sz="0" w:space="0" w:color="auto"/>
                                    <w:left w:val="none" w:sz="0" w:space="0" w:color="auto"/>
                                    <w:bottom w:val="none" w:sz="0" w:space="0" w:color="auto"/>
                                    <w:right w:val="none" w:sz="0" w:space="0" w:color="auto"/>
                                  </w:divBdr>
                                  <w:divsChild>
                                    <w:div w:id="1937210881">
                                      <w:marLeft w:val="0"/>
                                      <w:marRight w:val="0"/>
                                      <w:marTop w:val="0"/>
                                      <w:marBottom w:val="0"/>
                                      <w:divBdr>
                                        <w:top w:val="none" w:sz="0" w:space="0" w:color="auto"/>
                                        <w:left w:val="none" w:sz="0" w:space="0" w:color="auto"/>
                                        <w:bottom w:val="none" w:sz="0" w:space="0" w:color="auto"/>
                                        <w:right w:val="none" w:sz="0" w:space="0" w:color="auto"/>
                                      </w:divBdr>
                                      <w:divsChild>
                                        <w:div w:id="75791618">
                                          <w:marLeft w:val="0"/>
                                          <w:marRight w:val="0"/>
                                          <w:marTop w:val="0"/>
                                          <w:marBottom w:val="0"/>
                                          <w:divBdr>
                                            <w:top w:val="none" w:sz="0" w:space="0" w:color="auto"/>
                                            <w:left w:val="none" w:sz="0" w:space="0" w:color="auto"/>
                                            <w:bottom w:val="none" w:sz="0" w:space="0" w:color="auto"/>
                                            <w:right w:val="none" w:sz="0" w:space="0" w:color="auto"/>
                                          </w:divBdr>
                                          <w:divsChild>
                                            <w:div w:id="490175774">
                                              <w:marLeft w:val="0"/>
                                              <w:marRight w:val="0"/>
                                              <w:marTop w:val="0"/>
                                              <w:marBottom w:val="0"/>
                                              <w:divBdr>
                                                <w:top w:val="none" w:sz="0" w:space="0" w:color="auto"/>
                                                <w:left w:val="none" w:sz="0" w:space="0" w:color="auto"/>
                                                <w:bottom w:val="none" w:sz="0" w:space="0" w:color="auto"/>
                                                <w:right w:val="none" w:sz="0" w:space="0" w:color="auto"/>
                                              </w:divBdr>
                                              <w:divsChild>
                                                <w:div w:id="1124695179">
                                                  <w:marLeft w:val="0"/>
                                                  <w:marRight w:val="0"/>
                                                  <w:marTop w:val="0"/>
                                                  <w:marBottom w:val="0"/>
                                                  <w:divBdr>
                                                    <w:top w:val="none" w:sz="0" w:space="0" w:color="auto"/>
                                                    <w:left w:val="none" w:sz="0" w:space="0" w:color="auto"/>
                                                    <w:bottom w:val="none" w:sz="0" w:space="0" w:color="auto"/>
                                                    <w:right w:val="none" w:sz="0" w:space="0" w:color="auto"/>
                                                  </w:divBdr>
                                                  <w:divsChild>
                                                    <w:div w:id="19015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8004652">
      <w:bodyDiv w:val="1"/>
      <w:marLeft w:val="0"/>
      <w:marRight w:val="0"/>
      <w:marTop w:val="0"/>
      <w:marBottom w:val="0"/>
      <w:divBdr>
        <w:top w:val="none" w:sz="0" w:space="0" w:color="auto"/>
        <w:left w:val="none" w:sz="0" w:space="0" w:color="auto"/>
        <w:bottom w:val="none" w:sz="0" w:space="0" w:color="auto"/>
        <w:right w:val="none" w:sz="0" w:space="0" w:color="auto"/>
      </w:divBdr>
      <w:divsChild>
        <w:div w:id="1457026362">
          <w:marLeft w:val="0"/>
          <w:marRight w:val="0"/>
          <w:marTop w:val="0"/>
          <w:marBottom w:val="0"/>
          <w:divBdr>
            <w:top w:val="none" w:sz="0" w:space="0" w:color="auto"/>
            <w:left w:val="none" w:sz="0" w:space="0" w:color="auto"/>
            <w:bottom w:val="none" w:sz="0" w:space="0" w:color="auto"/>
            <w:right w:val="none" w:sz="0" w:space="0" w:color="auto"/>
          </w:divBdr>
          <w:divsChild>
            <w:div w:id="145049604">
              <w:marLeft w:val="0"/>
              <w:marRight w:val="0"/>
              <w:marTop w:val="0"/>
              <w:marBottom w:val="0"/>
              <w:divBdr>
                <w:top w:val="none" w:sz="0" w:space="0" w:color="auto"/>
                <w:left w:val="none" w:sz="0" w:space="0" w:color="auto"/>
                <w:bottom w:val="none" w:sz="0" w:space="0" w:color="auto"/>
                <w:right w:val="none" w:sz="0" w:space="0" w:color="auto"/>
              </w:divBdr>
              <w:divsChild>
                <w:div w:id="262538854">
                  <w:marLeft w:val="0"/>
                  <w:marRight w:val="0"/>
                  <w:marTop w:val="0"/>
                  <w:marBottom w:val="0"/>
                  <w:divBdr>
                    <w:top w:val="none" w:sz="0" w:space="0" w:color="auto"/>
                    <w:left w:val="none" w:sz="0" w:space="0" w:color="auto"/>
                    <w:bottom w:val="none" w:sz="0" w:space="0" w:color="auto"/>
                    <w:right w:val="none" w:sz="0" w:space="0" w:color="auto"/>
                  </w:divBdr>
                  <w:divsChild>
                    <w:div w:id="380400215">
                      <w:marLeft w:val="0"/>
                      <w:marRight w:val="0"/>
                      <w:marTop w:val="0"/>
                      <w:marBottom w:val="0"/>
                      <w:divBdr>
                        <w:top w:val="none" w:sz="0" w:space="0" w:color="auto"/>
                        <w:left w:val="none" w:sz="0" w:space="0" w:color="auto"/>
                        <w:bottom w:val="none" w:sz="0" w:space="0" w:color="auto"/>
                        <w:right w:val="none" w:sz="0" w:space="0" w:color="auto"/>
                      </w:divBdr>
                      <w:divsChild>
                        <w:div w:id="581378601">
                          <w:marLeft w:val="0"/>
                          <w:marRight w:val="0"/>
                          <w:marTop w:val="0"/>
                          <w:marBottom w:val="900"/>
                          <w:divBdr>
                            <w:top w:val="none" w:sz="0" w:space="0" w:color="auto"/>
                            <w:left w:val="none" w:sz="0" w:space="0" w:color="auto"/>
                            <w:bottom w:val="none" w:sz="0" w:space="0" w:color="auto"/>
                            <w:right w:val="none" w:sz="0" w:space="0" w:color="auto"/>
                          </w:divBdr>
                          <w:divsChild>
                            <w:div w:id="1159886347">
                              <w:marLeft w:val="0"/>
                              <w:marRight w:val="0"/>
                              <w:marTop w:val="0"/>
                              <w:marBottom w:val="0"/>
                              <w:divBdr>
                                <w:top w:val="none" w:sz="0" w:space="0" w:color="auto"/>
                                <w:left w:val="none" w:sz="0" w:space="0" w:color="auto"/>
                                <w:bottom w:val="none" w:sz="0" w:space="0" w:color="auto"/>
                                <w:right w:val="none" w:sz="0" w:space="0" w:color="auto"/>
                              </w:divBdr>
                              <w:divsChild>
                                <w:div w:id="696352749">
                                  <w:marLeft w:val="0"/>
                                  <w:marRight w:val="0"/>
                                  <w:marTop w:val="0"/>
                                  <w:marBottom w:val="0"/>
                                  <w:divBdr>
                                    <w:top w:val="none" w:sz="0" w:space="0" w:color="auto"/>
                                    <w:left w:val="none" w:sz="0" w:space="0" w:color="auto"/>
                                    <w:bottom w:val="none" w:sz="0" w:space="0" w:color="auto"/>
                                    <w:right w:val="none" w:sz="0" w:space="0" w:color="auto"/>
                                  </w:divBdr>
                                  <w:divsChild>
                                    <w:div w:id="1036657190">
                                      <w:marLeft w:val="0"/>
                                      <w:marRight w:val="0"/>
                                      <w:marTop w:val="0"/>
                                      <w:marBottom w:val="0"/>
                                      <w:divBdr>
                                        <w:top w:val="none" w:sz="0" w:space="0" w:color="auto"/>
                                        <w:left w:val="none" w:sz="0" w:space="0" w:color="auto"/>
                                        <w:bottom w:val="none" w:sz="0" w:space="0" w:color="auto"/>
                                        <w:right w:val="none" w:sz="0" w:space="0" w:color="auto"/>
                                      </w:divBdr>
                                      <w:divsChild>
                                        <w:div w:id="922185374">
                                          <w:marLeft w:val="0"/>
                                          <w:marRight w:val="0"/>
                                          <w:marTop w:val="0"/>
                                          <w:marBottom w:val="0"/>
                                          <w:divBdr>
                                            <w:top w:val="none" w:sz="0" w:space="0" w:color="auto"/>
                                            <w:left w:val="none" w:sz="0" w:space="0" w:color="auto"/>
                                            <w:bottom w:val="none" w:sz="0" w:space="0" w:color="auto"/>
                                            <w:right w:val="none" w:sz="0" w:space="0" w:color="auto"/>
                                          </w:divBdr>
                                          <w:divsChild>
                                            <w:div w:id="1458403808">
                                              <w:marLeft w:val="0"/>
                                              <w:marRight w:val="0"/>
                                              <w:marTop w:val="0"/>
                                              <w:marBottom w:val="0"/>
                                              <w:divBdr>
                                                <w:top w:val="none" w:sz="0" w:space="0" w:color="auto"/>
                                                <w:left w:val="none" w:sz="0" w:space="0" w:color="auto"/>
                                                <w:bottom w:val="none" w:sz="0" w:space="0" w:color="auto"/>
                                                <w:right w:val="none" w:sz="0" w:space="0" w:color="auto"/>
                                              </w:divBdr>
                                              <w:divsChild>
                                                <w:div w:id="1380401292">
                                                  <w:marLeft w:val="0"/>
                                                  <w:marRight w:val="0"/>
                                                  <w:marTop w:val="0"/>
                                                  <w:marBottom w:val="0"/>
                                                  <w:divBdr>
                                                    <w:top w:val="single" w:sz="6" w:space="0" w:color="EEEEEE"/>
                                                    <w:left w:val="none" w:sz="0" w:space="0" w:color="auto"/>
                                                    <w:bottom w:val="single" w:sz="6" w:space="0" w:color="EEEEEE"/>
                                                    <w:right w:val="single" w:sz="6" w:space="0" w:color="EEEEEE"/>
                                                  </w:divBdr>
                                                  <w:divsChild>
                                                    <w:div w:id="95402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9690162">
      <w:bodyDiv w:val="1"/>
      <w:marLeft w:val="0"/>
      <w:marRight w:val="0"/>
      <w:marTop w:val="0"/>
      <w:marBottom w:val="0"/>
      <w:divBdr>
        <w:top w:val="none" w:sz="0" w:space="0" w:color="auto"/>
        <w:left w:val="none" w:sz="0" w:space="0" w:color="auto"/>
        <w:bottom w:val="none" w:sz="0" w:space="0" w:color="auto"/>
        <w:right w:val="none" w:sz="0" w:space="0" w:color="auto"/>
      </w:divBdr>
      <w:divsChild>
        <w:div w:id="1919360291">
          <w:marLeft w:val="0"/>
          <w:marRight w:val="0"/>
          <w:marTop w:val="0"/>
          <w:marBottom w:val="0"/>
          <w:divBdr>
            <w:top w:val="none" w:sz="0" w:space="0" w:color="auto"/>
            <w:left w:val="none" w:sz="0" w:space="0" w:color="auto"/>
            <w:bottom w:val="none" w:sz="0" w:space="0" w:color="auto"/>
            <w:right w:val="none" w:sz="0" w:space="0" w:color="auto"/>
          </w:divBdr>
          <w:divsChild>
            <w:div w:id="650984872">
              <w:marLeft w:val="0"/>
              <w:marRight w:val="0"/>
              <w:marTop w:val="0"/>
              <w:marBottom w:val="0"/>
              <w:divBdr>
                <w:top w:val="none" w:sz="0" w:space="0" w:color="auto"/>
                <w:left w:val="none" w:sz="0" w:space="0" w:color="auto"/>
                <w:bottom w:val="none" w:sz="0" w:space="0" w:color="auto"/>
                <w:right w:val="none" w:sz="0" w:space="0" w:color="auto"/>
              </w:divBdr>
              <w:divsChild>
                <w:div w:id="1924408530">
                  <w:marLeft w:val="0"/>
                  <w:marRight w:val="0"/>
                  <w:marTop w:val="0"/>
                  <w:marBottom w:val="0"/>
                  <w:divBdr>
                    <w:top w:val="none" w:sz="0" w:space="0" w:color="auto"/>
                    <w:left w:val="none" w:sz="0" w:space="0" w:color="auto"/>
                    <w:bottom w:val="none" w:sz="0" w:space="0" w:color="auto"/>
                    <w:right w:val="none" w:sz="0" w:space="0" w:color="auto"/>
                  </w:divBdr>
                  <w:divsChild>
                    <w:div w:id="261841870">
                      <w:marLeft w:val="0"/>
                      <w:marRight w:val="0"/>
                      <w:marTop w:val="0"/>
                      <w:marBottom w:val="0"/>
                      <w:divBdr>
                        <w:top w:val="none" w:sz="0" w:space="0" w:color="auto"/>
                        <w:left w:val="none" w:sz="0" w:space="0" w:color="auto"/>
                        <w:bottom w:val="none" w:sz="0" w:space="0" w:color="auto"/>
                        <w:right w:val="none" w:sz="0" w:space="0" w:color="auto"/>
                      </w:divBdr>
                      <w:divsChild>
                        <w:div w:id="605164189">
                          <w:marLeft w:val="0"/>
                          <w:marRight w:val="0"/>
                          <w:marTop w:val="0"/>
                          <w:marBottom w:val="900"/>
                          <w:divBdr>
                            <w:top w:val="none" w:sz="0" w:space="0" w:color="auto"/>
                            <w:left w:val="none" w:sz="0" w:space="0" w:color="auto"/>
                            <w:bottom w:val="none" w:sz="0" w:space="0" w:color="auto"/>
                            <w:right w:val="none" w:sz="0" w:space="0" w:color="auto"/>
                          </w:divBdr>
                          <w:divsChild>
                            <w:div w:id="18943925">
                              <w:marLeft w:val="0"/>
                              <w:marRight w:val="0"/>
                              <w:marTop w:val="0"/>
                              <w:marBottom w:val="0"/>
                              <w:divBdr>
                                <w:top w:val="none" w:sz="0" w:space="0" w:color="auto"/>
                                <w:left w:val="none" w:sz="0" w:space="0" w:color="auto"/>
                                <w:bottom w:val="none" w:sz="0" w:space="0" w:color="auto"/>
                                <w:right w:val="none" w:sz="0" w:space="0" w:color="auto"/>
                              </w:divBdr>
                              <w:divsChild>
                                <w:div w:id="1455707128">
                                  <w:marLeft w:val="0"/>
                                  <w:marRight w:val="0"/>
                                  <w:marTop w:val="0"/>
                                  <w:marBottom w:val="0"/>
                                  <w:divBdr>
                                    <w:top w:val="none" w:sz="0" w:space="0" w:color="auto"/>
                                    <w:left w:val="none" w:sz="0" w:space="0" w:color="auto"/>
                                    <w:bottom w:val="none" w:sz="0" w:space="0" w:color="auto"/>
                                    <w:right w:val="none" w:sz="0" w:space="0" w:color="auto"/>
                                  </w:divBdr>
                                  <w:divsChild>
                                    <w:div w:id="844512719">
                                      <w:marLeft w:val="0"/>
                                      <w:marRight w:val="0"/>
                                      <w:marTop w:val="0"/>
                                      <w:marBottom w:val="0"/>
                                      <w:divBdr>
                                        <w:top w:val="none" w:sz="0" w:space="0" w:color="auto"/>
                                        <w:left w:val="none" w:sz="0" w:space="0" w:color="auto"/>
                                        <w:bottom w:val="none" w:sz="0" w:space="0" w:color="auto"/>
                                        <w:right w:val="none" w:sz="0" w:space="0" w:color="auto"/>
                                      </w:divBdr>
                                      <w:divsChild>
                                        <w:div w:id="448015221">
                                          <w:marLeft w:val="0"/>
                                          <w:marRight w:val="0"/>
                                          <w:marTop w:val="0"/>
                                          <w:marBottom w:val="0"/>
                                          <w:divBdr>
                                            <w:top w:val="none" w:sz="0" w:space="0" w:color="auto"/>
                                            <w:left w:val="none" w:sz="0" w:space="0" w:color="auto"/>
                                            <w:bottom w:val="none" w:sz="0" w:space="0" w:color="auto"/>
                                            <w:right w:val="none" w:sz="0" w:space="0" w:color="auto"/>
                                          </w:divBdr>
                                          <w:divsChild>
                                            <w:div w:id="100418986">
                                              <w:marLeft w:val="0"/>
                                              <w:marRight w:val="0"/>
                                              <w:marTop w:val="0"/>
                                              <w:marBottom w:val="0"/>
                                              <w:divBdr>
                                                <w:top w:val="none" w:sz="0" w:space="0" w:color="auto"/>
                                                <w:left w:val="none" w:sz="0" w:space="0" w:color="auto"/>
                                                <w:bottom w:val="none" w:sz="0" w:space="0" w:color="auto"/>
                                                <w:right w:val="none" w:sz="0" w:space="0" w:color="auto"/>
                                              </w:divBdr>
                                              <w:divsChild>
                                                <w:div w:id="35354015">
                                                  <w:marLeft w:val="0"/>
                                                  <w:marRight w:val="0"/>
                                                  <w:marTop w:val="0"/>
                                                  <w:marBottom w:val="0"/>
                                                  <w:divBdr>
                                                    <w:top w:val="single" w:sz="6" w:space="0" w:color="EEEEEE"/>
                                                    <w:left w:val="none" w:sz="0" w:space="0" w:color="auto"/>
                                                    <w:bottom w:val="single" w:sz="6" w:space="0" w:color="EEEEEE"/>
                                                    <w:right w:val="single" w:sz="6" w:space="0" w:color="EEEEEE"/>
                                                  </w:divBdr>
                                                  <w:divsChild>
                                                    <w:div w:id="18830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[COURTESY TRANSLATION]</vt:lpstr>
    </vt:vector>
  </TitlesOfParts>
  <Company>European Commission</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[COURTESY TRANSLATION]</dc:title>
  <dc:subject/>
  <dc:creator>liuqili</dc:creator>
  <cp:keywords/>
  <cp:lastModifiedBy>Annamaria Laurenzano</cp:lastModifiedBy>
  <cp:revision>2</cp:revision>
  <cp:lastPrinted>2014-07-24T08:31:00Z</cp:lastPrinted>
  <dcterms:created xsi:type="dcterms:W3CDTF">2024-11-27T09:33:00Z</dcterms:created>
  <dcterms:modified xsi:type="dcterms:W3CDTF">2024-11-27T09:33:00Z</dcterms:modified>
</cp:coreProperties>
</file>