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846D5" w14:textId="77777777" w:rsidR="000F3DF7" w:rsidRPr="004E5383" w:rsidRDefault="000F3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1E846D6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jc w:val="center"/>
        <w:rPr>
          <w:rFonts w:ascii="Calibri" w:eastAsia="Times New Roman" w:hAnsi="Calibri" w:cs="Calibri"/>
          <w:b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ALLEGATO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br/>
      </w:r>
    </w:p>
    <w:p w14:paraId="17A7D0AC" w14:textId="4D217A75" w:rsidR="004E5383" w:rsidRPr="004E5383" w:rsidRDefault="004E5383" w:rsidP="004E538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b/>
          <w:color w:val="000000"/>
          <w:sz w:val="23"/>
          <w:szCs w:val="23"/>
        </w:rPr>
      </w:pPr>
      <w:r w:rsidRPr="004E5383">
        <w:rPr>
          <w:rFonts w:ascii="Calibri" w:hAnsi="Calibri" w:cs="Calibri"/>
          <w:bCs/>
        </w:rPr>
        <w:t>Questo allegato elenca le priorità di ricerca e innovazione, definite in collaborazione con gli Stati membri, rilevanti per l'azione congiunta nei materiali avanzati. Queste priorità mirano a supportare la transizione verde e digitale nei settori dell'energia, mobilità, edilizia ed elettronica. L'elenco sarà aggiornato periodicamente per riflettere gli sviluppi socioeconomici, scientifici e tecnologici, o nuove esigenze comuni</w:t>
      </w:r>
      <w:r w:rsidRPr="004E5383">
        <w:rPr>
          <w:rFonts w:ascii="Calibri" w:hAnsi="Calibri" w:cs="Calibri"/>
          <w:bCs/>
        </w:rPr>
        <w:t>.</w:t>
      </w:r>
    </w:p>
    <w:p w14:paraId="71E846D7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Energia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br/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br/>
        <w:t>a)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 Conversione e produzione di energia rinnovabile e a basse emissioni di carbonio: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questa categoria può comprendere i materiali avanzati per migliorare la durabilità e la sostenibilità</w:t>
      </w:r>
      <w:r w:rsidRPr="004E5383">
        <w:rPr>
          <w:rFonts w:ascii="Calibri" w:eastAsia="Times New Roman" w:hAnsi="Calibri" w:cs="Calibri"/>
          <w:sz w:val="23"/>
          <w:szCs w:val="23"/>
        </w:rPr>
        <w:t xml:space="preserve">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dei dispositivi di conversione delle fonti energetiche rinnovabili, per i catalizzatori, per il rivestimento e l'impermeabilità, per migliorare le prestazioni in condizioni ambientali difficili (ad esempio resistenza alla corrosione o eventi climatici estremi) o per migliorare l'efficienza di conversione </w:t>
      </w:r>
      <w:r w:rsidRPr="004E5383">
        <w:rPr>
          <w:rFonts w:ascii="Calibri" w:eastAsia="Times New Roman" w:hAnsi="Calibri" w:cs="Calibri"/>
          <w:sz w:val="23"/>
          <w:szCs w:val="23"/>
        </w:rPr>
        <w:t>di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 diverse fonti energetiche rinnovabili e la trasformazione di energia (ad esempio pannelli fotovoltaic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i, turbine eoliche o pompe di calore). </w:t>
      </w:r>
    </w:p>
    <w:p w14:paraId="71E846D8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b)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Sistemi di accumulo dell'energia: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questa categoria può comprendere i materiali avanzati circolari e più sostenibili per le tecnologie di accumulo dell'energia, come le tecnologie elettrochimiche (ad esempio batterie e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supercondensatori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), termiche</w:t>
      </w:r>
      <w:r w:rsidRPr="004E5383">
        <w:rPr>
          <w:rFonts w:ascii="Calibri" w:eastAsia="Times New Roman" w:hAnsi="Calibri" w:cs="Calibri"/>
          <w:sz w:val="23"/>
          <w:szCs w:val="23"/>
        </w:rPr>
        <w:t xml:space="preserve">,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termochimiche o chimiche </w:t>
      </w:r>
      <w:r w:rsidRPr="004E5383">
        <w:rPr>
          <w:rFonts w:ascii="Calibri" w:eastAsia="Times New Roman" w:hAnsi="Calibri" w:cs="Calibri"/>
          <w:sz w:val="23"/>
          <w:szCs w:val="23"/>
        </w:rPr>
        <w:t>(ad esempio materiali a cambiamento di fase, idrossidi, sali fusi)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. </w:t>
      </w:r>
    </w:p>
    <w:p w14:paraId="71E846D9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c)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Distribuzione di energia e rete di trasmissione: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questa categoria può comprendere i materiali avanzati per aumentare l'efficienza e la capacità, l'affidabilità</w:t>
      </w:r>
      <w:r w:rsidRPr="004E5383">
        <w:rPr>
          <w:rFonts w:ascii="Calibri" w:eastAsia="Times New Roman" w:hAnsi="Calibri" w:cs="Calibri"/>
          <w:sz w:val="23"/>
          <w:szCs w:val="23"/>
        </w:rPr>
        <w:t xml:space="preserve">,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la durabilità e la resilienza della rete di distribuzione e di trasmissione dell'energia (ad esempio rivestimenti ad alte prestazioni che proteggono le infrastrutture da corrosione, attrito, formazione di ghiaccio o altre soluzioni con materiali alternativi). </w:t>
      </w:r>
    </w:p>
    <w:p w14:paraId="71E846DA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d)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Combustibili rinnovabili: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questa categoria può comprendere i materiali avanzati per la produzione di combustibili sostenibili, come i combustibili rinnovabili di origine non biologica e i combustibili sintetici, e affronta quindi la questione dell'impronta ambientale. Una delle sfide principali consiste nello sviluppare catalizzatori sufficientemente attivi, stabili e a basso costo per produrre combustibili rinnovabili o prodotti chimici in grandi quantità e a basso costo</w:t>
      </w:r>
      <w:r w:rsidRPr="004E5383">
        <w:rPr>
          <w:rFonts w:ascii="Calibri" w:eastAsia="Times New Roman" w:hAnsi="Calibri" w:cs="Calibri"/>
          <w:sz w:val="23"/>
          <w:szCs w:val="23"/>
        </w:rPr>
        <w:t>, utilizzando materiali non critici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.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</w:p>
    <w:p w14:paraId="71E846DB" w14:textId="77777777" w:rsidR="000F3DF7" w:rsidRPr="004E5383" w:rsidRDefault="006B0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Mobilità</w:t>
      </w:r>
    </w:p>
    <w:p w14:paraId="71E846DC" w14:textId="77777777" w:rsidR="000F3DF7" w:rsidRPr="004E5383" w:rsidRDefault="006B0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Times New Roman" w:hAnsi="Calibri" w:cs="Calibri"/>
          <w:color w:val="000000"/>
        </w:rPr>
      </w:pPr>
      <w:r w:rsidRPr="004E5383">
        <w:rPr>
          <w:rFonts w:ascii="Calibri" w:eastAsia="Times New Roman" w:hAnsi="Calibri" w:cs="Calibri"/>
          <w:b/>
          <w:color w:val="000000"/>
        </w:rPr>
        <w:t xml:space="preserve">a)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Accumulo dell'energia e combustibili alternativi per diversi mezzi di trasporto.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Ad esempio</w:t>
      </w:r>
      <w:r w:rsidRPr="004E5383">
        <w:rPr>
          <w:rFonts w:ascii="Calibri" w:eastAsia="Times New Roman" w:hAnsi="Calibri" w:cs="Calibri"/>
          <w:color w:val="000000"/>
        </w:rPr>
        <w:t xml:space="preserve">: </w:t>
      </w:r>
    </w:p>
    <w:p w14:paraId="71E846DD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batterie avanzate (ad esempio allo stato solido)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caratterizzate da maggiore efficienza, minore impronta ambientale nella loro produzione, impiego ridotto e sostituzione sostenibile delle materie prime critiche, profilo di sicurezza migliore, durabilità e prestazioni migliori, maggiore densità energetica e maggiore riciclabilità; </w:t>
      </w:r>
    </w:p>
    <w:p w14:paraId="71E846DE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sistemi di celle a combustibile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per l'idrogeno, l'ammoniaca e/o il metanolo con un'efficienza molto più elevata e incentrati sulle soluzioni di recupero del calore di scarto; elettrolizzatori; catalizzatori (ad esempio utilizzo di na</w:t>
      </w:r>
      <w:r w:rsidRPr="004E5383">
        <w:rPr>
          <w:rFonts w:ascii="Calibri" w:eastAsia="Times New Roman" w:hAnsi="Calibri" w:cs="Calibri"/>
          <w:sz w:val="23"/>
          <w:szCs w:val="23"/>
        </w:rPr>
        <w:t>nomateriali in sostituzione di metalli nobili come il palladio)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. </w:t>
      </w:r>
    </w:p>
    <w:p w14:paraId="71E846DF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b) Materiali avanzati ad alte prestazioni per applicazioni di trasporto leggere, in grado di funzionare in ambienti critici, altamente affidabili e durevoli.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</w:t>
      </w:r>
    </w:p>
    <w:p w14:paraId="71E846E0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materiali avanzati più leggeri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che combinano un consumo energetico ridotto con una maggiore sicurezza (ad esempio per gli occupanti dei veicoli nonché per pedoni, ciclisti e altri utenti); </w:t>
      </w:r>
    </w:p>
    <w:p w14:paraId="71E846E1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lastRenderedPageBreak/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materiali avanzati e strutture composit</w:t>
      </w:r>
      <w:r w:rsidRPr="004E5383">
        <w:rPr>
          <w:rFonts w:ascii="Calibri" w:eastAsia="Times New Roman" w:hAnsi="Calibri" w:cs="Calibri"/>
          <w:b/>
          <w:sz w:val="23"/>
          <w:szCs w:val="23"/>
        </w:rPr>
        <w:t>e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per veicoli, aerostrutture e componenti del motore, compre</w:t>
      </w:r>
      <w:r w:rsidRPr="004E5383">
        <w:rPr>
          <w:rFonts w:ascii="Calibri" w:eastAsia="Times New Roman" w:hAnsi="Calibri" w:cs="Calibri"/>
          <w:sz w:val="23"/>
          <w:szCs w:val="23"/>
        </w:rPr>
        <w:t>ndenti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 termoplastiche ad alte prestazioni, sistemi adattativi</w:t>
      </w:r>
      <w:r w:rsidRPr="004E5383">
        <w:rPr>
          <w:rFonts w:ascii="Calibri" w:eastAsia="Times New Roman" w:hAnsi="Calibri" w:cs="Calibri"/>
          <w:sz w:val="23"/>
          <w:szCs w:val="23"/>
        </w:rPr>
        <w:t xml:space="preserve"> e soluzioni con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requisiti multifunzionali (ad esempio tecnologie di saldatura o processi innovativi </w:t>
      </w:r>
      <w:r w:rsidRPr="004E5383">
        <w:rPr>
          <w:rFonts w:ascii="Calibri" w:eastAsia="Times New Roman" w:hAnsi="Calibri" w:cs="Calibri"/>
          <w:sz w:val="23"/>
          <w:szCs w:val="23"/>
        </w:rPr>
        <w:t>per l’unione affidabile di materiali diversi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). </w:t>
      </w:r>
    </w:p>
    <w:p w14:paraId="71E846E2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c) Maggiore protezione, resilienza e durabilità dei mezzi e delle infrastrutture di trasporto.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</w:t>
      </w:r>
    </w:p>
    <w:p w14:paraId="71E846E3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rivestimenti e vernici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, con un aumento della durabilità e una riduzione del consumo di carburante – pertinenti per applicazioni nel settore aerospaziale, del trasporto per via navigabile e automobilistico e per la segnaletica stradale; </w:t>
      </w:r>
    </w:p>
    <w:p w14:paraId="71E846E4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processi di produzione ibridi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(ad esempio che combinano tecnologie additive basate sull'estrusione e il posizionamento automatizzato di fibre), tecnologie di assemblaggio, trattamenti di superficie e ispezione/controllo automatici della qualità per grandi aerostrutture primarie e componenti del motore. </w:t>
      </w:r>
    </w:p>
    <w:p w14:paraId="71E846E5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d) Aumentare la circolarità e affrontare la questione delle prestazioni ambientali dei materiali.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</w:t>
      </w:r>
    </w:p>
    <w:p w14:paraId="71E846E6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materiali migliori per un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impiego sicuro e sostenibile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(ad esempio materiali compositi, batterie e componenti elettronici riciclabili e/o biodegradabili in tutti i modi di trasporto); </w:t>
      </w:r>
    </w:p>
    <w:p w14:paraId="71E846E7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>• nuovi materiali che riducono ulteriormente l'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impronta ambientale e aumentano la resilienza delle infrastrutture di trasporto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(ad esempio un minore impatto del ciclo di vita, uso circolare, materiali più duraturi/più resistenti per strade/binari ferroviari, un minore impatto sulla biodiversità; pneumatici e freni con basse emissioni di particolato); </w:t>
      </w:r>
    </w:p>
    <w:p w14:paraId="71E846E8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64" w:line="240" w:lineRule="auto"/>
        <w:ind w:left="708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•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manutenzione e riparazione efficienti sotto il profilo dei costi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di compositi avanzati, superleghe, rivestimenti, strutture ibride e adattive per applicazioni di trasporto. </w:t>
      </w:r>
    </w:p>
    <w:p w14:paraId="71E846E9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Edilizia </w:t>
      </w:r>
    </w:p>
    <w:p w14:paraId="71E846EA" w14:textId="77777777" w:rsidR="000F3DF7" w:rsidRPr="004E5383" w:rsidRDefault="000F3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</w:p>
    <w:p w14:paraId="71E846EB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51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a) Migliorare l'efficienza energetica negli edifici.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schiume composite, materiali per isolamento e accumulo termico, sistemi energetici integrati. </w:t>
      </w:r>
    </w:p>
    <w:p w14:paraId="71E846EC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51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b) Rendere le strutture degli edifici più solide e più durature e migliorare il monitoraggio dell'integrità strutturale.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materiali compositi, tra cui calcestruzzo al grafene, materiali leggeri, nuovi materiali per la stampa 3D e la produzione additiva, materiali per la prefabbricazione e la costruzione modulare e materiali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automonitoranti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, autorigeneranti o autoprotettivi. </w:t>
      </w:r>
    </w:p>
    <w:p w14:paraId="71E846ED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51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c) Maggiore benessere negli edifici.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materiali per un maggiore comfort, riduzione del rumore, materiali per l'illuminazione, tecnologie dinamiche otticamente trasparenti e di vetratura, elettronica a ossidi trasparenti, materiali elettrocromici,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termocromici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gasocromici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fotocromici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 e trattamenti antisporco, antighiaccio, antiscivolo, anticorrosione o </w:t>
      </w:r>
      <w:proofErr w:type="spellStart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>superidrofobici</w:t>
      </w:r>
      <w:proofErr w:type="spellEnd"/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. </w:t>
      </w:r>
    </w:p>
    <w:p w14:paraId="71E846EE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51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d) Materiali per migliorare la circolarità e affrontare la questione delle prestazioni ambientali.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Ad esempio: nuovi rivestimenti a base biologica, formulazioni di pitture, isolamento a base di legno, adesivi e materiali compositi negli edifici e gestione del potenziale di riscaldamento globale di tali materiali in relazione agli edifici e al loro smantellamento. </w:t>
      </w:r>
    </w:p>
    <w:p w14:paraId="71E846EF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Elettronica </w:t>
      </w:r>
    </w:p>
    <w:p w14:paraId="71E846F0" w14:textId="77777777" w:rsidR="000F3DF7" w:rsidRPr="004E5383" w:rsidRDefault="000F3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</w:p>
    <w:p w14:paraId="71E846F1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147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a)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materiali avanzati per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migliorare le prestazioni, comprese le caratteristiche specifiche per funzionare in ambienti critici, la riduzione del consumo energetico e le nuove funzionalità dei componenti elettronici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(per applicazioni in diversi settori). Questi materiali avanzati dovrebbero comprendere anche: sensori, nuovi concetti di calcolo e di memoria, elettronica di potenza, comunicazione (comprese la trasmissione di segnali e la gestione termica per le prossime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lastRenderedPageBreak/>
        <w:t>generazioni di reti 5G &amp; 6G e superiori), e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lettronica flessibile, optoelettronica, fotonica e componenti quantistici; </w:t>
      </w:r>
    </w:p>
    <w:p w14:paraId="71E846F2" w14:textId="77777777" w:rsidR="000F3DF7" w:rsidRPr="004E5383" w:rsidRDefault="006B0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 xml:space="preserve">b) 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materiali avanzati per </w:t>
      </w:r>
      <w:r w:rsidRPr="004E5383">
        <w:rPr>
          <w:rFonts w:ascii="Calibri" w:eastAsia="Times New Roman" w:hAnsi="Calibri" w:cs="Calibri"/>
          <w:b/>
          <w:color w:val="000000"/>
          <w:sz w:val="23"/>
          <w:szCs w:val="23"/>
        </w:rPr>
        <w:t>nuove tecnologie di produzione e di confezionamento di chip</w:t>
      </w:r>
      <w:r w:rsidRPr="004E5383">
        <w:rPr>
          <w:rFonts w:ascii="Calibri" w:eastAsia="Times New Roman" w:hAnsi="Calibri" w:cs="Calibri"/>
          <w:color w:val="000000"/>
          <w:sz w:val="23"/>
          <w:szCs w:val="23"/>
        </w:rPr>
        <w:t xml:space="preserve">, compresi wafer e substrati oltre il silicio, per una maggiore efficienza (per applicazioni in diversi settori quali l'energia, la potenza e la comunicazione), una maggiore durabilità, sostenibilità e circolarità e una minore dipendenza dalle materie prime critiche. </w:t>
      </w:r>
    </w:p>
    <w:sectPr w:rsidR="000F3DF7" w:rsidRPr="004E5383">
      <w:pgSz w:w="11906" w:h="17338"/>
      <w:pgMar w:top="1025" w:right="1115" w:bottom="1046" w:left="135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40AB7"/>
    <w:multiLevelType w:val="multilevel"/>
    <w:tmpl w:val="6D3032DC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6F14715"/>
    <w:multiLevelType w:val="multilevel"/>
    <w:tmpl w:val="811EEAB0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41655253">
    <w:abstractNumId w:val="1"/>
  </w:num>
  <w:num w:numId="2" w16cid:durableId="2685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0F3DF7"/>
    <w:rsid w:val="000F3DF7"/>
    <w:rsid w:val="004E5383"/>
    <w:rsid w:val="006B0869"/>
    <w:rsid w:val="00C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46D5"/>
  <w15:docId w15:val="{20367D2B-974B-4DAB-A998-49ED9DC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33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wnzFvih7a+lwg2fXPGDL8g2Cg==">CgMxLjA4AHIhMVNfNXRSczNpckVhWDhrT1VzWUpMVk1HaF9TTkNSU2Fa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B1E004CA95C545B1B6977A2D2677AE" ma:contentTypeVersion="15" ma:contentTypeDescription="Creare un nuovo documento." ma:contentTypeScope="" ma:versionID="dfa7c925d0e9e4ace1f4d7e2f8ac9a20">
  <xsd:schema xmlns:xsd="http://www.w3.org/2001/XMLSchema" xmlns:xs="http://www.w3.org/2001/XMLSchema" xmlns:p="http://schemas.microsoft.com/office/2006/metadata/properties" xmlns:ns2="0c057960-05f9-480b-aee6-c928ed92817d" xmlns:ns3="27ccb20c-2e33-4772-b5b4-c24940ec2d41" targetNamespace="http://schemas.microsoft.com/office/2006/metadata/properties" ma:root="true" ma:fieldsID="6b35c52cfeb0d07f9151967f3e550549" ns2:_="" ns3:_="">
    <xsd:import namespace="0c057960-05f9-480b-aee6-c928ed92817d"/>
    <xsd:import namespace="27ccb20c-2e33-4772-b5b4-c24940ec2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57960-05f9-480b-aee6-c928ed928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b20c-2e33-4772-b5b4-c24940ec2d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50000a-4343-4c1e-810e-8a09f31d9eae}" ma:internalName="TaxCatchAll" ma:showField="CatchAllData" ma:web="27ccb20c-2e33-4772-b5b4-c24940ec2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cb20c-2e33-4772-b5b4-c24940ec2d41" xsi:nil="true"/>
    <lcf76f155ced4ddcb4097134ff3c332f xmlns="0c057960-05f9-480b-aee6-c928ed92817d">
      <Terms xmlns="http://schemas.microsoft.com/office/infopath/2007/PartnerControls"/>
    </lcf76f155ced4ddcb4097134ff3c332f>
    <_Flow_SignoffStatus xmlns="0c057960-05f9-480b-aee6-c928ed92817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1F9FFFA-2273-4724-A5B8-384B7B4462CF}"/>
</file>

<file path=customXml/itemProps3.xml><?xml version="1.0" encoding="utf-8"?>
<ds:datastoreItem xmlns:ds="http://schemas.openxmlformats.org/officeDocument/2006/customXml" ds:itemID="{C2D14EA4-3360-40A6-B783-61340988F434}"/>
</file>

<file path=customXml/itemProps4.xml><?xml version="1.0" encoding="utf-8"?>
<ds:datastoreItem xmlns:ds="http://schemas.openxmlformats.org/officeDocument/2006/customXml" ds:itemID="{F44566A3-691F-4825-8119-B242B1DD7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 Depositi e Prestiti</dc:creator>
  <cp:lastModifiedBy>Cassa Depositi e Prestiti</cp:lastModifiedBy>
  <cp:revision>3</cp:revision>
  <dcterms:created xsi:type="dcterms:W3CDTF">2024-06-19T13:06:00Z</dcterms:created>
  <dcterms:modified xsi:type="dcterms:W3CDTF">2024-06-20T17:18:00Z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2024-06-19T13:11:00Z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0e63cc3d-7c00-4855-a337-5848b2909a8f</vt:lpwstr>
  </property>
  <property fmtid="{D5CDD505-2E9C-101B-9397-08002B2CF9AE}" pid="8" name="MSIP_Label_dea03c14-1435-4ef5-bb92-af8fb4129243_ContentBits">
    <vt:lpwstr>0</vt:lpwstr>
  </property>
  <property fmtid="{D5CDD505-2E9C-101B-9397-08002B2CF9AE}" pid="9" name="ContentTypeId">
    <vt:lpwstr>0x010100D2B1E004CA95C545B1B6977A2D2677AE</vt:lpwstr>
  </property>
</Properties>
</file>