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E0FF0" w14:textId="79299F3B" w:rsidR="00B70830" w:rsidRDefault="00B70830" w:rsidP="00B70830">
      <w:pPr>
        <w:spacing w:after="120" w:line="240" w:lineRule="auto"/>
        <w:ind w:right="-1"/>
        <w:jc w:val="both"/>
        <w:rPr>
          <w:rFonts w:ascii="Book Antiqua" w:hAnsi="Book Antiqua" w:cs="Times New Roman"/>
          <w:b/>
          <w:sz w:val="24"/>
          <w:szCs w:val="24"/>
        </w:rPr>
      </w:pPr>
      <w:r w:rsidRPr="00CE14DB">
        <w:rPr>
          <w:rFonts w:ascii="Book Antiqua" w:hAnsi="Book Antiqua" w:cs="Times New Roman"/>
          <w:b/>
          <w:sz w:val="24"/>
          <w:szCs w:val="24"/>
        </w:rPr>
        <w:t xml:space="preserve">SCHEMA DI DISEGNO DI LEGGE RECANTE DELEGA AL GOVERNO PER IL RECEPIMENTO DELLE DIRETTIVE EUROPEE E L’ATTUAZIONE DI ALTRI ATTI DELL’UNIONE EUROPEA - LEGGE DI DELEGAZIONE EUROPEA </w:t>
      </w:r>
      <w:r w:rsidR="004E4089">
        <w:rPr>
          <w:rFonts w:ascii="Book Antiqua" w:hAnsi="Book Antiqua" w:cs="Times New Roman"/>
          <w:b/>
          <w:sz w:val="24"/>
          <w:szCs w:val="24"/>
        </w:rPr>
        <w:t>2024</w:t>
      </w:r>
    </w:p>
    <w:p w14:paraId="128F49CB" w14:textId="77777777" w:rsidR="0002682F" w:rsidRPr="00CE14DB" w:rsidRDefault="0002682F" w:rsidP="00B70830">
      <w:pPr>
        <w:spacing w:after="120" w:line="240" w:lineRule="auto"/>
        <w:ind w:right="-1"/>
        <w:jc w:val="both"/>
        <w:rPr>
          <w:rFonts w:ascii="Book Antiqua" w:hAnsi="Book Antiqua" w:cs="Times New Roman"/>
          <w:b/>
          <w:sz w:val="24"/>
          <w:szCs w:val="24"/>
        </w:rPr>
      </w:pPr>
    </w:p>
    <w:p w14:paraId="1849B651" w14:textId="77777777" w:rsidR="0002682F" w:rsidRDefault="0002682F" w:rsidP="0002682F">
      <w:pPr>
        <w:pStyle w:val="Titolo1"/>
        <w:spacing w:before="0"/>
        <w:jc w:val="center"/>
      </w:pPr>
      <w:bookmarkStart w:id="0" w:name="_Toc157786525"/>
      <w:r>
        <w:t>CAPO I</w:t>
      </w:r>
      <w:bookmarkEnd w:id="0"/>
    </w:p>
    <w:p w14:paraId="5EE3EF21" w14:textId="1B127B89" w:rsidR="0002682F" w:rsidRDefault="0002682F" w:rsidP="0002682F">
      <w:pPr>
        <w:pStyle w:val="Titolo1"/>
        <w:spacing w:before="0"/>
        <w:jc w:val="center"/>
      </w:pPr>
      <w:bookmarkStart w:id="1" w:name="_Toc157786526"/>
      <w:r w:rsidRPr="00CA463A">
        <w:t>D</w:t>
      </w:r>
      <w:r>
        <w:t>ISPOSIZIONI GENERALI PER IL RECEPIMENTO E L’ATTUAZIONE DEGLI ATTI DELL’UNIONE EUROPEA</w:t>
      </w:r>
      <w:bookmarkEnd w:id="1"/>
    </w:p>
    <w:p w14:paraId="7CE642F9" w14:textId="77777777" w:rsidR="00B70830" w:rsidRPr="00CE14DB" w:rsidRDefault="00B70830" w:rsidP="00B70830">
      <w:pPr>
        <w:spacing w:after="120" w:line="240" w:lineRule="auto"/>
        <w:ind w:right="-1"/>
        <w:jc w:val="center"/>
        <w:rPr>
          <w:rFonts w:ascii="Book Antiqua" w:hAnsi="Book Antiqua" w:cs="Times New Roman"/>
          <w:sz w:val="24"/>
          <w:szCs w:val="24"/>
        </w:rPr>
      </w:pPr>
    </w:p>
    <w:p w14:paraId="28A45407" w14:textId="74CA0035" w:rsidR="00B70830" w:rsidRPr="00B816E2" w:rsidRDefault="00F70D34" w:rsidP="003D52AD">
      <w:pPr>
        <w:pStyle w:val="Titolo2"/>
        <w:jc w:val="center"/>
      </w:pPr>
      <w:bookmarkStart w:id="2" w:name="IndiceArtAnchor15PDL0041490_9"/>
      <w:bookmarkEnd w:id="2"/>
      <w:r>
        <w:t>ART. 1</w:t>
      </w:r>
      <w:r w:rsidR="00B70830">
        <w:t xml:space="preserve">                                                                                                                                                               </w:t>
      </w:r>
      <w:proofErr w:type="gramStart"/>
      <w:r w:rsidR="00B70830">
        <w:t xml:space="preserve">   </w:t>
      </w:r>
      <w:bookmarkStart w:id="3" w:name="_Toc157786527"/>
      <w:r w:rsidR="00B70830" w:rsidRPr="00B816E2">
        <w:t>(</w:t>
      </w:r>
      <w:proofErr w:type="gramEnd"/>
      <w:r w:rsidR="00B70830" w:rsidRPr="00B816E2">
        <w:t>Delega al Governo per l'attuazione e il recepimento degli atti normativi dell'Unione europea)</w:t>
      </w:r>
      <w:bookmarkEnd w:id="3"/>
    </w:p>
    <w:p w14:paraId="56A207BB" w14:textId="77777777" w:rsidR="000D61F9" w:rsidRDefault="000D61F9" w:rsidP="00B70830">
      <w:pPr>
        <w:autoSpaceDE w:val="0"/>
        <w:autoSpaceDN w:val="0"/>
        <w:adjustRightInd w:val="0"/>
        <w:spacing w:after="120" w:line="240" w:lineRule="auto"/>
        <w:jc w:val="both"/>
        <w:rPr>
          <w:rFonts w:ascii="Book Antiqua" w:hAnsi="Book Antiqua" w:cs="Times New Roman"/>
          <w:sz w:val="24"/>
          <w:szCs w:val="24"/>
        </w:rPr>
      </w:pPr>
    </w:p>
    <w:p w14:paraId="433856E7" w14:textId="3CCB199A" w:rsidR="00B70830" w:rsidRPr="002F6362" w:rsidRDefault="00B70830" w:rsidP="00B70830">
      <w:pPr>
        <w:autoSpaceDE w:val="0"/>
        <w:autoSpaceDN w:val="0"/>
        <w:adjustRightInd w:val="0"/>
        <w:spacing w:after="120" w:line="240" w:lineRule="auto"/>
        <w:jc w:val="both"/>
        <w:rPr>
          <w:rFonts w:ascii="Book Antiqua" w:hAnsi="Book Antiqua" w:cs="Times New Roman"/>
          <w:sz w:val="24"/>
          <w:szCs w:val="24"/>
        </w:rPr>
      </w:pPr>
      <w:r w:rsidRPr="002F6362">
        <w:rPr>
          <w:rFonts w:ascii="Book Antiqua" w:hAnsi="Book Antiqua" w:cs="Times New Roman"/>
          <w:sz w:val="24"/>
          <w:szCs w:val="24"/>
        </w:rPr>
        <w:t xml:space="preserve">1.  Il Governo è delegato </w:t>
      </w:r>
      <w:proofErr w:type="gramStart"/>
      <w:r w:rsidRPr="002F6362">
        <w:rPr>
          <w:rFonts w:ascii="Book Antiqua" w:hAnsi="Book Antiqua" w:cs="Times New Roman"/>
          <w:sz w:val="24"/>
          <w:szCs w:val="24"/>
        </w:rPr>
        <w:t>ad</w:t>
      </w:r>
      <w:proofErr w:type="gramEnd"/>
      <w:r w:rsidRPr="002F6362">
        <w:rPr>
          <w:rFonts w:ascii="Book Antiqua" w:hAnsi="Book Antiqua" w:cs="Times New Roman"/>
          <w:sz w:val="24"/>
          <w:szCs w:val="24"/>
        </w:rPr>
        <w:t xml:space="preserve"> adottare, secondo i termini, le procedure</w:t>
      </w:r>
      <w:r w:rsidR="00BC6EAA">
        <w:rPr>
          <w:rFonts w:ascii="Book Antiqua" w:hAnsi="Book Antiqua" w:cs="Times New Roman"/>
          <w:sz w:val="24"/>
          <w:szCs w:val="24"/>
        </w:rPr>
        <w:t>,</w:t>
      </w:r>
      <w:r w:rsidRPr="002F6362">
        <w:rPr>
          <w:rFonts w:ascii="Book Antiqua" w:hAnsi="Book Antiqua" w:cs="Times New Roman"/>
          <w:sz w:val="24"/>
          <w:szCs w:val="24"/>
        </w:rPr>
        <w:t xml:space="preserve"> i princìpi e criteri direttivi di cui agli articoli 31 e 32 della legge 24 dicembre 2012, n. 234, nonché quelli specifici stabiliti dalla presente legge, i decreti legislativi per l'attuazione e il recepimento degli atti dell'Unione europea di cui agli articoli da </w:t>
      </w:r>
      <w:r w:rsidR="00563200">
        <w:rPr>
          <w:rFonts w:ascii="Book Antiqua" w:hAnsi="Book Antiqua" w:cs="Times New Roman"/>
          <w:sz w:val="24"/>
          <w:szCs w:val="24"/>
        </w:rPr>
        <w:t>3</w:t>
      </w:r>
      <w:r w:rsidRPr="00571A1F">
        <w:rPr>
          <w:rFonts w:ascii="Book Antiqua" w:hAnsi="Book Antiqua" w:cs="Times New Roman"/>
          <w:sz w:val="24"/>
          <w:szCs w:val="24"/>
        </w:rPr>
        <w:t xml:space="preserve"> a </w:t>
      </w:r>
      <w:r w:rsidR="00150A9E">
        <w:rPr>
          <w:rFonts w:ascii="Book Antiqua" w:hAnsi="Book Antiqua" w:cs="Times New Roman"/>
          <w:sz w:val="24"/>
          <w:szCs w:val="24"/>
        </w:rPr>
        <w:t>16</w:t>
      </w:r>
      <w:r w:rsidR="007323F5">
        <w:rPr>
          <w:rFonts w:ascii="Book Antiqua" w:hAnsi="Book Antiqua" w:cs="Times New Roman"/>
          <w:sz w:val="24"/>
          <w:szCs w:val="24"/>
        </w:rPr>
        <w:t xml:space="preserve"> </w:t>
      </w:r>
      <w:r w:rsidRPr="002F6362">
        <w:rPr>
          <w:rFonts w:ascii="Book Antiqua" w:hAnsi="Book Antiqua" w:cs="Times New Roman"/>
          <w:sz w:val="24"/>
          <w:szCs w:val="24"/>
        </w:rPr>
        <w:t>della presente legge e all'annesso allegato A.</w:t>
      </w:r>
    </w:p>
    <w:p w14:paraId="636AA4E5" w14:textId="77777777" w:rsidR="00B70830" w:rsidRPr="002F6362" w:rsidRDefault="00B70830" w:rsidP="00B70830">
      <w:pPr>
        <w:autoSpaceDE w:val="0"/>
        <w:autoSpaceDN w:val="0"/>
        <w:adjustRightInd w:val="0"/>
        <w:spacing w:after="120" w:line="240" w:lineRule="auto"/>
        <w:jc w:val="both"/>
        <w:rPr>
          <w:rFonts w:ascii="Book Antiqua" w:hAnsi="Book Antiqua" w:cs="Times New Roman"/>
          <w:sz w:val="24"/>
          <w:szCs w:val="24"/>
        </w:rPr>
      </w:pPr>
      <w:r w:rsidRPr="002F6362">
        <w:rPr>
          <w:rFonts w:ascii="Book Antiqua" w:hAnsi="Book Antiqua" w:cs="Times New Roman"/>
          <w:sz w:val="24"/>
          <w:szCs w:val="24"/>
        </w:rPr>
        <w:t>2.  Gli schemi dei decreti legislativi di cui al comma 1 sono trasmessi, dopo l'acquisizione degli altri pareri previsti dalla legge, alla Camera dei deputati e al Senato della Repubblica affinché su di essi sia espresso il parere dei competenti organi parlamentari.</w:t>
      </w:r>
    </w:p>
    <w:p w14:paraId="0D44E240" w14:textId="15256C92" w:rsidR="00B70830" w:rsidRDefault="00B70830" w:rsidP="00B70830">
      <w:pPr>
        <w:autoSpaceDE w:val="0"/>
        <w:autoSpaceDN w:val="0"/>
        <w:adjustRightInd w:val="0"/>
        <w:spacing w:after="120" w:line="240" w:lineRule="auto"/>
        <w:jc w:val="both"/>
        <w:rPr>
          <w:rFonts w:ascii="Book Antiqua" w:hAnsi="Book Antiqua" w:cs="Times New Roman"/>
          <w:sz w:val="24"/>
          <w:szCs w:val="24"/>
        </w:rPr>
      </w:pPr>
      <w:r w:rsidRPr="00C90057">
        <w:rPr>
          <w:rFonts w:ascii="Book Antiqua" w:hAnsi="Book Antiqua" w:cs="Times New Roman"/>
          <w:sz w:val="24"/>
          <w:szCs w:val="24"/>
        </w:rPr>
        <w:t xml:space="preserve">3.  </w:t>
      </w:r>
      <w:r w:rsidR="00803AA5" w:rsidRPr="00C90057">
        <w:rPr>
          <w:rFonts w:ascii="Book Antiqua" w:hAnsi="Book Antiqua" w:cs="Times New Roman"/>
          <w:sz w:val="24"/>
          <w:szCs w:val="24"/>
        </w:rPr>
        <w:t xml:space="preserve">Fermo restando </w:t>
      </w:r>
      <w:r w:rsidR="008C56DE" w:rsidRPr="00C90057">
        <w:rPr>
          <w:rFonts w:ascii="Book Antiqua" w:hAnsi="Book Antiqua" w:cs="Times New Roman"/>
          <w:sz w:val="24"/>
          <w:szCs w:val="24"/>
        </w:rPr>
        <w:t xml:space="preserve">quanto previsto agli articoli 3, comma </w:t>
      </w:r>
      <w:r w:rsidR="008C05B2">
        <w:rPr>
          <w:rFonts w:ascii="Book Antiqua" w:hAnsi="Book Antiqua" w:cs="Times New Roman"/>
          <w:sz w:val="24"/>
          <w:szCs w:val="24"/>
        </w:rPr>
        <w:t>2</w:t>
      </w:r>
      <w:r w:rsidR="008C56DE" w:rsidRPr="00C90057">
        <w:rPr>
          <w:rFonts w:ascii="Book Antiqua" w:hAnsi="Book Antiqua" w:cs="Times New Roman"/>
          <w:sz w:val="24"/>
          <w:szCs w:val="24"/>
        </w:rPr>
        <w:t xml:space="preserve">, </w:t>
      </w:r>
      <w:r w:rsidR="00C83A6C" w:rsidRPr="00C90057">
        <w:rPr>
          <w:rFonts w:ascii="Book Antiqua" w:hAnsi="Book Antiqua" w:cs="Times New Roman"/>
          <w:sz w:val="24"/>
          <w:szCs w:val="24"/>
        </w:rPr>
        <w:t xml:space="preserve">4, comma </w:t>
      </w:r>
      <w:r w:rsidR="00CE70A6">
        <w:rPr>
          <w:rFonts w:ascii="Book Antiqua" w:hAnsi="Book Antiqua" w:cs="Times New Roman"/>
          <w:sz w:val="24"/>
          <w:szCs w:val="24"/>
        </w:rPr>
        <w:t>2</w:t>
      </w:r>
      <w:r w:rsidR="00C83A6C" w:rsidRPr="00C90057">
        <w:rPr>
          <w:rFonts w:ascii="Book Antiqua" w:hAnsi="Book Antiqua" w:cs="Times New Roman"/>
          <w:sz w:val="24"/>
          <w:szCs w:val="24"/>
        </w:rPr>
        <w:t xml:space="preserve">, </w:t>
      </w:r>
      <w:r w:rsidR="00821AF2" w:rsidRPr="00C90057">
        <w:rPr>
          <w:rFonts w:ascii="Book Antiqua" w:hAnsi="Book Antiqua" w:cs="Times New Roman"/>
          <w:sz w:val="24"/>
          <w:szCs w:val="24"/>
        </w:rPr>
        <w:t xml:space="preserve">5, comma 2, </w:t>
      </w:r>
      <w:r w:rsidR="00623DD2">
        <w:rPr>
          <w:rFonts w:ascii="Book Antiqua" w:hAnsi="Book Antiqua" w:cs="Times New Roman"/>
          <w:sz w:val="24"/>
          <w:szCs w:val="24"/>
        </w:rPr>
        <w:t xml:space="preserve">7, comma </w:t>
      </w:r>
      <w:r w:rsidR="00C05ADC">
        <w:rPr>
          <w:rFonts w:ascii="Book Antiqua" w:hAnsi="Book Antiqua" w:cs="Times New Roman"/>
          <w:sz w:val="24"/>
          <w:szCs w:val="24"/>
        </w:rPr>
        <w:t xml:space="preserve">3, </w:t>
      </w:r>
      <w:r w:rsidR="00623DD2">
        <w:rPr>
          <w:rFonts w:ascii="Book Antiqua" w:hAnsi="Book Antiqua" w:cs="Times New Roman"/>
          <w:sz w:val="24"/>
          <w:szCs w:val="24"/>
        </w:rPr>
        <w:t>9</w:t>
      </w:r>
      <w:r w:rsidR="00C108E1" w:rsidRPr="00C90057">
        <w:rPr>
          <w:rFonts w:ascii="Book Antiqua" w:hAnsi="Book Antiqua" w:cs="Times New Roman"/>
          <w:sz w:val="24"/>
          <w:szCs w:val="24"/>
        </w:rPr>
        <w:t xml:space="preserve">, comma </w:t>
      </w:r>
      <w:r w:rsidR="00600270" w:rsidRPr="00C90057">
        <w:rPr>
          <w:rFonts w:ascii="Book Antiqua" w:hAnsi="Book Antiqua" w:cs="Times New Roman"/>
          <w:sz w:val="24"/>
          <w:szCs w:val="24"/>
        </w:rPr>
        <w:t xml:space="preserve">3, </w:t>
      </w:r>
      <w:r w:rsidR="00623DD2">
        <w:rPr>
          <w:rFonts w:ascii="Book Antiqua" w:hAnsi="Book Antiqua" w:cs="Times New Roman"/>
          <w:sz w:val="24"/>
          <w:szCs w:val="24"/>
        </w:rPr>
        <w:t>10</w:t>
      </w:r>
      <w:r w:rsidR="00600270" w:rsidRPr="00C90057">
        <w:rPr>
          <w:rFonts w:ascii="Book Antiqua" w:hAnsi="Book Antiqua" w:cs="Times New Roman"/>
          <w:sz w:val="24"/>
          <w:szCs w:val="24"/>
        </w:rPr>
        <w:t>, comma 3, 1</w:t>
      </w:r>
      <w:r w:rsidR="00623DD2">
        <w:rPr>
          <w:rFonts w:ascii="Book Antiqua" w:hAnsi="Book Antiqua" w:cs="Times New Roman"/>
          <w:sz w:val="24"/>
          <w:szCs w:val="24"/>
        </w:rPr>
        <w:t>1</w:t>
      </w:r>
      <w:r w:rsidR="00600270" w:rsidRPr="00C90057">
        <w:rPr>
          <w:rFonts w:ascii="Book Antiqua" w:hAnsi="Book Antiqua" w:cs="Times New Roman"/>
          <w:sz w:val="24"/>
          <w:szCs w:val="24"/>
        </w:rPr>
        <w:t xml:space="preserve"> comma 3, 1</w:t>
      </w:r>
      <w:r w:rsidR="00623DD2">
        <w:rPr>
          <w:rFonts w:ascii="Book Antiqua" w:hAnsi="Book Antiqua" w:cs="Times New Roman"/>
          <w:sz w:val="24"/>
          <w:szCs w:val="24"/>
        </w:rPr>
        <w:t>2</w:t>
      </w:r>
      <w:r w:rsidR="00600270" w:rsidRPr="00C90057">
        <w:rPr>
          <w:rFonts w:ascii="Book Antiqua" w:hAnsi="Book Antiqua" w:cs="Times New Roman"/>
          <w:sz w:val="24"/>
          <w:szCs w:val="24"/>
        </w:rPr>
        <w:t xml:space="preserve">, comma 3, </w:t>
      </w:r>
      <w:r w:rsidR="00C90057" w:rsidRPr="00C90057">
        <w:rPr>
          <w:rFonts w:ascii="Book Antiqua" w:hAnsi="Book Antiqua" w:cs="Times New Roman"/>
          <w:sz w:val="24"/>
          <w:szCs w:val="24"/>
        </w:rPr>
        <w:t>1</w:t>
      </w:r>
      <w:r w:rsidR="00623DD2">
        <w:rPr>
          <w:rFonts w:ascii="Book Antiqua" w:hAnsi="Book Antiqua" w:cs="Times New Roman"/>
          <w:sz w:val="24"/>
          <w:szCs w:val="24"/>
        </w:rPr>
        <w:t>6</w:t>
      </w:r>
      <w:r w:rsidR="00C90057" w:rsidRPr="00C90057">
        <w:rPr>
          <w:rFonts w:ascii="Book Antiqua" w:hAnsi="Book Antiqua" w:cs="Times New Roman"/>
          <w:sz w:val="24"/>
          <w:szCs w:val="24"/>
        </w:rPr>
        <w:t>, comma 3, 1</w:t>
      </w:r>
      <w:r w:rsidR="00623DD2">
        <w:rPr>
          <w:rFonts w:ascii="Book Antiqua" w:hAnsi="Book Antiqua" w:cs="Times New Roman"/>
          <w:sz w:val="24"/>
          <w:szCs w:val="24"/>
        </w:rPr>
        <w:t>7</w:t>
      </w:r>
      <w:r w:rsidR="00C90057" w:rsidRPr="00C90057">
        <w:rPr>
          <w:rFonts w:ascii="Book Antiqua" w:hAnsi="Book Antiqua" w:cs="Times New Roman"/>
          <w:sz w:val="24"/>
          <w:szCs w:val="24"/>
        </w:rPr>
        <w:t xml:space="preserve">, comma 3, </w:t>
      </w:r>
      <w:r w:rsidR="004E5CE9" w:rsidRPr="00C90057">
        <w:rPr>
          <w:rFonts w:ascii="Book Antiqua" w:hAnsi="Book Antiqua" w:cs="Times New Roman"/>
          <w:sz w:val="24"/>
          <w:szCs w:val="24"/>
        </w:rPr>
        <w:t xml:space="preserve">e </w:t>
      </w:r>
      <w:r w:rsidR="007B5576" w:rsidRPr="00C90057">
        <w:rPr>
          <w:rFonts w:ascii="Book Antiqua" w:hAnsi="Book Antiqua" w:cs="Times New Roman"/>
          <w:sz w:val="24"/>
          <w:szCs w:val="24"/>
        </w:rPr>
        <w:t>1</w:t>
      </w:r>
      <w:r w:rsidR="00623DD2">
        <w:rPr>
          <w:rFonts w:ascii="Book Antiqua" w:hAnsi="Book Antiqua" w:cs="Times New Roman"/>
          <w:sz w:val="24"/>
          <w:szCs w:val="24"/>
        </w:rPr>
        <w:t>8</w:t>
      </w:r>
      <w:r w:rsidR="007B5576" w:rsidRPr="00C90057">
        <w:rPr>
          <w:rFonts w:ascii="Book Antiqua" w:hAnsi="Book Antiqua" w:cs="Times New Roman"/>
          <w:sz w:val="24"/>
          <w:szCs w:val="24"/>
        </w:rPr>
        <w:t xml:space="preserve">, comma 4, </w:t>
      </w:r>
      <w:r w:rsidR="008C56DE" w:rsidRPr="00C90057">
        <w:rPr>
          <w:rFonts w:ascii="Book Antiqua" w:hAnsi="Book Antiqua" w:cs="Times New Roman"/>
          <w:sz w:val="24"/>
          <w:szCs w:val="24"/>
        </w:rPr>
        <w:t>e</w:t>
      </w:r>
      <w:r w:rsidRPr="00C90057">
        <w:rPr>
          <w:rFonts w:ascii="Book Antiqua" w:hAnsi="Book Antiqua" w:cs="Times New Roman"/>
          <w:sz w:val="24"/>
          <w:szCs w:val="24"/>
        </w:rPr>
        <w:t>ventuali spese non contemplate da leggi vigenti e che non riguardano</w:t>
      </w:r>
      <w:r w:rsidRPr="002F6362">
        <w:rPr>
          <w:rFonts w:ascii="Book Antiqua" w:hAnsi="Book Antiqua" w:cs="Times New Roman"/>
          <w:sz w:val="24"/>
          <w:szCs w:val="24"/>
        </w:rPr>
        <w:t xml:space="preserve"> l'attività ordinaria delle amministrazioni statali o regionali possono essere previste nei decreti legislativi di cui al comma 1, nei soli limiti occorrenti per l'adempimento degli obblighi derivanti dall'esercizio delle deleghe di cui al medesimo comma 1. Alla relativa copertura, nonché alla copertura delle minori entrate eventualmente derivanti dall'attuazione delle deleghe, laddove non sia possibile farvi fronte con i fondi già assegnati alle competenti amministrazioni, si provvede mediante riduzione del fondo per il recepimento della normativa europea</w:t>
      </w:r>
      <w:r w:rsidR="00D01EBE">
        <w:rPr>
          <w:rFonts w:ascii="Book Antiqua" w:hAnsi="Book Antiqua" w:cs="Times New Roman"/>
          <w:sz w:val="24"/>
          <w:szCs w:val="24"/>
        </w:rPr>
        <w:t>,</w:t>
      </w:r>
      <w:r w:rsidRPr="002F6362">
        <w:rPr>
          <w:rFonts w:ascii="Book Antiqua" w:hAnsi="Book Antiqua" w:cs="Times New Roman"/>
          <w:sz w:val="24"/>
          <w:szCs w:val="24"/>
        </w:rPr>
        <w:t xml:space="preserve"> di cui all'articolo 41-bis della citata legge n. 234 del 2012. Qualora la dotazione del </w:t>
      </w:r>
      <w:proofErr w:type="gramStart"/>
      <w:r w:rsidRPr="002F6362">
        <w:rPr>
          <w:rFonts w:ascii="Book Antiqua" w:hAnsi="Book Antiqua" w:cs="Times New Roman"/>
          <w:sz w:val="24"/>
          <w:szCs w:val="24"/>
        </w:rPr>
        <w:t>predetto</w:t>
      </w:r>
      <w:proofErr w:type="gramEnd"/>
      <w:r w:rsidRPr="002F6362">
        <w:rPr>
          <w:rFonts w:ascii="Book Antiqua" w:hAnsi="Book Antiqua" w:cs="Times New Roman"/>
          <w:sz w:val="24"/>
          <w:szCs w:val="24"/>
        </w:rPr>
        <w:t xml:space="preserve"> fondo si rivelasse insufficiente, i decreti legislativi dai quali derivino nuovi o maggiori oneri sono emanati solo successivamente all'entrata in vigore dei provvedimenti legislativi che stanziano le occorrenti risorse finanziarie, in conformità all'articolo 17, comma 2, della legge 31 dicembre 2009, n. 196.</w:t>
      </w:r>
    </w:p>
    <w:p w14:paraId="26A86ACC" w14:textId="77777777" w:rsidR="00B70830" w:rsidRPr="00CE14DB" w:rsidRDefault="00B70830" w:rsidP="00B70830">
      <w:pPr>
        <w:autoSpaceDE w:val="0"/>
        <w:autoSpaceDN w:val="0"/>
        <w:adjustRightInd w:val="0"/>
        <w:spacing w:after="0" w:line="240" w:lineRule="auto"/>
        <w:ind w:right="-1"/>
        <w:jc w:val="both"/>
        <w:rPr>
          <w:rFonts w:ascii="Book Antiqua" w:hAnsi="Book Antiqua" w:cs="Times New Roman"/>
          <w:sz w:val="24"/>
          <w:szCs w:val="24"/>
        </w:rPr>
      </w:pPr>
    </w:p>
    <w:p w14:paraId="2615DAC5" w14:textId="24F65BB0" w:rsidR="00B70830" w:rsidRPr="00B816E2" w:rsidRDefault="009128A4" w:rsidP="009128A4">
      <w:pPr>
        <w:pStyle w:val="Titolo2"/>
        <w:jc w:val="center"/>
      </w:pPr>
      <w:r>
        <w:t>ART. 2</w:t>
      </w:r>
      <w:r w:rsidR="00B70830">
        <w:t xml:space="preserve">                                                                                                                                                        </w:t>
      </w:r>
      <w:proofErr w:type="gramStart"/>
      <w:r w:rsidR="00B70830">
        <w:t xml:space="preserve">   </w:t>
      </w:r>
      <w:bookmarkStart w:id="4" w:name="_Toc157786528"/>
      <w:r w:rsidR="00B70830" w:rsidRPr="00B816E2">
        <w:t>(</w:t>
      </w:r>
      <w:proofErr w:type="gramEnd"/>
      <w:r w:rsidR="00B70830" w:rsidRPr="00B816E2">
        <w:t>Delega al Governo per la disciplina sanzionatoria di violazioni di atti normativi dell’Unione europea)</w:t>
      </w:r>
      <w:bookmarkEnd w:id="4"/>
    </w:p>
    <w:p w14:paraId="39B5F463" w14:textId="77777777" w:rsidR="000D61F9" w:rsidRDefault="000D61F9" w:rsidP="00B70830">
      <w:pPr>
        <w:spacing w:after="120" w:line="240" w:lineRule="auto"/>
        <w:jc w:val="both"/>
        <w:rPr>
          <w:rFonts w:ascii="Book Antiqua" w:hAnsi="Book Antiqua" w:cs="Times New Roman"/>
          <w:sz w:val="24"/>
          <w:szCs w:val="24"/>
        </w:rPr>
      </w:pPr>
    </w:p>
    <w:p w14:paraId="2F76760F" w14:textId="7B830CAA" w:rsidR="00B70830" w:rsidRPr="00CE14DB" w:rsidRDefault="00B70830" w:rsidP="00B70830">
      <w:pPr>
        <w:spacing w:after="120" w:line="240" w:lineRule="auto"/>
        <w:jc w:val="both"/>
        <w:rPr>
          <w:rFonts w:ascii="Book Antiqua" w:hAnsi="Book Antiqua" w:cs="Times New Roman"/>
          <w:sz w:val="24"/>
          <w:szCs w:val="24"/>
        </w:rPr>
      </w:pPr>
      <w:r w:rsidRPr="002F6362">
        <w:rPr>
          <w:rFonts w:ascii="Book Antiqua" w:hAnsi="Book Antiqua" w:cs="Times New Roman"/>
          <w:sz w:val="24"/>
          <w:szCs w:val="24"/>
        </w:rPr>
        <w:t>1.  Il Governo, fatte salve le norme penali vigenti, è delegato ad adottare, ai sensi dell'articolo 33 della legge 24 dicembre 2012, n. 234</w:t>
      </w:r>
      <w:r w:rsidR="00235881">
        <w:rPr>
          <w:rFonts w:ascii="Book Antiqua" w:hAnsi="Book Antiqua" w:cs="Times New Roman"/>
          <w:sz w:val="24"/>
          <w:szCs w:val="24"/>
        </w:rPr>
        <w:t xml:space="preserve"> </w:t>
      </w:r>
      <w:r w:rsidRPr="002F6362">
        <w:rPr>
          <w:rFonts w:ascii="Book Antiqua" w:hAnsi="Book Antiqua" w:cs="Times New Roman"/>
          <w:sz w:val="24"/>
          <w:szCs w:val="24"/>
        </w:rPr>
        <w:t xml:space="preserve"> e secondo i princìpi e criteri direttivi di cui all'articolo 32, comma 1, lettera d) della medesima legge, entro diciotto mesi dalla data di entrata in </w:t>
      </w:r>
      <w:r w:rsidRPr="002F6362">
        <w:rPr>
          <w:rFonts w:ascii="Book Antiqua" w:hAnsi="Book Antiqua" w:cs="Times New Roman"/>
          <w:sz w:val="24"/>
          <w:szCs w:val="24"/>
        </w:rPr>
        <w:lastRenderedPageBreak/>
        <w:t>vigore della presente legge, disposizioni recanti sanzioni penali o amministrative per le violazioni di obblighi contenuti in direttive europee</w:t>
      </w:r>
      <w:r w:rsidR="00CE0382">
        <w:rPr>
          <w:rFonts w:ascii="Book Antiqua" w:hAnsi="Book Antiqua" w:cs="Times New Roman"/>
          <w:sz w:val="24"/>
          <w:szCs w:val="24"/>
        </w:rPr>
        <w:t>,</w:t>
      </w:r>
      <w:r w:rsidRPr="002F6362">
        <w:rPr>
          <w:rFonts w:ascii="Book Antiqua" w:hAnsi="Book Antiqua" w:cs="Times New Roman"/>
          <w:sz w:val="24"/>
          <w:szCs w:val="24"/>
        </w:rPr>
        <w:t xml:space="preserve"> recepite in via regolamentare o amministrativa</w:t>
      </w:r>
      <w:r w:rsidR="00CE0382">
        <w:rPr>
          <w:rFonts w:ascii="Book Antiqua" w:hAnsi="Book Antiqua" w:cs="Times New Roman"/>
          <w:sz w:val="24"/>
          <w:szCs w:val="24"/>
        </w:rPr>
        <w:t>,</w:t>
      </w:r>
      <w:r w:rsidRPr="002F6362">
        <w:rPr>
          <w:rFonts w:ascii="Book Antiqua" w:hAnsi="Book Antiqua" w:cs="Times New Roman"/>
          <w:sz w:val="24"/>
          <w:szCs w:val="24"/>
        </w:rPr>
        <w:t xml:space="preserve"> ovvero in regolamenti dell'Unione europea</w:t>
      </w:r>
      <w:r w:rsidR="00CE0382">
        <w:rPr>
          <w:rFonts w:ascii="Book Antiqua" w:hAnsi="Book Antiqua" w:cs="Times New Roman"/>
          <w:sz w:val="24"/>
          <w:szCs w:val="24"/>
        </w:rPr>
        <w:t>,</w:t>
      </w:r>
      <w:r w:rsidRPr="002F6362">
        <w:rPr>
          <w:rFonts w:ascii="Book Antiqua" w:hAnsi="Book Antiqua" w:cs="Times New Roman"/>
          <w:sz w:val="24"/>
          <w:szCs w:val="24"/>
        </w:rPr>
        <w:t xml:space="preserve"> pubblicati alla data di entrata in vigore della presente legge, per le quali non siano già previste sanzioni penali o amministrative.</w:t>
      </w:r>
    </w:p>
    <w:p w14:paraId="334B771B" w14:textId="77777777" w:rsidR="00FE5DAF" w:rsidRDefault="00FE5DAF">
      <w:pPr>
        <w:spacing w:after="160" w:line="259" w:lineRule="auto"/>
        <w:rPr>
          <w:rFonts w:ascii="Book Antiqua" w:eastAsiaTheme="majorEastAsia" w:hAnsi="Book Antiqua" w:cstheme="majorBidi"/>
          <w:b/>
          <w:sz w:val="24"/>
          <w:szCs w:val="32"/>
        </w:rPr>
      </w:pPr>
      <w:bookmarkStart w:id="5" w:name="_Toc157786529"/>
      <w:r>
        <w:br w:type="page"/>
      </w:r>
    </w:p>
    <w:p w14:paraId="6A00F89F" w14:textId="25471709" w:rsidR="00B70830" w:rsidRDefault="00B70830" w:rsidP="00B70830">
      <w:pPr>
        <w:pStyle w:val="Titolo1"/>
        <w:spacing w:before="0"/>
        <w:jc w:val="center"/>
      </w:pPr>
      <w:r>
        <w:lastRenderedPageBreak/>
        <w:t>CAPO I</w:t>
      </w:r>
      <w:r w:rsidR="0002682F">
        <w:t>I</w:t>
      </w:r>
      <w:bookmarkEnd w:id="5"/>
    </w:p>
    <w:p w14:paraId="424ECAFF" w14:textId="2A72B837" w:rsidR="00B70830" w:rsidRDefault="00B70830" w:rsidP="00B70830">
      <w:pPr>
        <w:pStyle w:val="Titolo1"/>
        <w:spacing w:before="0"/>
        <w:jc w:val="center"/>
      </w:pPr>
      <w:bookmarkStart w:id="6" w:name="_Toc157786530"/>
      <w:r w:rsidRPr="00CA463A">
        <w:t>DELEGHE AL GOVERNO PER</w:t>
      </w:r>
      <w:r>
        <w:t xml:space="preserve"> </w:t>
      </w:r>
      <w:r w:rsidR="0002682F">
        <w:t>IL RECEPIMENTO</w:t>
      </w:r>
      <w:r>
        <w:t xml:space="preserve"> DI DIRETTIV</w:t>
      </w:r>
      <w:r w:rsidR="0002682F">
        <w:t>E EUROPEE</w:t>
      </w:r>
      <w:bookmarkEnd w:id="6"/>
    </w:p>
    <w:p w14:paraId="31684D97" w14:textId="77777777" w:rsidR="00DE6468" w:rsidRDefault="00DE6468" w:rsidP="00DE6468">
      <w:pPr>
        <w:spacing w:after="0" w:line="240" w:lineRule="auto"/>
        <w:jc w:val="center"/>
        <w:rPr>
          <w:rFonts w:ascii="Book Antiqua" w:hAnsi="Book Antiqua"/>
          <w:b/>
          <w:bCs/>
          <w:i/>
          <w:iCs/>
          <w:sz w:val="24"/>
          <w:szCs w:val="24"/>
        </w:rPr>
      </w:pPr>
    </w:p>
    <w:p w14:paraId="0B153883" w14:textId="73C3883E" w:rsidR="00B70830" w:rsidRPr="0063395F" w:rsidRDefault="0063395F" w:rsidP="0063395F">
      <w:pPr>
        <w:spacing w:after="0" w:line="240" w:lineRule="auto"/>
        <w:jc w:val="center"/>
        <w:rPr>
          <w:rFonts w:ascii="Book Antiqua" w:hAnsi="Book Antiqua"/>
          <w:b/>
          <w:bCs/>
          <w:i/>
          <w:iCs/>
          <w:sz w:val="24"/>
          <w:szCs w:val="24"/>
        </w:rPr>
      </w:pPr>
      <w:r>
        <w:rPr>
          <w:rFonts w:ascii="Book Antiqua" w:hAnsi="Book Antiqua"/>
          <w:b/>
          <w:bCs/>
          <w:i/>
          <w:iCs/>
          <w:sz w:val="24"/>
          <w:szCs w:val="24"/>
        </w:rPr>
        <w:t xml:space="preserve">ART. </w:t>
      </w:r>
      <w:r w:rsidR="00D711D2">
        <w:rPr>
          <w:rFonts w:ascii="Book Antiqua" w:hAnsi="Book Antiqua"/>
          <w:b/>
          <w:bCs/>
          <w:i/>
          <w:iCs/>
          <w:sz w:val="24"/>
          <w:szCs w:val="24"/>
        </w:rPr>
        <w:t>3</w:t>
      </w:r>
      <w:r w:rsidR="00B70830" w:rsidRPr="0063395F">
        <w:rPr>
          <w:rFonts w:ascii="Book Antiqua" w:hAnsi="Book Antiqua"/>
          <w:b/>
          <w:bCs/>
          <w:i/>
          <w:iCs/>
          <w:sz w:val="24"/>
          <w:szCs w:val="24"/>
        </w:rPr>
        <w:t xml:space="preserve">                                                                                                                                                   </w:t>
      </w:r>
      <w:proofErr w:type="gramStart"/>
      <w:r w:rsidR="00B70830" w:rsidRPr="0063395F">
        <w:rPr>
          <w:rFonts w:ascii="Book Antiqua" w:hAnsi="Book Antiqua"/>
          <w:b/>
          <w:bCs/>
          <w:i/>
          <w:iCs/>
          <w:sz w:val="24"/>
          <w:szCs w:val="24"/>
        </w:rPr>
        <w:t xml:space="preserve">   </w:t>
      </w:r>
      <w:bookmarkStart w:id="7" w:name="_Toc157786533"/>
      <w:bookmarkStart w:id="8" w:name="_Hlk137131295"/>
      <w:r w:rsidR="00B70830" w:rsidRPr="0063395F">
        <w:rPr>
          <w:rFonts w:ascii="Book Antiqua" w:hAnsi="Book Antiqua"/>
          <w:b/>
          <w:bCs/>
          <w:i/>
          <w:iCs/>
          <w:sz w:val="24"/>
          <w:szCs w:val="24"/>
        </w:rPr>
        <w:t>(</w:t>
      </w:r>
      <w:proofErr w:type="gramEnd"/>
      <w:r w:rsidR="00B70830" w:rsidRPr="0063395F">
        <w:rPr>
          <w:rFonts w:ascii="Book Antiqua" w:hAnsi="Book Antiqua"/>
          <w:b/>
          <w:bCs/>
          <w:i/>
          <w:iCs/>
          <w:sz w:val="24"/>
          <w:szCs w:val="24"/>
        </w:rPr>
        <w:t xml:space="preserve">Principi e criteri direttivi per l’esercizio della delega per il recepimento della direttiva </w:t>
      </w:r>
      <w:r w:rsidR="00D6120D" w:rsidRPr="0063395F">
        <w:rPr>
          <w:rFonts w:ascii="Book Antiqua" w:hAnsi="Book Antiqua"/>
          <w:b/>
          <w:bCs/>
          <w:i/>
          <w:iCs/>
          <w:sz w:val="24"/>
          <w:szCs w:val="24"/>
        </w:rPr>
        <w:t>(UE) 2023/2225 del Parlamento europeo e del Consiglio</w:t>
      </w:r>
      <w:r w:rsidR="00B93BB6">
        <w:rPr>
          <w:rFonts w:ascii="Book Antiqua" w:hAnsi="Book Antiqua"/>
          <w:b/>
          <w:bCs/>
          <w:i/>
          <w:iCs/>
          <w:sz w:val="24"/>
          <w:szCs w:val="24"/>
        </w:rPr>
        <w:t>,</w:t>
      </w:r>
      <w:r w:rsidR="00D6120D" w:rsidRPr="0063395F">
        <w:rPr>
          <w:rFonts w:ascii="Book Antiqua" w:hAnsi="Book Antiqua"/>
          <w:b/>
          <w:bCs/>
          <w:i/>
          <w:iCs/>
          <w:sz w:val="24"/>
          <w:szCs w:val="24"/>
        </w:rPr>
        <w:t xml:space="preserve"> del 18 ottobre 2023, relativa ai contratti di credito ai consumatori e che abroga la direttiva 2008/48/CE</w:t>
      </w:r>
      <w:r w:rsidR="00B70830" w:rsidRPr="0063395F">
        <w:rPr>
          <w:rFonts w:ascii="Book Antiqua" w:hAnsi="Book Antiqua"/>
          <w:b/>
          <w:bCs/>
          <w:i/>
          <w:iCs/>
          <w:sz w:val="24"/>
          <w:szCs w:val="24"/>
        </w:rPr>
        <w:t>)</w:t>
      </w:r>
      <w:bookmarkEnd w:id="7"/>
    </w:p>
    <w:bookmarkEnd w:id="8"/>
    <w:p w14:paraId="3C8ED908" w14:textId="77777777" w:rsidR="000D61F9" w:rsidRDefault="000D61F9" w:rsidP="000D61F9">
      <w:pPr>
        <w:spacing w:after="120" w:line="240" w:lineRule="auto"/>
        <w:jc w:val="both"/>
        <w:rPr>
          <w:rFonts w:ascii="Book Antiqua" w:hAnsi="Book Antiqua" w:cs="Times New Roman"/>
          <w:sz w:val="24"/>
          <w:szCs w:val="24"/>
        </w:rPr>
      </w:pPr>
    </w:p>
    <w:p w14:paraId="35696909" w14:textId="5BD95B42"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1.</w:t>
      </w:r>
      <w:r w:rsidR="009A47AF">
        <w:rPr>
          <w:rFonts w:ascii="Book Antiqua" w:hAnsi="Book Antiqua" w:cs="Times New Roman"/>
          <w:sz w:val="24"/>
          <w:szCs w:val="24"/>
        </w:rPr>
        <w:t xml:space="preserve"> </w:t>
      </w:r>
      <w:r w:rsidRPr="00D43A96">
        <w:rPr>
          <w:rFonts w:ascii="Book Antiqua" w:hAnsi="Book Antiqua" w:cs="Times New Roman"/>
          <w:sz w:val="24"/>
          <w:szCs w:val="24"/>
        </w:rPr>
        <w:t>Nell'esercizio della delega per il recepimento della direttiva (UE) 2023/2225 del Parlamento europeo e del Consiglio, del 18 ottobre 2023, il Governo osserva, oltre ai principi e criteri direttivi generali di cui all'articolo 32 della legge 24 dicembre 2012, n. 234, anche i seguenti principi e criteri direttivi specifici:</w:t>
      </w:r>
    </w:p>
    <w:p w14:paraId="27EF5ACF" w14:textId="6D89D5F5"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a)</w:t>
      </w:r>
      <w:r w:rsidR="009A47AF">
        <w:rPr>
          <w:rFonts w:ascii="Book Antiqua" w:hAnsi="Book Antiqua" w:cs="Times New Roman"/>
          <w:sz w:val="24"/>
          <w:szCs w:val="24"/>
        </w:rPr>
        <w:t xml:space="preserve"> </w:t>
      </w:r>
      <w:r w:rsidRPr="00D43A96">
        <w:rPr>
          <w:rFonts w:ascii="Book Antiqua" w:hAnsi="Book Antiqua" w:cs="Times New Roman"/>
          <w:sz w:val="24"/>
          <w:szCs w:val="24"/>
        </w:rPr>
        <w:t>apportare alla normativa vigente, ivi inclusi il decreto legislativo 13 agosto 2010, n. 141 e il decreto legislativo 1º settembre 1993, n. 385, le modifiche, le integrazioni e le abrogazioni necessarie al corretto e integrale recepimento della direttiva (UE) 2023/</w:t>
      </w:r>
      <w:r w:rsidR="00543486">
        <w:rPr>
          <w:rFonts w:ascii="Book Antiqua" w:hAnsi="Book Antiqua" w:cs="Times New Roman"/>
          <w:sz w:val="24"/>
          <w:szCs w:val="24"/>
        </w:rPr>
        <w:t>2225</w:t>
      </w:r>
      <w:r w:rsidRPr="00D43A96">
        <w:rPr>
          <w:rFonts w:ascii="Book Antiqua" w:hAnsi="Book Antiqua" w:cs="Times New Roman"/>
          <w:sz w:val="24"/>
          <w:szCs w:val="24"/>
        </w:rPr>
        <w:t>. Nell’adozione di tali modifiche e integrazioni</w:t>
      </w:r>
      <w:r w:rsidR="00341D79">
        <w:rPr>
          <w:rFonts w:ascii="Book Antiqua" w:hAnsi="Book Antiqua" w:cs="Times New Roman"/>
          <w:sz w:val="24"/>
          <w:szCs w:val="24"/>
        </w:rPr>
        <w:t>,</w:t>
      </w:r>
      <w:r w:rsidRPr="00D43A96">
        <w:rPr>
          <w:rFonts w:ascii="Book Antiqua" w:hAnsi="Book Antiqua" w:cs="Times New Roman"/>
          <w:sz w:val="24"/>
          <w:szCs w:val="24"/>
        </w:rPr>
        <w:t xml:space="preserve"> il Governo tiene conto, ove opportuno, degli orientamenti delle autorità di vigilanza europee e assicura la coerenza e l’efficacia complessiva del sistema di protezione dei consumatori;</w:t>
      </w:r>
    </w:p>
    <w:p w14:paraId="247B7731" w14:textId="5BE2101D"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b)</w:t>
      </w:r>
      <w:r w:rsidR="009A47AF">
        <w:rPr>
          <w:rFonts w:ascii="Book Antiqua" w:hAnsi="Book Antiqua" w:cs="Times New Roman"/>
          <w:sz w:val="24"/>
          <w:szCs w:val="24"/>
        </w:rPr>
        <w:t xml:space="preserve"> </w:t>
      </w:r>
      <w:r w:rsidRPr="00D43A96">
        <w:rPr>
          <w:rFonts w:ascii="Book Antiqua" w:hAnsi="Book Antiqua" w:cs="Times New Roman"/>
          <w:sz w:val="24"/>
          <w:szCs w:val="24"/>
        </w:rPr>
        <w:t xml:space="preserve">designare la Banca d'Italia e l’Organismo Agenti e Mediatori Creditizi quali autorità competenti, secondo le rispettive attribuzioni e competenze indicate dal testo unico di cui al decreto legislativo 1º settembre 1993, n. 385, a garantire l’applicazione e il rispetto delle disposizioni di attuazione della direttiva (UE) 2023/2225, attribuendo agli stessi i poteri di indagine e di controllo, </w:t>
      </w:r>
      <w:r w:rsidRPr="003123F0">
        <w:rPr>
          <w:rFonts w:ascii="Book Antiqua" w:hAnsi="Book Antiqua" w:cs="Times New Roman"/>
          <w:sz w:val="24"/>
          <w:szCs w:val="24"/>
        </w:rPr>
        <w:t>previsti dalla medesima direttiva</w:t>
      </w:r>
      <w:r w:rsidR="00A1553A">
        <w:rPr>
          <w:rFonts w:ascii="Book Antiqua" w:hAnsi="Book Antiqua" w:cs="Times New Roman"/>
          <w:sz w:val="24"/>
          <w:szCs w:val="24"/>
        </w:rPr>
        <w:t>,</w:t>
      </w:r>
      <w:r w:rsidR="00A1553A" w:rsidRPr="00A1553A">
        <w:rPr>
          <w:rFonts w:ascii="Book Antiqua" w:hAnsi="Book Antiqua" w:cs="Times New Roman"/>
          <w:sz w:val="24"/>
          <w:szCs w:val="24"/>
        </w:rPr>
        <w:t xml:space="preserve"> </w:t>
      </w:r>
      <w:r w:rsidR="00A1553A" w:rsidRPr="00D43A96">
        <w:rPr>
          <w:rFonts w:ascii="Book Antiqua" w:hAnsi="Book Antiqua" w:cs="Times New Roman"/>
          <w:sz w:val="24"/>
          <w:szCs w:val="24"/>
        </w:rPr>
        <w:t>anche tenuto conto di quanto previsto alla lettera g)</w:t>
      </w:r>
      <w:r w:rsidRPr="00D43A96">
        <w:rPr>
          <w:rFonts w:ascii="Book Antiqua" w:hAnsi="Book Antiqua" w:cs="Times New Roman"/>
          <w:sz w:val="24"/>
          <w:szCs w:val="24"/>
        </w:rPr>
        <w:t>;</w:t>
      </w:r>
    </w:p>
    <w:p w14:paraId="2F984AEC" w14:textId="508A383F"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c)</w:t>
      </w:r>
      <w:r w:rsidR="009A47AF">
        <w:rPr>
          <w:rFonts w:ascii="Book Antiqua" w:hAnsi="Book Antiqua" w:cs="Times New Roman"/>
          <w:sz w:val="24"/>
          <w:szCs w:val="24"/>
        </w:rPr>
        <w:t xml:space="preserve"> </w:t>
      </w:r>
      <w:r w:rsidRPr="00D43A96">
        <w:rPr>
          <w:rFonts w:ascii="Book Antiqua" w:hAnsi="Book Antiqua" w:cs="Times New Roman"/>
          <w:sz w:val="24"/>
          <w:szCs w:val="24"/>
        </w:rPr>
        <w:t xml:space="preserve">prevedere il ricorso alla disciplina secondaria della Banca d’Italia, ove opportuno e nel rispetto delle competenze alla stessa spettanti, nell’ambito e per le finalità specificamente previste dalla direttiva (UE) 2023/2225; </w:t>
      </w:r>
    </w:p>
    <w:p w14:paraId="007F1B73" w14:textId="50D3AE79"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d)</w:t>
      </w:r>
      <w:r w:rsidR="009A47AF">
        <w:rPr>
          <w:rFonts w:ascii="Book Antiqua" w:hAnsi="Book Antiqua" w:cs="Times New Roman"/>
          <w:sz w:val="24"/>
          <w:szCs w:val="24"/>
        </w:rPr>
        <w:t xml:space="preserve"> </w:t>
      </w:r>
      <w:r w:rsidRPr="00D43A96">
        <w:rPr>
          <w:rFonts w:ascii="Book Antiqua" w:hAnsi="Book Antiqua" w:cs="Times New Roman"/>
          <w:sz w:val="24"/>
          <w:szCs w:val="24"/>
        </w:rPr>
        <w:t>esercitare, ove ritenuto opportuno, le opzioni normative previste dalla direttiva (UE) 2023/2225, tenendo conto delle caratteristiche e peculiarità del contesto nazionale di riferimento, dei benefici e degli oneri sottesi alle suddette opzioni, della necessità di garantire un alto grado di protezione e tutela dei consumatori e di assicurare il buon funzionamento del mercato del credito al consumo italiano;</w:t>
      </w:r>
    </w:p>
    <w:p w14:paraId="274CCAD8" w14:textId="2237E42A"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e)</w:t>
      </w:r>
      <w:r w:rsidR="009A47AF">
        <w:rPr>
          <w:rFonts w:ascii="Book Antiqua" w:hAnsi="Book Antiqua" w:cs="Times New Roman"/>
          <w:sz w:val="24"/>
          <w:szCs w:val="24"/>
        </w:rPr>
        <w:t xml:space="preserve"> </w:t>
      </w:r>
      <w:r w:rsidRPr="00D43A96">
        <w:rPr>
          <w:rFonts w:ascii="Book Antiqua" w:hAnsi="Book Antiqua" w:cs="Times New Roman"/>
          <w:sz w:val="24"/>
          <w:szCs w:val="24"/>
        </w:rPr>
        <w:t xml:space="preserve">valutare l’introduzione di una disciplina relativa alle dilazioni di pagamento in cui il credito è acquistato da un terzo, anche in casi esclusi dall’articolo 2, paragrafo 2, lettera h), della direttiva (UE) 2023/2225, tenendo conto dell’obiettivo di garantire un elevato grado di protezione dei consumatori, di salvaguardare la competitività del mercato italiano del credito al consumo e avuto riguardo alle peculiarità del contesto nazionale; </w:t>
      </w:r>
    </w:p>
    <w:p w14:paraId="480E7F8F" w14:textId="3F889956"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f)</w:t>
      </w:r>
      <w:r w:rsidR="009A47AF">
        <w:rPr>
          <w:rFonts w:ascii="Book Antiqua" w:hAnsi="Book Antiqua" w:cs="Times New Roman"/>
          <w:sz w:val="24"/>
          <w:szCs w:val="24"/>
        </w:rPr>
        <w:t xml:space="preserve"> </w:t>
      </w:r>
      <w:r w:rsidRPr="00D43A96">
        <w:rPr>
          <w:rFonts w:ascii="Book Antiqua" w:hAnsi="Book Antiqua" w:cs="Times New Roman"/>
          <w:sz w:val="24"/>
          <w:szCs w:val="24"/>
        </w:rPr>
        <w:t xml:space="preserve">individuare i soggetti che possono prestare i servizi di consulenza sul debito previsti dall’articolo 36 della direttiva (UE) 2023/2225, definendo le caratteristiche, le modalità di prestazione di tali servizi e le eventuali spese </w:t>
      </w:r>
      <w:r w:rsidRPr="004F7DCA">
        <w:rPr>
          <w:rFonts w:ascii="Book Antiqua" w:hAnsi="Book Antiqua" w:cs="Times New Roman"/>
          <w:sz w:val="24"/>
          <w:szCs w:val="24"/>
        </w:rPr>
        <w:t>limitate</w:t>
      </w:r>
      <w:r w:rsidRPr="00D43A96">
        <w:rPr>
          <w:rFonts w:ascii="Book Antiqua" w:hAnsi="Book Antiqua" w:cs="Times New Roman"/>
          <w:sz w:val="24"/>
          <w:szCs w:val="24"/>
        </w:rPr>
        <w:t xml:space="preserve"> a carico dei consumatori, tenendo conto, in particolare, dell’obiettivo di assicurare un servizio indipendente e di elevata qualità;</w:t>
      </w:r>
    </w:p>
    <w:p w14:paraId="6F40740A" w14:textId="7E4458F7"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g)</w:t>
      </w:r>
      <w:r w:rsidR="009A47AF">
        <w:rPr>
          <w:rFonts w:ascii="Book Antiqua" w:hAnsi="Book Antiqua" w:cs="Times New Roman"/>
          <w:sz w:val="24"/>
          <w:szCs w:val="24"/>
        </w:rPr>
        <w:t xml:space="preserve"> </w:t>
      </w:r>
      <w:r w:rsidRPr="00D43A96">
        <w:rPr>
          <w:rFonts w:ascii="Book Antiqua" w:hAnsi="Book Antiqua" w:cs="Times New Roman"/>
          <w:sz w:val="24"/>
          <w:szCs w:val="24"/>
        </w:rPr>
        <w:t xml:space="preserve">nell’attuazione dell’articolo 37 della direttiva (UE) 2023/2225, incluso l’eventuale esercizio dell’opzione normativa ivi prevista, definire le caratteristiche del sistema di </w:t>
      </w:r>
      <w:r w:rsidRPr="00D43A96">
        <w:rPr>
          <w:rFonts w:ascii="Book Antiqua" w:hAnsi="Book Antiqua" w:cs="Times New Roman"/>
          <w:sz w:val="24"/>
          <w:szCs w:val="24"/>
        </w:rPr>
        <w:lastRenderedPageBreak/>
        <w:t xml:space="preserve">abilitazione, registrazione e vigilanza degli enti non creditizi e degli istituti non di pagamento, anche valutando l’opportunità di attribuire compiti di controllo ad autorità diverse da quelle indicate nella lettera b) e l’adeguatezza del perimetro dell’attività riservata agli intermediari del credito e delle relative esenzioni, al fine di garantire idonei livelli di professionalità dei soggetti che entrano in contatto con il pubblico, </w:t>
      </w:r>
      <w:r w:rsidR="005679EE">
        <w:rPr>
          <w:rFonts w:ascii="Book Antiqua" w:hAnsi="Book Antiqua" w:cs="Times New Roman"/>
          <w:sz w:val="24"/>
          <w:szCs w:val="24"/>
        </w:rPr>
        <w:t xml:space="preserve">e </w:t>
      </w:r>
      <w:r w:rsidRPr="00D43A96">
        <w:rPr>
          <w:rFonts w:ascii="Book Antiqua" w:hAnsi="Book Antiqua" w:cs="Times New Roman"/>
          <w:sz w:val="24"/>
          <w:szCs w:val="24"/>
        </w:rPr>
        <w:t>assicurare la coerenza e l’efficacia complessiva del sistema di protezione dei consumator</w:t>
      </w:r>
      <w:r w:rsidR="005679EE">
        <w:rPr>
          <w:rFonts w:ascii="Book Antiqua" w:hAnsi="Book Antiqua" w:cs="Times New Roman"/>
          <w:sz w:val="24"/>
          <w:szCs w:val="24"/>
        </w:rPr>
        <w:t>i,</w:t>
      </w:r>
      <w:r w:rsidRPr="00D43A96">
        <w:rPr>
          <w:rFonts w:ascii="Book Antiqua" w:hAnsi="Book Antiqua" w:cs="Times New Roman"/>
          <w:sz w:val="24"/>
          <w:szCs w:val="24"/>
        </w:rPr>
        <w:t xml:space="preserve"> l’efficiente funzionamento del mercato e la proporzionalità degli oneri per gli operatori;</w:t>
      </w:r>
    </w:p>
    <w:p w14:paraId="16B09920" w14:textId="56049FDB"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h)</w:t>
      </w:r>
      <w:r w:rsidR="002D7BE4">
        <w:rPr>
          <w:rFonts w:ascii="Book Antiqua" w:hAnsi="Book Antiqua" w:cs="Times New Roman"/>
          <w:sz w:val="24"/>
          <w:szCs w:val="24"/>
        </w:rPr>
        <w:t xml:space="preserve"> </w:t>
      </w:r>
      <w:r w:rsidRPr="00D43A96">
        <w:rPr>
          <w:rFonts w:ascii="Book Antiqua" w:hAnsi="Book Antiqua" w:cs="Times New Roman"/>
          <w:sz w:val="24"/>
          <w:szCs w:val="24"/>
        </w:rPr>
        <w:t>conformemente all’articolo 44 della direttiva (UE) 2023/2225, valutare le opportune modifiche alla disciplina delle sanzioni di cui ai titoli VI-</w:t>
      </w:r>
      <w:r w:rsidRPr="00F43428">
        <w:rPr>
          <w:rFonts w:ascii="Book Antiqua" w:hAnsi="Book Antiqua" w:cs="Times New Roman"/>
          <w:i/>
          <w:iCs/>
          <w:sz w:val="24"/>
          <w:szCs w:val="24"/>
        </w:rPr>
        <w:t>bis</w:t>
      </w:r>
      <w:r w:rsidRPr="00D43A96">
        <w:rPr>
          <w:rFonts w:ascii="Book Antiqua" w:hAnsi="Book Antiqua" w:cs="Times New Roman"/>
          <w:sz w:val="24"/>
          <w:szCs w:val="24"/>
        </w:rPr>
        <w:t xml:space="preserve"> e VIII del citato decreto legislativo 1° settembre 1993, n. 385, in modo da prevedere sanzioni efficaci, dissuasive e proporzionate alla gravità delle violazioni degli obblighi derivanti dalla direttiva (UE) 2023/2225 e dalle relative disposizioni nazionali di attuazione, ivi comprese le modalità di riscossione delle sanzioni pecuniarie di cui all’articolo 128-</w:t>
      </w:r>
      <w:r w:rsidRPr="00800A91">
        <w:rPr>
          <w:rFonts w:ascii="Book Antiqua" w:hAnsi="Book Antiqua" w:cs="Times New Roman"/>
          <w:i/>
          <w:iCs/>
          <w:sz w:val="24"/>
          <w:szCs w:val="24"/>
        </w:rPr>
        <w:t>duodecies</w:t>
      </w:r>
      <w:r w:rsidRPr="00D43A96">
        <w:rPr>
          <w:rFonts w:ascii="Book Antiqua" w:hAnsi="Book Antiqua" w:cs="Times New Roman"/>
          <w:sz w:val="24"/>
          <w:szCs w:val="24"/>
        </w:rPr>
        <w:t>, comma 1, lettera a-</w:t>
      </w:r>
      <w:r w:rsidRPr="00800A91">
        <w:rPr>
          <w:rFonts w:ascii="Book Antiqua" w:hAnsi="Book Antiqua" w:cs="Times New Roman"/>
          <w:i/>
          <w:iCs/>
          <w:sz w:val="24"/>
          <w:szCs w:val="24"/>
        </w:rPr>
        <w:t>bis</w:t>
      </w:r>
      <w:r w:rsidRPr="00D43A96">
        <w:rPr>
          <w:rFonts w:ascii="Book Antiqua" w:hAnsi="Book Antiqua" w:cs="Times New Roman"/>
          <w:sz w:val="24"/>
          <w:szCs w:val="24"/>
        </w:rPr>
        <w:t>), del sopra citato decreto legislativo</w:t>
      </w:r>
      <w:r w:rsidR="005679EE">
        <w:rPr>
          <w:rFonts w:ascii="Book Antiqua" w:hAnsi="Book Antiqua" w:cs="Times New Roman"/>
          <w:sz w:val="24"/>
          <w:szCs w:val="24"/>
        </w:rPr>
        <w:t xml:space="preserve"> n. 285 del 1993</w:t>
      </w:r>
      <w:r w:rsidRPr="00D43A96">
        <w:rPr>
          <w:rFonts w:ascii="Book Antiqua" w:hAnsi="Book Antiqua" w:cs="Times New Roman"/>
          <w:sz w:val="24"/>
          <w:szCs w:val="24"/>
        </w:rPr>
        <w:t>;</w:t>
      </w:r>
    </w:p>
    <w:p w14:paraId="0FEF0CE9" w14:textId="0A9108F9"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i)</w:t>
      </w:r>
      <w:r w:rsidR="002D7BE4">
        <w:rPr>
          <w:rFonts w:ascii="Book Antiqua" w:hAnsi="Book Antiqua" w:cs="Times New Roman"/>
          <w:sz w:val="24"/>
          <w:szCs w:val="24"/>
        </w:rPr>
        <w:t xml:space="preserve"> </w:t>
      </w:r>
      <w:r w:rsidRPr="00D43A96">
        <w:rPr>
          <w:rFonts w:ascii="Book Antiqua" w:hAnsi="Book Antiqua" w:cs="Times New Roman"/>
          <w:sz w:val="24"/>
          <w:szCs w:val="24"/>
        </w:rPr>
        <w:t>prevedere le opportune disposizioni transitorie</w:t>
      </w:r>
      <w:r w:rsidR="00380B47">
        <w:rPr>
          <w:rFonts w:ascii="Book Antiqua" w:hAnsi="Book Antiqua" w:cs="Times New Roman"/>
          <w:sz w:val="24"/>
          <w:szCs w:val="24"/>
        </w:rPr>
        <w:t>,</w:t>
      </w:r>
      <w:r w:rsidRPr="00D43A96">
        <w:rPr>
          <w:rFonts w:ascii="Book Antiqua" w:hAnsi="Book Antiqua" w:cs="Times New Roman"/>
          <w:sz w:val="24"/>
          <w:szCs w:val="24"/>
        </w:rPr>
        <w:t xml:space="preserve"> in linea con quanto previsto dall’articolo 47 della direttiva (UE) 2023/2225;</w:t>
      </w:r>
    </w:p>
    <w:p w14:paraId="60CF0788" w14:textId="790F1CA3" w:rsidR="00D43A96" w:rsidRPr="00D43A96" w:rsidRDefault="00D43A96" w:rsidP="007D5B28">
      <w:pPr>
        <w:spacing w:after="120" w:line="240" w:lineRule="auto"/>
        <w:jc w:val="both"/>
        <w:rPr>
          <w:rFonts w:ascii="Book Antiqua" w:hAnsi="Book Antiqua" w:cs="Times New Roman"/>
          <w:sz w:val="24"/>
          <w:szCs w:val="24"/>
        </w:rPr>
      </w:pPr>
      <w:r w:rsidRPr="00D43A96">
        <w:rPr>
          <w:rFonts w:ascii="Book Antiqua" w:hAnsi="Book Antiqua" w:cs="Times New Roman"/>
          <w:sz w:val="24"/>
          <w:szCs w:val="24"/>
        </w:rPr>
        <w:t xml:space="preserve">l) apportare tutte le abrogazioni, modificazioni e integrazioni alla normativa vigente, anche di derivazione europea o di natura secondaria, ivi compreso, se del caso, </w:t>
      </w:r>
      <w:r w:rsidR="00323DC3">
        <w:rPr>
          <w:rFonts w:ascii="Book Antiqua" w:hAnsi="Book Antiqua" w:cs="Times New Roman"/>
          <w:sz w:val="24"/>
          <w:szCs w:val="24"/>
        </w:rPr>
        <w:t>a</w:t>
      </w:r>
      <w:r w:rsidRPr="00D43A96">
        <w:rPr>
          <w:rFonts w:ascii="Book Antiqua" w:hAnsi="Book Antiqua" w:cs="Times New Roman"/>
          <w:sz w:val="24"/>
          <w:szCs w:val="24"/>
        </w:rPr>
        <w:t xml:space="preserve">l </w:t>
      </w:r>
      <w:r w:rsidR="00057C6C">
        <w:rPr>
          <w:rFonts w:ascii="Book Antiqua" w:hAnsi="Book Antiqua" w:cs="Times New Roman"/>
          <w:sz w:val="24"/>
          <w:szCs w:val="24"/>
        </w:rPr>
        <w:t xml:space="preserve">codice del consumo di cui al </w:t>
      </w:r>
      <w:r w:rsidRPr="00D43A96">
        <w:rPr>
          <w:rFonts w:ascii="Book Antiqua" w:hAnsi="Book Antiqua" w:cs="Times New Roman"/>
          <w:sz w:val="24"/>
          <w:szCs w:val="24"/>
        </w:rPr>
        <w:t>decreto legislativo 6 settembre 2005, n. 206, al fine di assicurare il coordinamento con le disposizioni emanate in attuazione del presente articolo e con le disposizioni del regolamento (UE) 2017/2394.</w:t>
      </w:r>
    </w:p>
    <w:p w14:paraId="311D8FBF" w14:textId="31367037" w:rsidR="004D62C1" w:rsidRDefault="00D43A96" w:rsidP="007D5B28">
      <w:pPr>
        <w:spacing w:after="120" w:line="240" w:lineRule="auto"/>
        <w:jc w:val="both"/>
        <w:rPr>
          <w:rFonts w:ascii="Book Antiqua" w:hAnsi="Book Antiqua"/>
          <w:b/>
          <w:bCs/>
          <w:i/>
          <w:iCs/>
          <w:sz w:val="24"/>
          <w:szCs w:val="24"/>
        </w:rPr>
      </w:pPr>
      <w:r w:rsidRPr="00D43A96">
        <w:rPr>
          <w:rFonts w:ascii="Book Antiqua" w:hAnsi="Book Antiqua" w:cs="Times New Roman"/>
          <w:sz w:val="24"/>
          <w:szCs w:val="24"/>
        </w:rPr>
        <w:t>2.</w:t>
      </w:r>
      <w:r w:rsidR="002D7BE4">
        <w:rPr>
          <w:rFonts w:ascii="Book Antiqua" w:hAnsi="Book Antiqua" w:cs="Times New Roman"/>
          <w:sz w:val="24"/>
          <w:szCs w:val="24"/>
        </w:rPr>
        <w:t xml:space="preserve"> </w:t>
      </w:r>
      <w:r w:rsidRPr="00D43A96">
        <w:rPr>
          <w:rFonts w:ascii="Book Antiqua" w:hAnsi="Book Antiqua" w:cs="Times New Roman"/>
          <w:sz w:val="24"/>
          <w:szCs w:val="24"/>
        </w:rPr>
        <w:t>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33AB6CD7" w14:textId="77777777" w:rsidR="004D62C1" w:rsidRDefault="004D62C1" w:rsidP="007D5B28">
      <w:pPr>
        <w:spacing w:after="120" w:line="240" w:lineRule="auto"/>
        <w:jc w:val="center"/>
        <w:rPr>
          <w:rFonts w:ascii="Book Antiqua" w:hAnsi="Book Antiqua"/>
          <w:b/>
          <w:bCs/>
          <w:i/>
          <w:iCs/>
          <w:sz w:val="24"/>
          <w:szCs w:val="24"/>
        </w:rPr>
      </w:pPr>
    </w:p>
    <w:p w14:paraId="1E10F294" w14:textId="77777777" w:rsidR="001D1A78" w:rsidRDefault="001D1A78">
      <w:pPr>
        <w:spacing w:after="160" w:line="259" w:lineRule="auto"/>
        <w:rPr>
          <w:rFonts w:ascii="Book Antiqua" w:hAnsi="Book Antiqua"/>
          <w:b/>
          <w:bCs/>
          <w:i/>
          <w:iCs/>
          <w:sz w:val="24"/>
          <w:szCs w:val="24"/>
        </w:rPr>
      </w:pPr>
      <w:r>
        <w:rPr>
          <w:rFonts w:ascii="Book Antiqua" w:hAnsi="Book Antiqua"/>
          <w:b/>
          <w:bCs/>
          <w:i/>
          <w:iCs/>
          <w:sz w:val="24"/>
          <w:szCs w:val="24"/>
        </w:rPr>
        <w:br w:type="page"/>
      </w:r>
    </w:p>
    <w:p w14:paraId="1584E76A" w14:textId="1A6E8C81" w:rsidR="00B70830" w:rsidRPr="0057080E" w:rsidRDefault="0057080E" w:rsidP="0057080E">
      <w:pPr>
        <w:spacing w:after="0" w:line="240" w:lineRule="auto"/>
        <w:jc w:val="center"/>
        <w:rPr>
          <w:rFonts w:ascii="Book Antiqua" w:hAnsi="Book Antiqua"/>
          <w:b/>
          <w:bCs/>
          <w:i/>
          <w:iCs/>
          <w:sz w:val="24"/>
          <w:szCs w:val="24"/>
        </w:rPr>
      </w:pPr>
      <w:r>
        <w:rPr>
          <w:rFonts w:ascii="Book Antiqua" w:hAnsi="Book Antiqua"/>
          <w:b/>
          <w:bCs/>
          <w:i/>
          <w:iCs/>
          <w:sz w:val="24"/>
          <w:szCs w:val="24"/>
        </w:rPr>
        <w:lastRenderedPageBreak/>
        <w:t xml:space="preserve">ART. </w:t>
      </w:r>
      <w:r w:rsidR="000F0977">
        <w:rPr>
          <w:rFonts w:ascii="Book Antiqua" w:hAnsi="Book Antiqua"/>
          <w:b/>
          <w:bCs/>
          <w:i/>
          <w:iCs/>
          <w:sz w:val="24"/>
          <w:szCs w:val="24"/>
        </w:rPr>
        <w:t>4</w:t>
      </w:r>
      <w:r w:rsidR="00B70830" w:rsidRPr="0057080E">
        <w:rPr>
          <w:rFonts w:ascii="Book Antiqua" w:hAnsi="Book Antiqua"/>
          <w:b/>
          <w:bCs/>
          <w:i/>
          <w:iCs/>
          <w:sz w:val="24"/>
          <w:szCs w:val="24"/>
        </w:rPr>
        <w:t xml:space="preserve">                                                                                                                                               </w:t>
      </w:r>
      <w:proofErr w:type="gramStart"/>
      <w:r w:rsidR="00B70830" w:rsidRPr="0057080E">
        <w:rPr>
          <w:rFonts w:ascii="Book Antiqua" w:hAnsi="Book Antiqua"/>
          <w:b/>
          <w:bCs/>
          <w:i/>
          <w:iCs/>
          <w:sz w:val="24"/>
          <w:szCs w:val="24"/>
        </w:rPr>
        <w:t xml:space="preserve">   </w:t>
      </w:r>
      <w:bookmarkStart w:id="9" w:name="_Toc157786534"/>
      <w:bookmarkStart w:id="10" w:name="_Hlk137131314"/>
      <w:r w:rsidR="00B70830" w:rsidRPr="0057080E">
        <w:rPr>
          <w:rFonts w:ascii="Book Antiqua" w:hAnsi="Book Antiqua"/>
          <w:b/>
          <w:bCs/>
          <w:i/>
          <w:iCs/>
          <w:sz w:val="24"/>
          <w:szCs w:val="24"/>
        </w:rPr>
        <w:t>(</w:t>
      </w:r>
      <w:proofErr w:type="gramEnd"/>
      <w:r w:rsidR="00B70830" w:rsidRPr="0057080E">
        <w:rPr>
          <w:rFonts w:ascii="Book Antiqua" w:hAnsi="Book Antiqua"/>
          <w:b/>
          <w:bCs/>
          <w:i/>
          <w:iCs/>
          <w:sz w:val="24"/>
          <w:szCs w:val="24"/>
        </w:rPr>
        <w:t xml:space="preserve">Principi e criteri direttivi per l’esercizio della delega per il recepimento della direttiva </w:t>
      </w:r>
      <w:r w:rsidR="00C541B6" w:rsidRPr="0057080E">
        <w:rPr>
          <w:rFonts w:ascii="Book Antiqua" w:hAnsi="Book Antiqua"/>
          <w:b/>
          <w:bCs/>
          <w:i/>
          <w:iCs/>
          <w:sz w:val="24"/>
          <w:szCs w:val="24"/>
        </w:rPr>
        <w:t>(UE) 2023/2673 del Parlamento europeo e del Consiglio, del 22 novembre 2023, che modifica la direttiva 2011/83/UE per quanto riguarda i contratti di servizi finanziari conclusi a distanza e abroga la direttiva 2002/65/CE</w:t>
      </w:r>
      <w:r w:rsidR="00B70830" w:rsidRPr="0057080E">
        <w:rPr>
          <w:rFonts w:ascii="Book Antiqua" w:hAnsi="Book Antiqua"/>
          <w:b/>
          <w:bCs/>
          <w:i/>
          <w:iCs/>
          <w:sz w:val="24"/>
          <w:szCs w:val="24"/>
        </w:rPr>
        <w:t>)</w:t>
      </w:r>
      <w:bookmarkEnd w:id="9"/>
    </w:p>
    <w:bookmarkEnd w:id="10"/>
    <w:p w14:paraId="172F915E" w14:textId="77777777" w:rsidR="000D61F9" w:rsidRDefault="000D61F9" w:rsidP="000D61F9">
      <w:pPr>
        <w:spacing w:after="120" w:line="240" w:lineRule="auto"/>
        <w:jc w:val="both"/>
        <w:rPr>
          <w:rFonts w:ascii="Book Antiqua" w:hAnsi="Book Antiqua" w:cs="Times New Roman"/>
          <w:sz w:val="24"/>
          <w:szCs w:val="24"/>
        </w:rPr>
      </w:pPr>
    </w:p>
    <w:p w14:paraId="26AE7D64" w14:textId="1F017D45" w:rsidR="00B70830" w:rsidRDefault="00B70830" w:rsidP="007D5B28">
      <w:pPr>
        <w:spacing w:after="120" w:line="240" w:lineRule="auto"/>
        <w:jc w:val="both"/>
        <w:rPr>
          <w:rFonts w:ascii="Book Antiqua" w:hAnsi="Book Antiqua" w:cs="Times New Roman"/>
          <w:sz w:val="24"/>
          <w:szCs w:val="24"/>
        </w:rPr>
      </w:pPr>
      <w:r w:rsidRPr="00B52F82">
        <w:rPr>
          <w:rFonts w:ascii="Book Antiqua" w:hAnsi="Book Antiqua" w:cs="Times New Roman"/>
          <w:sz w:val="24"/>
          <w:szCs w:val="24"/>
        </w:rPr>
        <w:t xml:space="preserve">1. Nell’esercizio della delega per </w:t>
      </w:r>
      <w:r w:rsidR="0002682F">
        <w:rPr>
          <w:rFonts w:ascii="Book Antiqua" w:hAnsi="Book Antiqua" w:cs="Times New Roman"/>
          <w:sz w:val="24"/>
          <w:szCs w:val="24"/>
        </w:rPr>
        <w:t>il recepimento</w:t>
      </w:r>
      <w:r w:rsidRPr="00B52F82">
        <w:rPr>
          <w:rFonts w:ascii="Book Antiqua" w:hAnsi="Book Antiqua" w:cs="Times New Roman"/>
          <w:sz w:val="24"/>
          <w:szCs w:val="24"/>
        </w:rPr>
        <w:t xml:space="preserve"> </w:t>
      </w:r>
      <w:r w:rsidR="00C541B6" w:rsidRPr="00C541B6">
        <w:rPr>
          <w:rFonts w:ascii="Book Antiqua" w:hAnsi="Book Antiqua" w:cs="Times New Roman"/>
          <w:sz w:val="24"/>
          <w:szCs w:val="24"/>
        </w:rPr>
        <w:t>della direttiva (UE) 2023/2673 del Parlamento europeo e del Consiglio, del 22 novembre 2023,</w:t>
      </w:r>
      <w:r w:rsidRPr="00B52F82">
        <w:rPr>
          <w:rFonts w:ascii="Book Antiqua" w:hAnsi="Book Antiqua" w:cs="Times New Roman"/>
          <w:sz w:val="24"/>
          <w:szCs w:val="24"/>
        </w:rPr>
        <w:t xml:space="preserve"> il Governo osserva, oltre ai princìpi e criteri direttivi generali di cui all’articolo 32 della legge 24 dicembre 2012, n. 234, anche i seguenti princìpi e criteri direttivi specifici:</w:t>
      </w:r>
      <w:r>
        <w:rPr>
          <w:rFonts w:ascii="Book Antiqua" w:hAnsi="Book Antiqua" w:cs="Times New Roman"/>
          <w:sz w:val="24"/>
          <w:szCs w:val="24"/>
        </w:rPr>
        <w:t xml:space="preserve"> </w:t>
      </w:r>
    </w:p>
    <w:p w14:paraId="46C27C8D" w14:textId="72071189" w:rsidR="00337BBA" w:rsidRPr="00337BBA" w:rsidRDefault="00337BBA" w:rsidP="007D5B28">
      <w:pPr>
        <w:spacing w:after="120" w:line="240" w:lineRule="auto"/>
        <w:jc w:val="both"/>
        <w:rPr>
          <w:rFonts w:ascii="Book Antiqua" w:hAnsi="Book Antiqua" w:cs="Times New Roman"/>
          <w:sz w:val="24"/>
          <w:szCs w:val="24"/>
        </w:rPr>
      </w:pPr>
      <w:r w:rsidRPr="00337BBA">
        <w:rPr>
          <w:rFonts w:ascii="Book Antiqua" w:hAnsi="Book Antiqua" w:cs="Times New Roman"/>
          <w:sz w:val="24"/>
          <w:szCs w:val="24"/>
        </w:rPr>
        <w:t>a)</w:t>
      </w:r>
      <w:r>
        <w:rPr>
          <w:rFonts w:ascii="Book Antiqua" w:hAnsi="Book Antiqua" w:cs="Times New Roman"/>
          <w:sz w:val="24"/>
          <w:szCs w:val="24"/>
        </w:rPr>
        <w:t xml:space="preserve"> </w:t>
      </w:r>
      <w:r w:rsidRPr="00337BBA">
        <w:rPr>
          <w:rFonts w:ascii="Book Antiqua" w:hAnsi="Book Antiqua" w:cs="Times New Roman"/>
          <w:sz w:val="24"/>
          <w:szCs w:val="24"/>
        </w:rPr>
        <w:t>apportare alla normativa vigente e</w:t>
      </w:r>
      <w:r w:rsidR="00380B47">
        <w:rPr>
          <w:rFonts w:ascii="Book Antiqua" w:hAnsi="Book Antiqua" w:cs="Times New Roman"/>
          <w:sz w:val="24"/>
          <w:szCs w:val="24"/>
        </w:rPr>
        <w:t>,</w:t>
      </w:r>
      <w:r w:rsidRPr="00337BBA">
        <w:rPr>
          <w:rFonts w:ascii="Book Antiqua" w:hAnsi="Book Antiqua" w:cs="Times New Roman"/>
          <w:sz w:val="24"/>
          <w:szCs w:val="24"/>
        </w:rPr>
        <w:t xml:space="preserve"> in particolare</w:t>
      </w:r>
      <w:r w:rsidR="00380B47">
        <w:rPr>
          <w:rFonts w:ascii="Book Antiqua" w:hAnsi="Book Antiqua" w:cs="Times New Roman"/>
          <w:sz w:val="24"/>
          <w:szCs w:val="24"/>
        </w:rPr>
        <w:t>,</w:t>
      </w:r>
      <w:r w:rsidRPr="00337BBA">
        <w:rPr>
          <w:rFonts w:ascii="Book Antiqua" w:hAnsi="Book Antiqua" w:cs="Times New Roman"/>
          <w:sz w:val="24"/>
          <w:szCs w:val="24"/>
        </w:rPr>
        <w:t xml:space="preserve"> al </w:t>
      </w:r>
      <w:r w:rsidR="001F7785">
        <w:rPr>
          <w:rFonts w:ascii="Book Antiqua" w:hAnsi="Book Antiqua" w:cs="Times New Roman"/>
          <w:sz w:val="24"/>
          <w:szCs w:val="24"/>
        </w:rPr>
        <w:t xml:space="preserve">codice del consumo di cui al </w:t>
      </w:r>
      <w:r w:rsidRPr="00337BBA">
        <w:rPr>
          <w:rFonts w:ascii="Book Antiqua" w:hAnsi="Book Antiqua" w:cs="Times New Roman"/>
          <w:sz w:val="24"/>
          <w:szCs w:val="24"/>
        </w:rPr>
        <w:t>decreto legislativo 6 settembre 2005, n. 206</w:t>
      </w:r>
      <w:r w:rsidR="0010250A">
        <w:rPr>
          <w:rFonts w:ascii="Book Antiqua" w:hAnsi="Book Antiqua" w:cs="Times New Roman"/>
          <w:sz w:val="24"/>
          <w:szCs w:val="24"/>
        </w:rPr>
        <w:t>,</w:t>
      </w:r>
      <w:r w:rsidRPr="00337BBA">
        <w:rPr>
          <w:rFonts w:ascii="Book Antiqua" w:hAnsi="Book Antiqua" w:cs="Times New Roman"/>
          <w:sz w:val="24"/>
          <w:szCs w:val="24"/>
        </w:rPr>
        <w:t xml:space="preserve"> le modifiche, le integrazioni e le abrogazioni necessarie al corretto e integrale recepimento della </w:t>
      </w:r>
      <w:r w:rsidR="001A53AE">
        <w:rPr>
          <w:rFonts w:ascii="Book Antiqua" w:hAnsi="Book Antiqua" w:cs="Times New Roman"/>
          <w:sz w:val="24"/>
          <w:szCs w:val="24"/>
        </w:rPr>
        <w:t xml:space="preserve">richiamata </w:t>
      </w:r>
      <w:r w:rsidRPr="00337BBA">
        <w:rPr>
          <w:rFonts w:ascii="Book Antiqua" w:hAnsi="Book Antiqua" w:cs="Times New Roman"/>
          <w:sz w:val="24"/>
          <w:szCs w:val="24"/>
        </w:rPr>
        <w:t>direttiva (UE) 2023/2673;</w:t>
      </w:r>
    </w:p>
    <w:p w14:paraId="2E3118AC" w14:textId="4B505709" w:rsidR="00337BBA" w:rsidRPr="00337BBA" w:rsidRDefault="00337BBA" w:rsidP="007D5B28">
      <w:pPr>
        <w:spacing w:after="120" w:line="240" w:lineRule="auto"/>
        <w:jc w:val="both"/>
        <w:rPr>
          <w:rFonts w:ascii="Book Antiqua" w:hAnsi="Book Antiqua" w:cs="Times New Roman"/>
          <w:sz w:val="24"/>
          <w:szCs w:val="24"/>
        </w:rPr>
      </w:pPr>
      <w:r w:rsidRPr="00337BBA">
        <w:rPr>
          <w:rFonts w:ascii="Book Antiqua" w:hAnsi="Book Antiqua" w:cs="Times New Roman"/>
          <w:sz w:val="24"/>
          <w:szCs w:val="24"/>
        </w:rPr>
        <w:t>b)</w:t>
      </w:r>
      <w:r w:rsidR="008025D9">
        <w:rPr>
          <w:rFonts w:ascii="Book Antiqua" w:hAnsi="Book Antiqua" w:cs="Times New Roman"/>
          <w:sz w:val="24"/>
          <w:szCs w:val="24"/>
        </w:rPr>
        <w:t xml:space="preserve"> </w:t>
      </w:r>
      <w:r w:rsidRPr="00337BBA">
        <w:rPr>
          <w:rFonts w:ascii="Book Antiqua" w:hAnsi="Book Antiqua" w:cs="Times New Roman"/>
          <w:sz w:val="24"/>
          <w:szCs w:val="24"/>
        </w:rPr>
        <w:t>coordinare le disposizioni di cui al decreto legislativo n. 206</w:t>
      </w:r>
      <w:r w:rsidR="00AD262F">
        <w:rPr>
          <w:rFonts w:ascii="Book Antiqua" w:hAnsi="Book Antiqua" w:cs="Times New Roman"/>
          <w:sz w:val="24"/>
          <w:szCs w:val="24"/>
        </w:rPr>
        <w:t xml:space="preserve"> del 2005</w:t>
      </w:r>
      <w:r w:rsidR="004B1BA2">
        <w:rPr>
          <w:rFonts w:ascii="Book Antiqua" w:hAnsi="Book Antiqua" w:cs="Times New Roman"/>
          <w:sz w:val="24"/>
          <w:szCs w:val="24"/>
        </w:rPr>
        <w:t xml:space="preserve"> </w:t>
      </w:r>
      <w:r w:rsidRPr="00337BBA">
        <w:rPr>
          <w:rFonts w:ascii="Book Antiqua" w:hAnsi="Book Antiqua" w:cs="Times New Roman"/>
          <w:sz w:val="24"/>
          <w:szCs w:val="24"/>
        </w:rPr>
        <w:t>con le disposizioni vigenti in materia di assicurazioni e di servizi bancari e finanziari e, in particolare, con le disposizioni</w:t>
      </w:r>
      <w:r w:rsidR="00356405">
        <w:rPr>
          <w:rFonts w:ascii="Book Antiqua" w:hAnsi="Book Antiqua" w:cs="Times New Roman"/>
          <w:sz w:val="24"/>
          <w:szCs w:val="24"/>
        </w:rPr>
        <w:t>, rispetti</w:t>
      </w:r>
      <w:r w:rsidR="00AA7D63">
        <w:rPr>
          <w:rFonts w:ascii="Book Antiqua" w:hAnsi="Book Antiqua" w:cs="Times New Roman"/>
          <w:sz w:val="24"/>
          <w:szCs w:val="24"/>
        </w:rPr>
        <w:t>v</w:t>
      </w:r>
      <w:r w:rsidR="00356405">
        <w:rPr>
          <w:rFonts w:ascii="Book Antiqua" w:hAnsi="Book Antiqua" w:cs="Times New Roman"/>
          <w:sz w:val="24"/>
          <w:szCs w:val="24"/>
        </w:rPr>
        <w:t>amente</w:t>
      </w:r>
      <w:r w:rsidR="00AA7D63">
        <w:rPr>
          <w:rFonts w:ascii="Book Antiqua" w:hAnsi="Book Antiqua" w:cs="Times New Roman"/>
          <w:sz w:val="24"/>
          <w:szCs w:val="24"/>
        </w:rPr>
        <w:t>,</w:t>
      </w:r>
      <w:r w:rsidRPr="00337BBA">
        <w:rPr>
          <w:rFonts w:ascii="Book Antiqua" w:hAnsi="Book Antiqua" w:cs="Times New Roman"/>
          <w:sz w:val="24"/>
          <w:szCs w:val="24"/>
        </w:rPr>
        <w:t xml:space="preserve"> </w:t>
      </w:r>
      <w:r w:rsidR="00BF1978">
        <w:rPr>
          <w:rFonts w:ascii="Book Antiqua" w:hAnsi="Book Antiqua" w:cs="Times New Roman"/>
          <w:sz w:val="24"/>
          <w:szCs w:val="24"/>
        </w:rPr>
        <w:t>del c</w:t>
      </w:r>
      <w:r w:rsidR="00BF1978" w:rsidRPr="00337BBA">
        <w:rPr>
          <w:rFonts w:ascii="Book Antiqua" w:hAnsi="Book Antiqua" w:cs="Times New Roman"/>
          <w:sz w:val="24"/>
          <w:szCs w:val="24"/>
        </w:rPr>
        <w:t xml:space="preserve">odice delle assicurazioni private </w:t>
      </w:r>
      <w:r w:rsidRPr="00337BBA">
        <w:rPr>
          <w:rFonts w:ascii="Book Antiqua" w:hAnsi="Book Antiqua" w:cs="Times New Roman"/>
          <w:sz w:val="24"/>
          <w:szCs w:val="24"/>
        </w:rPr>
        <w:t>di cui al decreto legislativo 7 settembre 2005, n. 209</w:t>
      </w:r>
      <w:r w:rsidR="004B1BA2">
        <w:rPr>
          <w:rFonts w:ascii="Book Antiqua" w:hAnsi="Book Antiqua" w:cs="Times New Roman"/>
          <w:sz w:val="24"/>
          <w:szCs w:val="24"/>
        </w:rPr>
        <w:t>,</w:t>
      </w:r>
      <w:r w:rsidRPr="00337BBA">
        <w:rPr>
          <w:rFonts w:ascii="Book Antiqua" w:hAnsi="Book Antiqua" w:cs="Times New Roman"/>
          <w:sz w:val="24"/>
          <w:szCs w:val="24"/>
        </w:rPr>
        <w:t xml:space="preserve"> </w:t>
      </w:r>
      <w:r w:rsidR="00C32EF3">
        <w:rPr>
          <w:rFonts w:ascii="Book Antiqua" w:hAnsi="Book Antiqua" w:cs="Times New Roman"/>
          <w:sz w:val="24"/>
          <w:szCs w:val="24"/>
        </w:rPr>
        <w:t xml:space="preserve">del </w:t>
      </w:r>
      <w:r w:rsidR="00C32EF3" w:rsidRPr="00C32EF3">
        <w:rPr>
          <w:rFonts w:ascii="Book Antiqua" w:hAnsi="Book Antiqua" w:cs="Times New Roman"/>
          <w:sz w:val="24"/>
          <w:szCs w:val="24"/>
        </w:rPr>
        <w:t xml:space="preserve">testo unico delle leggi in materia bancaria e creditizia </w:t>
      </w:r>
      <w:r w:rsidRPr="00337BBA">
        <w:rPr>
          <w:rFonts w:ascii="Book Antiqua" w:hAnsi="Book Antiqua" w:cs="Times New Roman"/>
          <w:sz w:val="24"/>
          <w:szCs w:val="24"/>
        </w:rPr>
        <w:t>di cui al decreto legislativo 1° settembre 1993, n. 385</w:t>
      </w:r>
      <w:r w:rsidR="004B1BA2">
        <w:rPr>
          <w:rFonts w:ascii="Book Antiqua" w:hAnsi="Book Antiqua" w:cs="Times New Roman"/>
          <w:sz w:val="24"/>
          <w:szCs w:val="24"/>
        </w:rPr>
        <w:t>,</w:t>
      </w:r>
      <w:r w:rsidRPr="00337BBA">
        <w:rPr>
          <w:rFonts w:ascii="Book Antiqua" w:hAnsi="Book Antiqua" w:cs="Times New Roman"/>
          <w:sz w:val="24"/>
          <w:szCs w:val="24"/>
        </w:rPr>
        <w:t xml:space="preserve"> d</w:t>
      </w:r>
      <w:r w:rsidR="002B6E0E">
        <w:rPr>
          <w:rFonts w:ascii="Book Antiqua" w:hAnsi="Book Antiqua" w:cs="Times New Roman"/>
          <w:sz w:val="24"/>
          <w:szCs w:val="24"/>
        </w:rPr>
        <w:t>el t</w:t>
      </w:r>
      <w:r w:rsidR="002B6E0E" w:rsidRPr="00337BBA">
        <w:rPr>
          <w:rFonts w:ascii="Book Antiqua" w:hAnsi="Book Antiqua" w:cs="Times New Roman"/>
          <w:sz w:val="24"/>
          <w:szCs w:val="24"/>
        </w:rPr>
        <w:t>esto unico delle disposizioni in materia di intermediazione finanziaria</w:t>
      </w:r>
      <w:r w:rsidRPr="00337BBA">
        <w:rPr>
          <w:rFonts w:ascii="Book Antiqua" w:hAnsi="Book Antiqua" w:cs="Times New Roman"/>
          <w:sz w:val="24"/>
          <w:szCs w:val="24"/>
        </w:rPr>
        <w:t xml:space="preserve"> cui al decreto legislativo 24 febbraio 1998, n. 58</w:t>
      </w:r>
      <w:r w:rsidR="00990E76">
        <w:rPr>
          <w:rFonts w:ascii="Book Antiqua" w:hAnsi="Book Antiqua" w:cs="Times New Roman"/>
          <w:sz w:val="24"/>
          <w:szCs w:val="24"/>
        </w:rPr>
        <w:t xml:space="preserve">, </w:t>
      </w:r>
      <w:r w:rsidRPr="00337BBA">
        <w:rPr>
          <w:rFonts w:ascii="Book Antiqua" w:hAnsi="Book Antiqua" w:cs="Times New Roman"/>
          <w:sz w:val="24"/>
          <w:szCs w:val="24"/>
        </w:rPr>
        <w:t xml:space="preserve">nonché con la disciplina in materia di servizi di investimento e di previdenza complementare; </w:t>
      </w:r>
    </w:p>
    <w:p w14:paraId="2C8C4418" w14:textId="37965BC7" w:rsidR="00337BBA" w:rsidRPr="00337BBA" w:rsidRDefault="00337BBA" w:rsidP="007D5B28">
      <w:pPr>
        <w:spacing w:after="120" w:line="240" w:lineRule="auto"/>
        <w:jc w:val="both"/>
        <w:rPr>
          <w:rFonts w:ascii="Book Antiqua" w:hAnsi="Book Antiqua" w:cs="Times New Roman"/>
          <w:sz w:val="24"/>
          <w:szCs w:val="24"/>
        </w:rPr>
      </w:pPr>
      <w:r w:rsidRPr="00337BBA">
        <w:rPr>
          <w:rFonts w:ascii="Book Antiqua" w:hAnsi="Book Antiqua" w:cs="Times New Roman"/>
          <w:sz w:val="24"/>
          <w:szCs w:val="24"/>
        </w:rPr>
        <w:t>c)</w:t>
      </w:r>
      <w:r w:rsidR="008025D9">
        <w:rPr>
          <w:rFonts w:ascii="Book Antiqua" w:hAnsi="Book Antiqua" w:cs="Times New Roman"/>
          <w:sz w:val="24"/>
          <w:szCs w:val="24"/>
        </w:rPr>
        <w:t xml:space="preserve"> </w:t>
      </w:r>
      <w:r w:rsidRPr="00337BBA">
        <w:rPr>
          <w:rFonts w:ascii="Book Antiqua" w:hAnsi="Book Antiqua" w:cs="Times New Roman"/>
          <w:sz w:val="24"/>
          <w:szCs w:val="24"/>
        </w:rPr>
        <w:t xml:space="preserve">confermare l’attribuzione alle </w:t>
      </w:r>
      <w:r w:rsidR="00B47EB1">
        <w:rPr>
          <w:rFonts w:ascii="Book Antiqua" w:hAnsi="Book Antiqua" w:cs="Times New Roman"/>
          <w:sz w:val="24"/>
          <w:szCs w:val="24"/>
        </w:rPr>
        <w:t>a</w:t>
      </w:r>
      <w:r w:rsidRPr="00337BBA">
        <w:rPr>
          <w:rFonts w:ascii="Book Antiqua" w:hAnsi="Book Antiqua" w:cs="Times New Roman"/>
          <w:sz w:val="24"/>
          <w:szCs w:val="24"/>
        </w:rPr>
        <w:t>utorità di vigilanza dei settori bancario, finanziario, assicurativo e della previdenza complementare, ciascuna per le rispettive competenze, dei poteri di controllo e sanzionatori volti ad assicurare il rispetto delle disposizioni introdotte in attuazione della direttiva (UE) 2023/2673;</w:t>
      </w:r>
    </w:p>
    <w:p w14:paraId="1C1D1CBF" w14:textId="1B7E044A" w:rsidR="00337BBA" w:rsidRPr="00337BBA" w:rsidRDefault="00337BBA" w:rsidP="007D5B28">
      <w:pPr>
        <w:spacing w:after="120" w:line="240" w:lineRule="auto"/>
        <w:jc w:val="both"/>
        <w:rPr>
          <w:rFonts w:ascii="Book Antiqua" w:hAnsi="Book Antiqua" w:cs="Times New Roman"/>
          <w:sz w:val="24"/>
          <w:szCs w:val="24"/>
        </w:rPr>
      </w:pPr>
      <w:r w:rsidRPr="00337BBA">
        <w:rPr>
          <w:rFonts w:ascii="Book Antiqua" w:hAnsi="Book Antiqua" w:cs="Times New Roman"/>
          <w:sz w:val="24"/>
          <w:szCs w:val="24"/>
        </w:rPr>
        <w:t>d)</w:t>
      </w:r>
      <w:r w:rsidR="008025D9">
        <w:rPr>
          <w:rFonts w:ascii="Book Antiqua" w:hAnsi="Book Antiqua" w:cs="Times New Roman"/>
          <w:sz w:val="24"/>
          <w:szCs w:val="24"/>
        </w:rPr>
        <w:t xml:space="preserve"> </w:t>
      </w:r>
      <w:r w:rsidRPr="00337BBA">
        <w:rPr>
          <w:rFonts w:ascii="Book Antiqua" w:hAnsi="Book Antiqua" w:cs="Times New Roman"/>
          <w:sz w:val="24"/>
          <w:szCs w:val="24"/>
        </w:rPr>
        <w:t>esercitare, al fine di una maggior tutela per il consumatore, l’opzione di cui all’articolo 16-</w:t>
      </w:r>
      <w:r w:rsidRPr="00660A1E">
        <w:rPr>
          <w:rFonts w:ascii="Book Antiqua" w:hAnsi="Book Antiqua" w:cs="Times New Roman"/>
          <w:i/>
          <w:iCs/>
          <w:sz w:val="24"/>
          <w:szCs w:val="24"/>
        </w:rPr>
        <w:t>bis</w:t>
      </w:r>
      <w:r w:rsidRPr="00337BBA">
        <w:rPr>
          <w:rFonts w:ascii="Book Antiqua" w:hAnsi="Book Antiqua" w:cs="Times New Roman"/>
          <w:sz w:val="24"/>
          <w:szCs w:val="24"/>
        </w:rPr>
        <w:t>, paragrafo 9, della direttiva 2011/83/UE</w:t>
      </w:r>
      <w:r w:rsidR="00AC364B">
        <w:rPr>
          <w:rFonts w:ascii="Book Antiqua" w:hAnsi="Book Antiqua" w:cs="Times New Roman"/>
          <w:sz w:val="24"/>
          <w:szCs w:val="24"/>
        </w:rPr>
        <w:t>,</w:t>
      </w:r>
      <w:r w:rsidRPr="00337BBA">
        <w:rPr>
          <w:rFonts w:ascii="Book Antiqua" w:hAnsi="Book Antiqua" w:cs="Times New Roman"/>
          <w:sz w:val="24"/>
          <w:szCs w:val="24"/>
        </w:rPr>
        <w:t xml:space="preserve"> come modificata dalla direttiva (UE) 2023/2673, che consente di adottare o mantenere disposizioni più rigorose in materia di informazioni precontrattuali, anche in considerazione della diversa tipologia di servizi finanziari offerti;</w:t>
      </w:r>
    </w:p>
    <w:p w14:paraId="23E47E91" w14:textId="587276FF" w:rsidR="00337BBA" w:rsidRPr="00337BBA" w:rsidRDefault="00337BBA" w:rsidP="007D5B28">
      <w:pPr>
        <w:spacing w:after="120" w:line="240" w:lineRule="auto"/>
        <w:jc w:val="both"/>
        <w:rPr>
          <w:rFonts w:ascii="Book Antiqua" w:hAnsi="Book Antiqua" w:cs="Times New Roman"/>
          <w:sz w:val="24"/>
          <w:szCs w:val="24"/>
        </w:rPr>
      </w:pPr>
      <w:r w:rsidRPr="00337BBA">
        <w:rPr>
          <w:rFonts w:ascii="Book Antiqua" w:hAnsi="Book Antiqua" w:cs="Times New Roman"/>
          <w:sz w:val="24"/>
          <w:szCs w:val="24"/>
        </w:rPr>
        <w:t>e)</w:t>
      </w:r>
      <w:r w:rsidR="008025D9">
        <w:rPr>
          <w:rFonts w:ascii="Book Antiqua" w:hAnsi="Book Antiqua" w:cs="Times New Roman"/>
          <w:sz w:val="24"/>
          <w:szCs w:val="24"/>
        </w:rPr>
        <w:t xml:space="preserve"> </w:t>
      </w:r>
      <w:r w:rsidRPr="00337BBA">
        <w:rPr>
          <w:rFonts w:ascii="Book Antiqua" w:hAnsi="Book Antiqua" w:cs="Times New Roman"/>
          <w:sz w:val="24"/>
          <w:szCs w:val="24"/>
        </w:rPr>
        <w:t>esercitare l’opzione di cui all’articolo 16-</w:t>
      </w:r>
      <w:r w:rsidRPr="00660A1E">
        <w:rPr>
          <w:rFonts w:ascii="Book Antiqua" w:hAnsi="Book Antiqua" w:cs="Times New Roman"/>
          <w:i/>
          <w:iCs/>
          <w:sz w:val="24"/>
          <w:szCs w:val="24"/>
        </w:rPr>
        <w:t>quater</w:t>
      </w:r>
      <w:r w:rsidRPr="00337BBA">
        <w:rPr>
          <w:rFonts w:ascii="Book Antiqua" w:hAnsi="Book Antiqua" w:cs="Times New Roman"/>
          <w:sz w:val="24"/>
          <w:szCs w:val="24"/>
        </w:rPr>
        <w:t>, paragrafo 2, della direttiva 2011/83/UE</w:t>
      </w:r>
      <w:r w:rsidR="00AC64B0">
        <w:rPr>
          <w:rFonts w:ascii="Book Antiqua" w:hAnsi="Book Antiqua" w:cs="Times New Roman"/>
          <w:sz w:val="24"/>
          <w:szCs w:val="24"/>
        </w:rPr>
        <w:t>,</w:t>
      </w:r>
      <w:r w:rsidRPr="00337BBA">
        <w:rPr>
          <w:rFonts w:ascii="Book Antiqua" w:hAnsi="Book Antiqua" w:cs="Times New Roman"/>
          <w:sz w:val="24"/>
          <w:szCs w:val="24"/>
        </w:rPr>
        <w:t xml:space="preserve"> come modificata dalla direttiva (UE) 2023/2673, in base al quale gli Stati membri possono prevedere che i consumatori non siano tenuti a pagare alcun importo allorché reced</w:t>
      </w:r>
      <w:r w:rsidR="00BB5AB8">
        <w:rPr>
          <w:rFonts w:ascii="Book Antiqua" w:hAnsi="Book Antiqua" w:cs="Times New Roman"/>
          <w:sz w:val="24"/>
          <w:szCs w:val="24"/>
        </w:rPr>
        <w:t>a</w:t>
      </w:r>
      <w:r w:rsidRPr="00337BBA">
        <w:rPr>
          <w:rFonts w:ascii="Book Antiqua" w:hAnsi="Book Antiqua" w:cs="Times New Roman"/>
          <w:sz w:val="24"/>
          <w:szCs w:val="24"/>
        </w:rPr>
        <w:t>no da un contratto di assicurazione;</w:t>
      </w:r>
    </w:p>
    <w:p w14:paraId="0FD8367A" w14:textId="30C10A44" w:rsidR="00337BBA" w:rsidRPr="00337BBA" w:rsidRDefault="00337BBA" w:rsidP="007D5B28">
      <w:pPr>
        <w:spacing w:after="120" w:line="240" w:lineRule="auto"/>
        <w:jc w:val="both"/>
        <w:rPr>
          <w:rFonts w:ascii="Book Antiqua" w:hAnsi="Book Antiqua" w:cs="Times New Roman"/>
          <w:sz w:val="24"/>
          <w:szCs w:val="24"/>
        </w:rPr>
      </w:pPr>
      <w:r w:rsidRPr="00337BBA">
        <w:rPr>
          <w:rFonts w:ascii="Book Antiqua" w:hAnsi="Book Antiqua" w:cs="Times New Roman"/>
          <w:sz w:val="24"/>
          <w:szCs w:val="24"/>
        </w:rPr>
        <w:t>f)</w:t>
      </w:r>
      <w:r w:rsidR="008025D9">
        <w:rPr>
          <w:rFonts w:ascii="Book Antiqua" w:hAnsi="Book Antiqua" w:cs="Times New Roman"/>
          <w:sz w:val="24"/>
          <w:szCs w:val="24"/>
        </w:rPr>
        <w:t xml:space="preserve"> </w:t>
      </w:r>
      <w:r w:rsidRPr="00337BBA">
        <w:rPr>
          <w:rFonts w:ascii="Book Antiqua" w:hAnsi="Book Antiqua" w:cs="Times New Roman"/>
          <w:sz w:val="24"/>
          <w:szCs w:val="24"/>
        </w:rPr>
        <w:t>esercitare l’opzione di cui all’articolo 16-</w:t>
      </w:r>
      <w:r w:rsidRPr="00660A1E">
        <w:rPr>
          <w:rFonts w:ascii="Book Antiqua" w:hAnsi="Book Antiqua" w:cs="Times New Roman"/>
          <w:i/>
          <w:iCs/>
          <w:sz w:val="24"/>
          <w:szCs w:val="24"/>
        </w:rPr>
        <w:t>quinquies</w:t>
      </w:r>
      <w:r w:rsidRPr="00337BBA">
        <w:rPr>
          <w:rFonts w:ascii="Book Antiqua" w:hAnsi="Book Antiqua" w:cs="Times New Roman"/>
          <w:sz w:val="24"/>
          <w:szCs w:val="24"/>
        </w:rPr>
        <w:t>, paragrafo 2, della direttiva 2011/83/UE</w:t>
      </w:r>
      <w:r w:rsidR="00AC64B0">
        <w:rPr>
          <w:rFonts w:ascii="Book Antiqua" w:hAnsi="Book Antiqua" w:cs="Times New Roman"/>
          <w:sz w:val="24"/>
          <w:szCs w:val="24"/>
        </w:rPr>
        <w:t>,</w:t>
      </w:r>
      <w:r w:rsidRPr="00337BBA">
        <w:rPr>
          <w:rFonts w:ascii="Book Antiqua" w:hAnsi="Book Antiqua" w:cs="Times New Roman"/>
          <w:sz w:val="24"/>
          <w:szCs w:val="24"/>
        </w:rPr>
        <w:t xml:space="preserve"> come modificata dalla direttiva (UE) 2023/2673, in base al quale gli Stati membri possono precisare modalità e portata della comunicazione delle spiegazioni adeguate, adattandole al contesto, al destinatario e alla natura del servizio finanziario offerto;</w:t>
      </w:r>
    </w:p>
    <w:p w14:paraId="74AEA9D4" w14:textId="43350DA0" w:rsidR="00337BBA" w:rsidRPr="00337BBA" w:rsidRDefault="00337BBA" w:rsidP="007D5B28">
      <w:pPr>
        <w:spacing w:after="120" w:line="240" w:lineRule="auto"/>
        <w:jc w:val="both"/>
        <w:rPr>
          <w:rFonts w:ascii="Book Antiqua" w:hAnsi="Book Antiqua" w:cs="Times New Roman"/>
          <w:sz w:val="24"/>
          <w:szCs w:val="24"/>
        </w:rPr>
      </w:pPr>
      <w:r w:rsidRPr="00337BBA">
        <w:rPr>
          <w:rFonts w:ascii="Book Antiqua" w:hAnsi="Book Antiqua" w:cs="Times New Roman"/>
          <w:sz w:val="24"/>
          <w:szCs w:val="24"/>
        </w:rPr>
        <w:t>g)</w:t>
      </w:r>
      <w:r w:rsidR="008025D9">
        <w:rPr>
          <w:rFonts w:ascii="Book Antiqua" w:hAnsi="Book Antiqua" w:cs="Times New Roman"/>
          <w:sz w:val="24"/>
          <w:szCs w:val="24"/>
        </w:rPr>
        <w:t xml:space="preserve"> </w:t>
      </w:r>
      <w:r w:rsidRPr="00337BBA">
        <w:rPr>
          <w:rFonts w:ascii="Book Antiqua" w:hAnsi="Book Antiqua" w:cs="Times New Roman"/>
          <w:sz w:val="24"/>
          <w:szCs w:val="24"/>
        </w:rPr>
        <w:t>assicurare il coordinamento tra l’articolo 144-</w:t>
      </w:r>
      <w:r w:rsidRPr="00AC64B0">
        <w:rPr>
          <w:rFonts w:ascii="Book Antiqua" w:hAnsi="Book Antiqua" w:cs="Times New Roman"/>
          <w:i/>
          <w:iCs/>
          <w:sz w:val="24"/>
          <w:szCs w:val="24"/>
        </w:rPr>
        <w:t>bis</w:t>
      </w:r>
      <w:r w:rsidRPr="00337BBA">
        <w:rPr>
          <w:rFonts w:ascii="Book Antiqua" w:hAnsi="Book Antiqua" w:cs="Times New Roman"/>
          <w:sz w:val="24"/>
          <w:szCs w:val="24"/>
        </w:rPr>
        <w:t xml:space="preserve"> del </w:t>
      </w:r>
      <w:r w:rsidR="00AC64B0">
        <w:rPr>
          <w:rFonts w:ascii="Book Antiqua" w:hAnsi="Book Antiqua" w:cs="Times New Roman"/>
          <w:sz w:val="24"/>
          <w:szCs w:val="24"/>
        </w:rPr>
        <w:t>c</w:t>
      </w:r>
      <w:r w:rsidRPr="00337BBA">
        <w:rPr>
          <w:rFonts w:ascii="Book Antiqua" w:hAnsi="Book Antiqua" w:cs="Times New Roman"/>
          <w:sz w:val="24"/>
          <w:szCs w:val="24"/>
        </w:rPr>
        <w:t>odice del consumo e le disposizioni adottate per il recepimento delle direttive (UE) 2023/2225 e 2023/2673, nonché con le disposizioni del regolamento (UE) 2017/2394;</w:t>
      </w:r>
    </w:p>
    <w:p w14:paraId="44876EA6" w14:textId="7A475B0B" w:rsidR="00337BBA" w:rsidRPr="00337BBA" w:rsidRDefault="00337BBA" w:rsidP="007D5B28">
      <w:pPr>
        <w:spacing w:after="120" w:line="240" w:lineRule="auto"/>
        <w:jc w:val="both"/>
        <w:rPr>
          <w:rFonts w:ascii="Book Antiqua" w:hAnsi="Book Antiqua" w:cs="Times New Roman"/>
          <w:sz w:val="24"/>
          <w:szCs w:val="24"/>
        </w:rPr>
      </w:pPr>
      <w:r w:rsidRPr="00337BBA">
        <w:rPr>
          <w:rFonts w:ascii="Book Antiqua" w:hAnsi="Book Antiqua" w:cs="Times New Roman"/>
          <w:sz w:val="24"/>
          <w:szCs w:val="24"/>
        </w:rPr>
        <w:t>h)</w:t>
      </w:r>
      <w:r w:rsidR="00424E16">
        <w:rPr>
          <w:rFonts w:ascii="Book Antiqua" w:hAnsi="Book Antiqua" w:cs="Times New Roman"/>
          <w:sz w:val="24"/>
          <w:szCs w:val="24"/>
        </w:rPr>
        <w:t xml:space="preserve"> </w:t>
      </w:r>
      <w:r w:rsidRPr="00337BBA">
        <w:rPr>
          <w:rFonts w:ascii="Book Antiqua" w:hAnsi="Book Antiqua" w:cs="Times New Roman"/>
          <w:sz w:val="24"/>
          <w:szCs w:val="24"/>
        </w:rPr>
        <w:t>apportare tutte le abrogazioni, modificazioni e integrazioni necessarie alle disposizioni di cui al decreto legislativo n. 385</w:t>
      </w:r>
      <w:r w:rsidR="002D14C6">
        <w:rPr>
          <w:rFonts w:ascii="Book Antiqua" w:hAnsi="Book Antiqua" w:cs="Times New Roman"/>
          <w:sz w:val="24"/>
          <w:szCs w:val="24"/>
        </w:rPr>
        <w:t xml:space="preserve"> del 1993</w:t>
      </w:r>
      <w:r w:rsidR="00424E16">
        <w:rPr>
          <w:rFonts w:ascii="Book Antiqua" w:hAnsi="Book Antiqua" w:cs="Times New Roman"/>
          <w:sz w:val="24"/>
          <w:szCs w:val="24"/>
        </w:rPr>
        <w:t>,</w:t>
      </w:r>
      <w:r w:rsidRPr="00337BBA">
        <w:rPr>
          <w:rFonts w:ascii="Book Antiqua" w:hAnsi="Book Antiqua" w:cs="Times New Roman"/>
          <w:sz w:val="24"/>
          <w:szCs w:val="24"/>
        </w:rPr>
        <w:t xml:space="preserve"> alle disposizioni di cui al decreto legislativo n. </w:t>
      </w:r>
      <w:r w:rsidRPr="00337BBA">
        <w:rPr>
          <w:rFonts w:ascii="Book Antiqua" w:hAnsi="Book Antiqua" w:cs="Times New Roman"/>
          <w:sz w:val="24"/>
          <w:szCs w:val="24"/>
        </w:rPr>
        <w:lastRenderedPageBreak/>
        <w:t>58</w:t>
      </w:r>
      <w:r w:rsidR="00425CB6">
        <w:rPr>
          <w:rFonts w:ascii="Book Antiqua" w:hAnsi="Book Antiqua" w:cs="Times New Roman"/>
          <w:sz w:val="24"/>
          <w:szCs w:val="24"/>
        </w:rPr>
        <w:t xml:space="preserve"> del 1998</w:t>
      </w:r>
      <w:r w:rsidR="00424E16">
        <w:rPr>
          <w:rFonts w:ascii="Book Antiqua" w:hAnsi="Book Antiqua" w:cs="Times New Roman"/>
          <w:sz w:val="24"/>
          <w:szCs w:val="24"/>
        </w:rPr>
        <w:t>,</w:t>
      </w:r>
      <w:r w:rsidRPr="00337BBA">
        <w:rPr>
          <w:rFonts w:ascii="Book Antiqua" w:hAnsi="Book Antiqua" w:cs="Times New Roman"/>
          <w:sz w:val="24"/>
          <w:szCs w:val="24"/>
        </w:rPr>
        <w:t xml:space="preserve"> alle disposizioni di cui al decreto legislativo n. 209</w:t>
      </w:r>
      <w:r w:rsidR="00425CB6">
        <w:rPr>
          <w:rFonts w:ascii="Book Antiqua" w:hAnsi="Book Antiqua" w:cs="Times New Roman"/>
          <w:sz w:val="24"/>
          <w:szCs w:val="24"/>
        </w:rPr>
        <w:t xml:space="preserve"> del 2005</w:t>
      </w:r>
      <w:r w:rsidR="005679EE">
        <w:rPr>
          <w:rFonts w:ascii="Book Antiqua" w:hAnsi="Book Antiqua" w:cs="Times New Roman"/>
          <w:sz w:val="24"/>
          <w:szCs w:val="24"/>
        </w:rPr>
        <w:t>, nonché a ogni altra disposizione vigente,</w:t>
      </w:r>
      <w:r w:rsidR="00647B8C" w:rsidRPr="00647B8C">
        <w:rPr>
          <w:rFonts w:ascii="Book Antiqua" w:hAnsi="Book Antiqua" w:cs="Times New Roman"/>
          <w:sz w:val="24"/>
          <w:szCs w:val="24"/>
        </w:rPr>
        <w:t xml:space="preserve"> </w:t>
      </w:r>
      <w:r w:rsidR="00647B8C" w:rsidRPr="00337BBA">
        <w:rPr>
          <w:rFonts w:ascii="Book Antiqua" w:hAnsi="Book Antiqua" w:cs="Times New Roman"/>
          <w:sz w:val="24"/>
          <w:szCs w:val="24"/>
        </w:rPr>
        <w:t>anche di derivazione europea o di natura secondaria, al fine di assicurare il coordinamento con le disposizioni emanate in attuazione del presente articolo</w:t>
      </w:r>
      <w:r w:rsidR="002A6A0D">
        <w:rPr>
          <w:rFonts w:ascii="Book Antiqua" w:hAnsi="Book Antiqua" w:cs="Times New Roman"/>
          <w:sz w:val="24"/>
          <w:szCs w:val="24"/>
        </w:rPr>
        <w:t>.</w:t>
      </w:r>
    </w:p>
    <w:p w14:paraId="5F2A5024" w14:textId="2C760E64" w:rsidR="00B70830" w:rsidRDefault="00782C78" w:rsidP="007D5B28">
      <w:pPr>
        <w:spacing w:after="120" w:line="240" w:lineRule="auto"/>
        <w:jc w:val="both"/>
        <w:rPr>
          <w:rFonts w:ascii="Book Antiqua" w:eastAsia="Times New Roman" w:hAnsi="Book Antiqua" w:cs="Times New Roman"/>
          <w:b/>
          <w:sz w:val="24"/>
          <w:szCs w:val="24"/>
          <w:lang w:eastAsia="it-IT"/>
        </w:rPr>
      </w:pPr>
      <w:r>
        <w:rPr>
          <w:rFonts w:ascii="Book Antiqua" w:hAnsi="Book Antiqua" w:cs="Times New Roman"/>
          <w:sz w:val="24"/>
          <w:szCs w:val="24"/>
        </w:rPr>
        <w:t>2</w:t>
      </w:r>
      <w:r w:rsidR="00337BBA" w:rsidRPr="00337BBA">
        <w:rPr>
          <w:rFonts w:ascii="Book Antiqua" w:hAnsi="Book Antiqua" w:cs="Times New Roman"/>
          <w:sz w:val="24"/>
          <w:szCs w:val="24"/>
        </w:rPr>
        <w:t>.</w:t>
      </w:r>
      <w:r w:rsidR="00424E16">
        <w:rPr>
          <w:rFonts w:ascii="Book Antiqua" w:hAnsi="Book Antiqua" w:cs="Times New Roman"/>
          <w:sz w:val="24"/>
          <w:szCs w:val="24"/>
        </w:rPr>
        <w:t xml:space="preserve"> </w:t>
      </w:r>
      <w:r w:rsidR="00E47296" w:rsidRPr="00E47296">
        <w:rPr>
          <w:rFonts w:ascii="Book Antiqua" w:hAnsi="Book Antiqua" w:cs="Times New Roman"/>
          <w:sz w:val="24"/>
          <w:szCs w:val="24"/>
        </w:rPr>
        <w:t>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3BE8B16C" w14:textId="77777777" w:rsidR="00B11523" w:rsidRDefault="00B11523" w:rsidP="00B70830">
      <w:pPr>
        <w:spacing w:after="0" w:line="240" w:lineRule="auto"/>
        <w:ind w:right="-1"/>
        <w:jc w:val="both"/>
        <w:rPr>
          <w:rFonts w:ascii="Book Antiqua" w:eastAsia="Times New Roman" w:hAnsi="Book Antiqua" w:cs="Times New Roman"/>
          <w:b/>
          <w:sz w:val="24"/>
          <w:szCs w:val="24"/>
          <w:lang w:eastAsia="it-IT"/>
        </w:rPr>
      </w:pPr>
    </w:p>
    <w:p w14:paraId="51D7A768" w14:textId="77777777" w:rsidR="001D1A78" w:rsidRDefault="001D1A78">
      <w:pPr>
        <w:spacing w:after="160" w:line="259" w:lineRule="auto"/>
        <w:rPr>
          <w:rFonts w:ascii="Book Antiqua" w:hAnsi="Book Antiqua"/>
          <w:b/>
          <w:bCs/>
          <w:i/>
          <w:iCs/>
          <w:sz w:val="24"/>
          <w:szCs w:val="24"/>
        </w:rPr>
      </w:pPr>
      <w:bookmarkStart w:id="11" w:name="_Toc157786536"/>
      <w:bookmarkEnd w:id="11"/>
      <w:r>
        <w:rPr>
          <w:rFonts w:ascii="Book Antiqua" w:hAnsi="Book Antiqua"/>
          <w:b/>
          <w:bCs/>
          <w:i/>
          <w:iCs/>
          <w:sz w:val="24"/>
          <w:szCs w:val="24"/>
        </w:rPr>
        <w:br w:type="page"/>
      </w:r>
    </w:p>
    <w:p w14:paraId="755162B2" w14:textId="0B36D6B5" w:rsidR="00B70830" w:rsidRPr="00341C10" w:rsidRDefault="00341C10" w:rsidP="00341C10">
      <w:pPr>
        <w:spacing w:after="0" w:line="240" w:lineRule="auto"/>
        <w:jc w:val="center"/>
        <w:rPr>
          <w:rFonts w:ascii="Book Antiqua" w:hAnsi="Book Antiqua"/>
          <w:b/>
          <w:bCs/>
          <w:i/>
          <w:iCs/>
          <w:sz w:val="24"/>
          <w:szCs w:val="24"/>
        </w:rPr>
      </w:pPr>
      <w:r>
        <w:rPr>
          <w:rFonts w:ascii="Book Antiqua" w:hAnsi="Book Antiqua"/>
          <w:b/>
          <w:bCs/>
          <w:i/>
          <w:iCs/>
          <w:sz w:val="24"/>
          <w:szCs w:val="24"/>
        </w:rPr>
        <w:lastRenderedPageBreak/>
        <w:t xml:space="preserve">ART. </w:t>
      </w:r>
      <w:r w:rsidR="00262167">
        <w:rPr>
          <w:rFonts w:ascii="Book Antiqua" w:hAnsi="Book Antiqua"/>
          <w:b/>
          <w:bCs/>
          <w:i/>
          <w:iCs/>
          <w:sz w:val="24"/>
          <w:szCs w:val="24"/>
        </w:rPr>
        <w:t>5</w:t>
      </w:r>
    </w:p>
    <w:p w14:paraId="65DA1F84" w14:textId="6B281D47" w:rsidR="00426986" w:rsidRPr="00341C10" w:rsidRDefault="00426986" w:rsidP="00341C10">
      <w:pPr>
        <w:spacing w:after="0" w:line="240" w:lineRule="auto"/>
        <w:jc w:val="center"/>
        <w:rPr>
          <w:rFonts w:ascii="Book Antiqua" w:hAnsi="Book Antiqua"/>
          <w:b/>
          <w:bCs/>
          <w:i/>
          <w:iCs/>
          <w:sz w:val="24"/>
          <w:szCs w:val="24"/>
        </w:rPr>
      </w:pPr>
      <w:r w:rsidRPr="00341C10">
        <w:rPr>
          <w:rFonts w:ascii="Book Antiqua" w:hAnsi="Book Antiqua"/>
          <w:b/>
          <w:bCs/>
          <w:i/>
          <w:iCs/>
          <w:sz w:val="24"/>
          <w:szCs w:val="24"/>
        </w:rPr>
        <w:t>(Princ</w:t>
      </w:r>
      <w:r w:rsidR="00B55B3A">
        <w:rPr>
          <w:rFonts w:ascii="Book Antiqua" w:hAnsi="Book Antiqua"/>
          <w:b/>
          <w:bCs/>
          <w:i/>
          <w:iCs/>
          <w:sz w:val="24"/>
          <w:szCs w:val="24"/>
        </w:rPr>
        <w:t>i</w:t>
      </w:r>
      <w:r w:rsidRPr="00341C10">
        <w:rPr>
          <w:rFonts w:ascii="Book Antiqua" w:hAnsi="Book Antiqua"/>
          <w:b/>
          <w:bCs/>
          <w:i/>
          <w:iCs/>
          <w:sz w:val="24"/>
          <w:szCs w:val="24"/>
        </w:rPr>
        <w:t>pi e criteri direttivi per il recepimento della direttiva (UE) 2023/1544 del Parlamento europeo e del Consiglio</w:t>
      </w:r>
      <w:r w:rsidR="00AF31DF">
        <w:rPr>
          <w:rFonts w:ascii="Book Antiqua" w:hAnsi="Book Antiqua"/>
          <w:b/>
          <w:bCs/>
          <w:i/>
          <w:iCs/>
          <w:sz w:val="24"/>
          <w:szCs w:val="24"/>
        </w:rPr>
        <w:t>,</w:t>
      </w:r>
      <w:r w:rsidRPr="00341C10">
        <w:rPr>
          <w:rFonts w:ascii="Book Antiqua" w:hAnsi="Book Antiqua"/>
          <w:b/>
          <w:bCs/>
          <w:i/>
          <w:iCs/>
          <w:sz w:val="24"/>
          <w:szCs w:val="24"/>
        </w:rPr>
        <w:t xml:space="preserve"> del 12 luglio 2023, recante norme armonizzate sulla designazione di stabilimenti designati e sulla nomina di rappresentanti legali ai fini dell’acquisizione di prove elettroniche nei procedimenti penali)</w:t>
      </w:r>
    </w:p>
    <w:p w14:paraId="40A8B49B" w14:textId="77777777" w:rsidR="000D61F9" w:rsidRDefault="000D61F9" w:rsidP="000D61F9">
      <w:pPr>
        <w:shd w:val="clear" w:color="auto" w:fill="FFFFFF"/>
        <w:spacing w:after="120" w:line="240" w:lineRule="auto"/>
        <w:jc w:val="both"/>
        <w:textAlignment w:val="baseline"/>
        <w:rPr>
          <w:rFonts w:ascii="Book Antiqua" w:hAnsi="Book Antiqua" w:cs="Times New Roman"/>
          <w:sz w:val="24"/>
          <w:szCs w:val="24"/>
        </w:rPr>
      </w:pPr>
    </w:p>
    <w:p w14:paraId="00E515C1" w14:textId="162265D1" w:rsidR="00804F7D" w:rsidRPr="00804F7D" w:rsidRDefault="00804F7D" w:rsidP="007D5B28">
      <w:pPr>
        <w:shd w:val="clear" w:color="auto" w:fill="FFFFFF"/>
        <w:spacing w:after="120" w:line="240" w:lineRule="auto"/>
        <w:jc w:val="both"/>
        <w:textAlignment w:val="baseline"/>
        <w:rPr>
          <w:rFonts w:ascii="Book Antiqua" w:hAnsi="Book Antiqua" w:cs="Times New Roman"/>
          <w:sz w:val="24"/>
          <w:szCs w:val="24"/>
        </w:rPr>
      </w:pPr>
      <w:r w:rsidRPr="00804F7D">
        <w:rPr>
          <w:rFonts w:ascii="Book Antiqua" w:hAnsi="Book Antiqua" w:cs="Times New Roman"/>
          <w:sz w:val="24"/>
          <w:szCs w:val="24"/>
        </w:rPr>
        <w:t>1. Nell’esercizio della delega per l’attuazione della direttiva (UE) 2023/1544 del Parlamento europeo e del Consiglio</w:t>
      </w:r>
      <w:r w:rsidR="00AF31DF">
        <w:rPr>
          <w:rFonts w:ascii="Book Antiqua" w:hAnsi="Book Antiqua" w:cs="Times New Roman"/>
          <w:sz w:val="24"/>
          <w:szCs w:val="24"/>
        </w:rPr>
        <w:t>,</w:t>
      </w:r>
      <w:r w:rsidRPr="00804F7D">
        <w:rPr>
          <w:rFonts w:ascii="Book Antiqua" w:hAnsi="Book Antiqua" w:cs="Times New Roman"/>
          <w:sz w:val="24"/>
          <w:szCs w:val="24"/>
        </w:rPr>
        <w:t xml:space="preserve"> del 12 luglio 2023, il Governo osserva, oltre ai principi e criteri direttivi generali di cui all’articolo 32 della </w:t>
      </w:r>
      <w:r w:rsidR="008049AF" w:rsidRPr="00B52F82">
        <w:rPr>
          <w:rFonts w:ascii="Book Antiqua" w:hAnsi="Book Antiqua" w:cs="Times New Roman"/>
          <w:sz w:val="24"/>
          <w:szCs w:val="24"/>
        </w:rPr>
        <w:t>legge 24 dicembre 2012, n. 234</w:t>
      </w:r>
      <w:r w:rsidRPr="00804F7D">
        <w:rPr>
          <w:rFonts w:ascii="Book Antiqua" w:hAnsi="Book Antiqua" w:cs="Times New Roman"/>
          <w:sz w:val="24"/>
          <w:szCs w:val="24"/>
        </w:rPr>
        <w:t>, anche i seguenti principi e criteri direttivi specifici:</w:t>
      </w:r>
    </w:p>
    <w:p w14:paraId="6F804169" w14:textId="4FC0869F" w:rsidR="00804F7D" w:rsidRPr="00804F7D" w:rsidRDefault="00804F7D" w:rsidP="007D5B28">
      <w:pPr>
        <w:shd w:val="clear" w:color="auto" w:fill="FFFFFF"/>
        <w:spacing w:after="120" w:line="240" w:lineRule="auto"/>
        <w:jc w:val="both"/>
        <w:textAlignment w:val="baseline"/>
        <w:rPr>
          <w:rFonts w:ascii="Book Antiqua" w:hAnsi="Book Antiqua" w:cs="Times New Roman"/>
          <w:sz w:val="24"/>
          <w:szCs w:val="24"/>
        </w:rPr>
      </w:pPr>
      <w:r w:rsidRPr="00804F7D">
        <w:rPr>
          <w:rFonts w:ascii="Book Antiqua" w:hAnsi="Book Antiqua" w:cs="Times New Roman"/>
          <w:sz w:val="24"/>
          <w:szCs w:val="24"/>
        </w:rPr>
        <w:t>a)</w:t>
      </w:r>
      <w:r w:rsidR="007C01D5">
        <w:rPr>
          <w:rFonts w:ascii="Book Antiqua" w:hAnsi="Book Antiqua" w:cs="Times New Roman"/>
          <w:sz w:val="24"/>
          <w:szCs w:val="24"/>
        </w:rPr>
        <w:t xml:space="preserve"> </w:t>
      </w:r>
      <w:r w:rsidRPr="00804F7D">
        <w:rPr>
          <w:rFonts w:ascii="Book Antiqua" w:hAnsi="Book Antiqua" w:cs="Times New Roman"/>
          <w:sz w:val="24"/>
          <w:szCs w:val="24"/>
        </w:rPr>
        <w:t>prevedere sanzioni effettive, dissuasive e proporzionate per la violazione delle disposizioni indicate nell’articolo 5 della direttiva (UE) 2023/1544, anche in deroga ai criteri e ai limiti di cui alla legge 24 novembre 1981, n. 689, e all’articolo 32, comma 1, lettera d), della legge 24 dicembre 2012, n. 234;</w:t>
      </w:r>
    </w:p>
    <w:p w14:paraId="265A511C" w14:textId="238B9785" w:rsidR="00804F7D" w:rsidRPr="00804F7D" w:rsidRDefault="00804F7D" w:rsidP="007D5B28">
      <w:pPr>
        <w:shd w:val="clear" w:color="auto" w:fill="FFFFFF"/>
        <w:spacing w:after="120" w:line="240" w:lineRule="auto"/>
        <w:jc w:val="both"/>
        <w:textAlignment w:val="baseline"/>
        <w:rPr>
          <w:rFonts w:ascii="Book Antiqua" w:hAnsi="Book Antiqua" w:cs="Times New Roman"/>
          <w:sz w:val="24"/>
          <w:szCs w:val="24"/>
        </w:rPr>
      </w:pPr>
      <w:r w:rsidRPr="00804F7D">
        <w:rPr>
          <w:rFonts w:ascii="Book Antiqua" w:hAnsi="Book Antiqua" w:cs="Times New Roman"/>
          <w:sz w:val="24"/>
          <w:szCs w:val="24"/>
        </w:rPr>
        <w:t>b)</w:t>
      </w:r>
      <w:r w:rsidR="007C01D5">
        <w:rPr>
          <w:rFonts w:ascii="Book Antiqua" w:hAnsi="Book Antiqua" w:cs="Times New Roman"/>
          <w:sz w:val="24"/>
          <w:szCs w:val="24"/>
        </w:rPr>
        <w:t xml:space="preserve"> </w:t>
      </w:r>
      <w:r w:rsidRPr="00FD32E1">
        <w:rPr>
          <w:rFonts w:ascii="Book Antiqua" w:hAnsi="Book Antiqua" w:cs="Times New Roman"/>
          <w:sz w:val="24"/>
          <w:szCs w:val="24"/>
        </w:rPr>
        <w:t xml:space="preserve">individuare </w:t>
      </w:r>
      <w:r w:rsidR="009C59A6" w:rsidRPr="00FD32E1">
        <w:rPr>
          <w:rFonts w:ascii="Book Antiqua" w:hAnsi="Book Antiqua" w:cs="Times New Roman"/>
          <w:sz w:val="24"/>
          <w:szCs w:val="24"/>
        </w:rPr>
        <w:t xml:space="preserve">una </w:t>
      </w:r>
      <w:r w:rsidR="00553F5F" w:rsidRPr="00FD32E1">
        <w:rPr>
          <w:rFonts w:ascii="Book Antiqua" w:hAnsi="Book Antiqua" w:cs="Times New Roman"/>
          <w:sz w:val="24"/>
          <w:szCs w:val="24"/>
        </w:rPr>
        <w:t xml:space="preserve">o più autorità </w:t>
      </w:r>
      <w:r w:rsidRPr="00FD32E1">
        <w:rPr>
          <w:rFonts w:ascii="Book Antiqua" w:hAnsi="Book Antiqua" w:cs="Times New Roman"/>
          <w:sz w:val="24"/>
          <w:szCs w:val="24"/>
        </w:rPr>
        <w:t>quale autorità centrale</w:t>
      </w:r>
      <w:r w:rsidR="00962278">
        <w:rPr>
          <w:rFonts w:ascii="Book Antiqua" w:hAnsi="Book Antiqua" w:cs="Times New Roman"/>
          <w:sz w:val="24"/>
          <w:szCs w:val="24"/>
        </w:rPr>
        <w:t>,</w:t>
      </w:r>
      <w:r w:rsidRPr="00804F7D">
        <w:rPr>
          <w:rFonts w:ascii="Book Antiqua" w:hAnsi="Book Antiqua" w:cs="Times New Roman"/>
          <w:sz w:val="24"/>
          <w:szCs w:val="24"/>
        </w:rPr>
        <w:t xml:space="preserve"> ai fini e per gli effetti dell’articolo 6 della direttiva (UE) 2023/1544;</w:t>
      </w:r>
    </w:p>
    <w:p w14:paraId="71E656D7" w14:textId="2FE44576" w:rsidR="00804F7D" w:rsidRPr="00804F7D" w:rsidRDefault="00804F7D" w:rsidP="007D5B28">
      <w:pPr>
        <w:shd w:val="clear" w:color="auto" w:fill="FFFFFF"/>
        <w:spacing w:after="120" w:line="240" w:lineRule="auto"/>
        <w:jc w:val="both"/>
        <w:textAlignment w:val="baseline"/>
        <w:rPr>
          <w:rFonts w:ascii="Book Antiqua" w:hAnsi="Book Antiqua" w:cs="Times New Roman"/>
          <w:sz w:val="24"/>
          <w:szCs w:val="24"/>
        </w:rPr>
      </w:pPr>
      <w:r w:rsidRPr="00804F7D">
        <w:rPr>
          <w:rFonts w:ascii="Book Antiqua" w:hAnsi="Book Antiqua" w:cs="Times New Roman"/>
          <w:sz w:val="24"/>
          <w:szCs w:val="24"/>
        </w:rPr>
        <w:t>c)</w:t>
      </w:r>
      <w:r w:rsidR="007C01D5">
        <w:rPr>
          <w:rFonts w:ascii="Book Antiqua" w:hAnsi="Book Antiqua" w:cs="Times New Roman"/>
          <w:sz w:val="24"/>
          <w:szCs w:val="24"/>
        </w:rPr>
        <w:t xml:space="preserve"> </w:t>
      </w:r>
      <w:r w:rsidRPr="00804F7D">
        <w:rPr>
          <w:rFonts w:ascii="Book Antiqua" w:hAnsi="Book Antiqua" w:cs="Times New Roman"/>
          <w:sz w:val="24"/>
          <w:szCs w:val="24"/>
        </w:rPr>
        <w:t>prevedere la competenza del Ministero della giustizia per la comunicazione di cui all’articolo 7, paragrafo 3, della direttiva (UE) 2023/1544;</w:t>
      </w:r>
    </w:p>
    <w:p w14:paraId="2C9E74BC" w14:textId="63061FB0" w:rsidR="00804F7D" w:rsidRPr="00804F7D" w:rsidRDefault="00804F7D" w:rsidP="007D5B28">
      <w:pPr>
        <w:shd w:val="clear" w:color="auto" w:fill="FFFFFF"/>
        <w:spacing w:after="120" w:line="240" w:lineRule="auto"/>
        <w:jc w:val="both"/>
        <w:textAlignment w:val="baseline"/>
        <w:rPr>
          <w:rFonts w:ascii="Book Antiqua" w:hAnsi="Book Antiqua" w:cs="Times New Roman"/>
          <w:sz w:val="24"/>
          <w:szCs w:val="24"/>
        </w:rPr>
      </w:pPr>
      <w:r w:rsidRPr="00804F7D">
        <w:rPr>
          <w:rFonts w:ascii="Book Antiqua" w:hAnsi="Book Antiqua" w:cs="Times New Roman"/>
          <w:sz w:val="24"/>
          <w:szCs w:val="24"/>
        </w:rPr>
        <w:t>d)</w:t>
      </w:r>
      <w:r w:rsidR="007C01D5">
        <w:rPr>
          <w:rFonts w:ascii="Book Antiqua" w:hAnsi="Book Antiqua" w:cs="Times New Roman"/>
          <w:sz w:val="24"/>
          <w:szCs w:val="24"/>
        </w:rPr>
        <w:t xml:space="preserve"> </w:t>
      </w:r>
      <w:r w:rsidRPr="00804F7D">
        <w:rPr>
          <w:rFonts w:ascii="Book Antiqua" w:hAnsi="Book Antiqua" w:cs="Times New Roman"/>
          <w:sz w:val="24"/>
          <w:szCs w:val="24"/>
        </w:rPr>
        <w:t>apportare ogni ulteriore opportuna modifica alle norme dell’ordinamento interno</w:t>
      </w:r>
      <w:r w:rsidR="0056431D">
        <w:rPr>
          <w:rFonts w:ascii="Book Antiqua" w:hAnsi="Book Antiqua" w:cs="Times New Roman"/>
          <w:sz w:val="24"/>
          <w:szCs w:val="24"/>
        </w:rPr>
        <w:t>,</w:t>
      </w:r>
      <w:r w:rsidRPr="00804F7D">
        <w:rPr>
          <w:rFonts w:ascii="Book Antiqua" w:hAnsi="Book Antiqua" w:cs="Times New Roman"/>
          <w:sz w:val="24"/>
          <w:szCs w:val="24"/>
        </w:rPr>
        <w:t xml:space="preserve"> al fine di armonizzare il quadro giuridico nazionale e di favorire il più efficace perseguimento delle finalità della direttiva (UE) 2023/1544, anche attraverso l’abrogazione delle disposizioni con essa incompatibili.</w:t>
      </w:r>
    </w:p>
    <w:p w14:paraId="3E1CA0E4" w14:textId="3F4B0071" w:rsidR="007C01D5" w:rsidRDefault="00804F7D" w:rsidP="007D5B28">
      <w:pPr>
        <w:shd w:val="clear" w:color="auto" w:fill="FFFFFF"/>
        <w:spacing w:after="120" w:line="240" w:lineRule="auto"/>
        <w:jc w:val="both"/>
        <w:textAlignment w:val="baseline"/>
        <w:rPr>
          <w:rFonts w:ascii="Book Antiqua" w:hAnsi="Book Antiqua" w:cs="Times New Roman"/>
          <w:sz w:val="24"/>
          <w:szCs w:val="24"/>
        </w:rPr>
      </w:pPr>
      <w:r w:rsidRPr="00804F7D">
        <w:rPr>
          <w:rFonts w:ascii="Book Antiqua" w:hAnsi="Book Antiqua" w:cs="Times New Roman"/>
          <w:sz w:val="24"/>
          <w:szCs w:val="24"/>
        </w:rPr>
        <w:t xml:space="preserve">2. </w:t>
      </w:r>
      <w:r w:rsidR="0027642E" w:rsidRPr="0027642E">
        <w:rPr>
          <w:rFonts w:ascii="Book Antiqua" w:hAnsi="Book Antiqua" w:cs="Times New Roman"/>
          <w:sz w:val="24"/>
          <w:szCs w:val="24"/>
        </w:rPr>
        <w:t>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770B908F" w14:textId="77777777" w:rsidR="00DE3EC6" w:rsidRPr="001466C1" w:rsidRDefault="00DE3EC6" w:rsidP="0027642E">
      <w:pPr>
        <w:shd w:val="clear" w:color="auto" w:fill="FFFFFF"/>
        <w:spacing w:after="0" w:line="240" w:lineRule="auto"/>
        <w:jc w:val="both"/>
        <w:textAlignment w:val="baseline"/>
        <w:rPr>
          <w:rFonts w:ascii="Book Antiqua" w:hAnsi="Book Antiqua"/>
          <w:b/>
          <w:bCs/>
          <w:i/>
          <w:iCs/>
          <w:sz w:val="24"/>
          <w:szCs w:val="24"/>
        </w:rPr>
      </w:pPr>
    </w:p>
    <w:p w14:paraId="6762CCCD" w14:textId="77777777" w:rsidR="004A3499" w:rsidRDefault="004A3499" w:rsidP="001466C1">
      <w:pPr>
        <w:spacing w:after="0" w:line="240" w:lineRule="auto"/>
        <w:jc w:val="center"/>
        <w:rPr>
          <w:rFonts w:ascii="Book Antiqua" w:hAnsi="Book Antiqua"/>
          <w:b/>
          <w:bCs/>
          <w:i/>
          <w:iCs/>
          <w:sz w:val="24"/>
          <w:szCs w:val="24"/>
        </w:rPr>
      </w:pPr>
    </w:p>
    <w:p w14:paraId="60591FC9" w14:textId="77777777" w:rsidR="00761940" w:rsidRDefault="00761940">
      <w:pPr>
        <w:spacing w:after="160" w:line="259" w:lineRule="auto"/>
        <w:rPr>
          <w:rFonts w:ascii="Book Antiqua" w:hAnsi="Book Antiqua"/>
          <w:b/>
          <w:bCs/>
          <w:i/>
          <w:iCs/>
          <w:sz w:val="24"/>
          <w:szCs w:val="24"/>
        </w:rPr>
      </w:pPr>
      <w:r>
        <w:rPr>
          <w:rFonts w:ascii="Book Antiqua" w:hAnsi="Book Antiqua"/>
          <w:b/>
          <w:bCs/>
          <w:i/>
          <w:iCs/>
          <w:sz w:val="24"/>
          <w:szCs w:val="24"/>
        </w:rPr>
        <w:br w:type="page"/>
      </w:r>
    </w:p>
    <w:p w14:paraId="6606EDC7" w14:textId="47A28E9A" w:rsidR="00E779B1" w:rsidRPr="001466C1" w:rsidRDefault="001466C1" w:rsidP="001466C1">
      <w:pPr>
        <w:spacing w:after="0" w:line="240" w:lineRule="auto"/>
        <w:jc w:val="center"/>
        <w:rPr>
          <w:rFonts w:ascii="Book Antiqua" w:hAnsi="Book Antiqua"/>
          <w:b/>
          <w:bCs/>
          <w:i/>
          <w:iCs/>
          <w:sz w:val="24"/>
          <w:szCs w:val="24"/>
        </w:rPr>
      </w:pPr>
      <w:r>
        <w:rPr>
          <w:rFonts w:ascii="Book Antiqua" w:hAnsi="Book Antiqua"/>
          <w:b/>
          <w:bCs/>
          <w:i/>
          <w:iCs/>
          <w:sz w:val="24"/>
          <w:szCs w:val="24"/>
        </w:rPr>
        <w:lastRenderedPageBreak/>
        <w:t xml:space="preserve">ART. </w:t>
      </w:r>
      <w:r w:rsidR="00086BE8">
        <w:rPr>
          <w:rFonts w:ascii="Book Antiqua" w:hAnsi="Book Antiqua"/>
          <w:b/>
          <w:bCs/>
          <w:i/>
          <w:iCs/>
          <w:sz w:val="24"/>
          <w:szCs w:val="24"/>
        </w:rPr>
        <w:t>6</w:t>
      </w:r>
      <w:r w:rsidR="00E779B1" w:rsidRPr="001466C1">
        <w:rPr>
          <w:rFonts w:ascii="Book Antiqua" w:hAnsi="Book Antiqua"/>
          <w:b/>
          <w:bCs/>
          <w:i/>
          <w:iCs/>
          <w:sz w:val="24"/>
          <w:szCs w:val="24"/>
        </w:rPr>
        <w:t xml:space="preserve">                                                                                                                                              </w:t>
      </w:r>
      <w:proofErr w:type="gramStart"/>
      <w:r w:rsidR="00E779B1" w:rsidRPr="001466C1">
        <w:rPr>
          <w:rFonts w:ascii="Book Antiqua" w:hAnsi="Book Antiqua"/>
          <w:b/>
          <w:bCs/>
          <w:i/>
          <w:iCs/>
          <w:sz w:val="24"/>
          <w:szCs w:val="24"/>
        </w:rPr>
        <w:t xml:space="preserve">   </w:t>
      </w:r>
      <w:bookmarkStart w:id="12" w:name="_Toc157786538"/>
      <w:r w:rsidR="00E779B1" w:rsidRPr="001466C1">
        <w:rPr>
          <w:rFonts w:ascii="Book Antiqua" w:hAnsi="Book Antiqua"/>
          <w:b/>
          <w:bCs/>
          <w:i/>
          <w:iCs/>
          <w:sz w:val="24"/>
          <w:szCs w:val="24"/>
        </w:rPr>
        <w:t>(</w:t>
      </w:r>
      <w:proofErr w:type="gramEnd"/>
      <w:r w:rsidR="00E779B1" w:rsidRPr="001466C1">
        <w:rPr>
          <w:rFonts w:ascii="Book Antiqua" w:hAnsi="Book Antiqua"/>
          <w:b/>
          <w:bCs/>
          <w:i/>
          <w:iCs/>
          <w:sz w:val="24"/>
          <w:szCs w:val="24"/>
        </w:rPr>
        <w:t xml:space="preserve">Principi e criteri direttivi per l’esercizio della delega per il recepimento della direttiva </w:t>
      </w:r>
      <w:r w:rsidR="00580315" w:rsidRPr="001466C1">
        <w:rPr>
          <w:rFonts w:ascii="Book Antiqua" w:hAnsi="Book Antiqua"/>
          <w:b/>
          <w:bCs/>
          <w:i/>
          <w:iCs/>
          <w:sz w:val="24"/>
          <w:szCs w:val="24"/>
        </w:rPr>
        <w:t>(UE) 2023/1791 del Parlamento europeo e del Consiglio</w:t>
      </w:r>
      <w:r w:rsidR="009C4FE8" w:rsidRPr="001466C1">
        <w:rPr>
          <w:rFonts w:ascii="Book Antiqua" w:hAnsi="Book Antiqua"/>
          <w:b/>
          <w:bCs/>
          <w:i/>
          <w:iCs/>
          <w:sz w:val="24"/>
          <w:szCs w:val="24"/>
        </w:rPr>
        <w:t>,</w:t>
      </w:r>
      <w:r w:rsidR="00580315" w:rsidRPr="001466C1">
        <w:rPr>
          <w:rFonts w:ascii="Book Antiqua" w:hAnsi="Book Antiqua"/>
          <w:b/>
          <w:bCs/>
          <w:i/>
          <w:iCs/>
          <w:sz w:val="24"/>
          <w:szCs w:val="24"/>
        </w:rPr>
        <w:t xml:space="preserve"> del 13 settembre 2023</w:t>
      </w:r>
      <w:r w:rsidR="009C4FE8" w:rsidRPr="001466C1">
        <w:rPr>
          <w:rFonts w:ascii="Book Antiqua" w:hAnsi="Book Antiqua"/>
          <w:b/>
          <w:bCs/>
          <w:i/>
          <w:iCs/>
          <w:sz w:val="24"/>
          <w:szCs w:val="24"/>
        </w:rPr>
        <w:t>,</w:t>
      </w:r>
      <w:r w:rsidR="00580315" w:rsidRPr="001466C1">
        <w:rPr>
          <w:rFonts w:ascii="Book Antiqua" w:hAnsi="Book Antiqua"/>
          <w:b/>
          <w:bCs/>
          <w:i/>
          <w:iCs/>
          <w:sz w:val="24"/>
          <w:szCs w:val="24"/>
        </w:rPr>
        <w:t xml:space="preserve"> sull'efficienza energetica e che modifica il regolamento (UE) 2023/955</w:t>
      </w:r>
      <w:r w:rsidR="00E779B1" w:rsidRPr="001466C1">
        <w:rPr>
          <w:rFonts w:ascii="Book Antiqua" w:hAnsi="Book Antiqua"/>
          <w:b/>
          <w:bCs/>
          <w:i/>
          <w:iCs/>
          <w:sz w:val="24"/>
          <w:szCs w:val="24"/>
        </w:rPr>
        <w:t>)</w:t>
      </w:r>
      <w:bookmarkEnd w:id="12"/>
    </w:p>
    <w:p w14:paraId="5BC54A1E" w14:textId="77777777" w:rsidR="000D61F9" w:rsidRDefault="000D61F9" w:rsidP="000D61F9">
      <w:pPr>
        <w:spacing w:after="120" w:line="240" w:lineRule="auto"/>
        <w:jc w:val="both"/>
        <w:rPr>
          <w:rFonts w:ascii="Book Antiqua" w:hAnsi="Book Antiqua"/>
          <w:sz w:val="24"/>
          <w:szCs w:val="24"/>
        </w:rPr>
      </w:pPr>
    </w:p>
    <w:p w14:paraId="32DCE055" w14:textId="14B41639" w:rsidR="00E779B1" w:rsidRDefault="00E779B1" w:rsidP="007D5B28">
      <w:pPr>
        <w:spacing w:after="120" w:line="240" w:lineRule="auto"/>
        <w:jc w:val="both"/>
        <w:rPr>
          <w:rFonts w:ascii="Book Antiqua" w:hAnsi="Book Antiqua"/>
          <w:sz w:val="24"/>
          <w:szCs w:val="24"/>
        </w:rPr>
      </w:pPr>
      <w:r w:rsidRPr="00780B7B">
        <w:rPr>
          <w:rFonts w:ascii="Book Antiqua" w:hAnsi="Book Antiqua"/>
          <w:sz w:val="24"/>
          <w:szCs w:val="24"/>
        </w:rPr>
        <w:t xml:space="preserve">1. Nell’esercizio della delega per l’attuazione della </w:t>
      </w:r>
      <w:r w:rsidR="009C4FE8" w:rsidRPr="009C4FE8">
        <w:rPr>
          <w:rFonts w:ascii="Book Antiqua" w:hAnsi="Book Antiqua"/>
          <w:sz w:val="24"/>
          <w:szCs w:val="24"/>
        </w:rPr>
        <w:t>direttiva (UE) 2023/1791 del Parlamento europeo e del Consiglio</w:t>
      </w:r>
      <w:r w:rsidR="00FE2395">
        <w:rPr>
          <w:rFonts w:ascii="Book Antiqua" w:hAnsi="Book Antiqua"/>
          <w:sz w:val="24"/>
          <w:szCs w:val="24"/>
        </w:rPr>
        <w:t>,</w:t>
      </w:r>
      <w:r w:rsidR="009C4FE8" w:rsidRPr="009C4FE8">
        <w:rPr>
          <w:rFonts w:ascii="Book Antiqua" w:hAnsi="Book Antiqua"/>
          <w:sz w:val="24"/>
          <w:szCs w:val="24"/>
        </w:rPr>
        <w:t xml:space="preserve"> del 13 settembre 2023</w:t>
      </w:r>
      <w:r w:rsidRPr="00780B7B">
        <w:rPr>
          <w:rFonts w:ascii="Book Antiqua" w:hAnsi="Book Antiqua"/>
          <w:sz w:val="24"/>
          <w:szCs w:val="24"/>
        </w:rPr>
        <w:t>, il Governo osserva, oltre ai principi e criteri direttivi generali di cui all’articolo 32 della legge 24 dicembre 2012, n. 234, anche i seguenti principi e criteri direttivi specifici:</w:t>
      </w:r>
    </w:p>
    <w:p w14:paraId="594161F2" w14:textId="353F9CAC" w:rsidR="00366418" w:rsidRPr="00366418" w:rsidRDefault="00366418" w:rsidP="007D5B28">
      <w:pPr>
        <w:spacing w:after="120" w:line="240" w:lineRule="auto"/>
        <w:jc w:val="both"/>
        <w:rPr>
          <w:rFonts w:ascii="Book Antiqua" w:hAnsi="Book Antiqua"/>
          <w:sz w:val="24"/>
          <w:szCs w:val="24"/>
        </w:rPr>
      </w:pPr>
      <w:r w:rsidRPr="00366418">
        <w:rPr>
          <w:rFonts w:ascii="Book Antiqua" w:hAnsi="Book Antiqua"/>
          <w:sz w:val="24"/>
          <w:szCs w:val="24"/>
        </w:rPr>
        <w:t>a)</w:t>
      </w:r>
      <w:r w:rsidR="007C01D5">
        <w:rPr>
          <w:rFonts w:ascii="Book Antiqua" w:hAnsi="Book Antiqua"/>
          <w:sz w:val="24"/>
          <w:szCs w:val="24"/>
        </w:rPr>
        <w:t xml:space="preserve"> </w:t>
      </w:r>
      <w:r w:rsidRPr="00366418">
        <w:rPr>
          <w:rFonts w:ascii="Book Antiqua" w:hAnsi="Book Antiqua"/>
          <w:sz w:val="24"/>
          <w:szCs w:val="24"/>
        </w:rPr>
        <w:t xml:space="preserve">prevedere che gli obiettivi e le misure siano coerenti con il piano nazionale integrato per l’energia e il clima, di cui all’articolo 3 del </w:t>
      </w:r>
      <w:r w:rsidR="00FE2395">
        <w:rPr>
          <w:rFonts w:ascii="Book Antiqua" w:hAnsi="Book Antiqua"/>
          <w:sz w:val="24"/>
          <w:szCs w:val="24"/>
        </w:rPr>
        <w:t>r</w:t>
      </w:r>
      <w:r w:rsidRPr="00366418">
        <w:rPr>
          <w:rFonts w:ascii="Book Antiqua" w:hAnsi="Book Antiqua"/>
          <w:sz w:val="24"/>
          <w:szCs w:val="24"/>
        </w:rPr>
        <w:t>egolamento (UE) 2018/1999 del Parlamento europeo e del Consiglio</w:t>
      </w:r>
      <w:r w:rsidR="00FE2395">
        <w:rPr>
          <w:rFonts w:ascii="Book Antiqua" w:hAnsi="Book Antiqua"/>
          <w:sz w:val="24"/>
          <w:szCs w:val="24"/>
        </w:rPr>
        <w:t>,</w:t>
      </w:r>
      <w:r w:rsidRPr="00366418">
        <w:rPr>
          <w:rFonts w:ascii="Book Antiqua" w:hAnsi="Book Antiqua"/>
          <w:sz w:val="24"/>
          <w:szCs w:val="24"/>
        </w:rPr>
        <w:t xml:space="preserve"> dell'11 dicembre 2018</w:t>
      </w:r>
      <w:r w:rsidR="000C5709">
        <w:rPr>
          <w:rFonts w:ascii="Book Antiqua" w:hAnsi="Book Antiqua"/>
          <w:sz w:val="24"/>
          <w:szCs w:val="24"/>
        </w:rPr>
        <w:t>,</w:t>
      </w:r>
      <w:r w:rsidRPr="00366418">
        <w:rPr>
          <w:rFonts w:ascii="Book Antiqua" w:hAnsi="Book Antiqua"/>
          <w:sz w:val="24"/>
          <w:szCs w:val="24"/>
        </w:rPr>
        <w:t xml:space="preserve"> sulla </w:t>
      </w:r>
      <w:r w:rsidRPr="00FE2395">
        <w:rPr>
          <w:rFonts w:ascii="Book Antiqua" w:hAnsi="Book Antiqua"/>
          <w:i/>
          <w:iCs/>
          <w:sz w:val="24"/>
          <w:szCs w:val="24"/>
        </w:rPr>
        <w:t>governance</w:t>
      </w:r>
      <w:r w:rsidRPr="00366418">
        <w:rPr>
          <w:rFonts w:ascii="Book Antiqua" w:hAnsi="Book Antiqua"/>
          <w:sz w:val="24"/>
          <w:szCs w:val="24"/>
        </w:rPr>
        <w:t xml:space="preserve"> dell'Unione dell'energia e dell'azione per il clima;</w:t>
      </w:r>
    </w:p>
    <w:p w14:paraId="3C57737B" w14:textId="34049FD6" w:rsidR="00366418" w:rsidRPr="00366418" w:rsidRDefault="00366418" w:rsidP="007D5B28">
      <w:pPr>
        <w:spacing w:after="120" w:line="240" w:lineRule="auto"/>
        <w:jc w:val="both"/>
        <w:rPr>
          <w:rFonts w:ascii="Book Antiqua" w:hAnsi="Book Antiqua"/>
          <w:sz w:val="24"/>
          <w:szCs w:val="24"/>
        </w:rPr>
      </w:pPr>
      <w:r w:rsidRPr="00366418">
        <w:rPr>
          <w:rFonts w:ascii="Book Antiqua" w:hAnsi="Book Antiqua"/>
          <w:sz w:val="24"/>
          <w:szCs w:val="24"/>
        </w:rPr>
        <w:t>b)</w:t>
      </w:r>
      <w:r w:rsidR="007C01D5">
        <w:rPr>
          <w:rFonts w:ascii="Book Antiqua" w:hAnsi="Book Antiqua"/>
          <w:sz w:val="24"/>
          <w:szCs w:val="24"/>
        </w:rPr>
        <w:t xml:space="preserve"> </w:t>
      </w:r>
      <w:r w:rsidRPr="00366418">
        <w:rPr>
          <w:rFonts w:ascii="Book Antiqua" w:hAnsi="Book Antiqua"/>
          <w:sz w:val="24"/>
          <w:szCs w:val="24"/>
        </w:rPr>
        <w:t xml:space="preserve">assicurare che sia garantita, nel rispetto della disciplina </w:t>
      </w:r>
      <w:r w:rsidR="005679EE">
        <w:rPr>
          <w:rFonts w:ascii="Book Antiqua" w:hAnsi="Book Antiqua"/>
          <w:sz w:val="24"/>
          <w:szCs w:val="24"/>
        </w:rPr>
        <w:t>europea</w:t>
      </w:r>
      <w:r w:rsidRPr="00366418">
        <w:rPr>
          <w:rFonts w:ascii="Book Antiqua" w:hAnsi="Book Antiqua"/>
          <w:sz w:val="24"/>
          <w:szCs w:val="24"/>
        </w:rPr>
        <w:t>, l’ottimizzazione del rapporto tra costi e benefici, al fine di minimizzare gli oneri a carico della collettività;</w:t>
      </w:r>
    </w:p>
    <w:p w14:paraId="01F6051D" w14:textId="0D30F9B2" w:rsidR="00366418" w:rsidRPr="00366418" w:rsidRDefault="00366418" w:rsidP="007D5B28">
      <w:pPr>
        <w:spacing w:after="120" w:line="240" w:lineRule="auto"/>
        <w:jc w:val="both"/>
        <w:rPr>
          <w:rFonts w:ascii="Book Antiqua" w:hAnsi="Book Antiqua"/>
          <w:sz w:val="24"/>
          <w:szCs w:val="24"/>
        </w:rPr>
      </w:pPr>
      <w:r w:rsidRPr="00366418">
        <w:rPr>
          <w:rFonts w:ascii="Book Antiqua" w:hAnsi="Book Antiqua"/>
          <w:sz w:val="24"/>
          <w:szCs w:val="24"/>
        </w:rPr>
        <w:t>c)</w:t>
      </w:r>
      <w:r w:rsidR="007C01D5">
        <w:rPr>
          <w:rFonts w:ascii="Book Antiqua" w:hAnsi="Book Antiqua"/>
          <w:sz w:val="24"/>
          <w:szCs w:val="24"/>
        </w:rPr>
        <w:t xml:space="preserve"> </w:t>
      </w:r>
      <w:r w:rsidRPr="00366418">
        <w:rPr>
          <w:rFonts w:ascii="Book Antiqua" w:hAnsi="Book Antiqua"/>
          <w:sz w:val="24"/>
          <w:szCs w:val="24"/>
        </w:rPr>
        <w:t xml:space="preserve">prevedere che gli obblighi </w:t>
      </w:r>
      <w:r w:rsidR="00A81E93" w:rsidRPr="00366418">
        <w:rPr>
          <w:rFonts w:ascii="Book Antiqua" w:hAnsi="Book Antiqua"/>
          <w:sz w:val="24"/>
          <w:szCs w:val="24"/>
        </w:rPr>
        <w:t xml:space="preserve">previsti dalla direttiva </w:t>
      </w:r>
      <w:r w:rsidRPr="00366418">
        <w:rPr>
          <w:rFonts w:ascii="Book Antiqua" w:hAnsi="Book Antiqua"/>
          <w:sz w:val="24"/>
          <w:szCs w:val="24"/>
        </w:rPr>
        <w:t>di riduzione dei consumi</w:t>
      </w:r>
      <w:r w:rsidR="00AA4FB9">
        <w:rPr>
          <w:rFonts w:ascii="Book Antiqua" w:hAnsi="Book Antiqua"/>
          <w:sz w:val="24"/>
          <w:szCs w:val="24"/>
        </w:rPr>
        <w:t>,</w:t>
      </w:r>
      <w:r w:rsidRPr="00366418">
        <w:rPr>
          <w:rFonts w:ascii="Book Antiqua" w:hAnsi="Book Antiqua"/>
          <w:sz w:val="24"/>
          <w:szCs w:val="24"/>
        </w:rPr>
        <w:t xml:space="preserve"> </w:t>
      </w:r>
      <w:r w:rsidR="00F13FBB">
        <w:rPr>
          <w:rFonts w:ascii="Book Antiqua" w:hAnsi="Book Antiqua"/>
          <w:sz w:val="24"/>
          <w:szCs w:val="24"/>
        </w:rPr>
        <w:t>nonché</w:t>
      </w:r>
      <w:r w:rsidR="00F65D25" w:rsidRPr="00366418">
        <w:rPr>
          <w:rFonts w:ascii="Book Antiqua" w:hAnsi="Book Antiqua"/>
          <w:sz w:val="24"/>
          <w:szCs w:val="24"/>
        </w:rPr>
        <w:t xml:space="preserve"> di riqualificazione energetica del parco immobiliare </w:t>
      </w:r>
      <w:r w:rsidRPr="00366418">
        <w:rPr>
          <w:rFonts w:ascii="Book Antiqua" w:hAnsi="Book Antiqua"/>
          <w:sz w:val="24"/>
          <w:szCs w:val="24"/>
        </w:rPr>
        <w:t xml:space="preserve">della Pubblica </w:t>
      </w:r>
      <w:r w:rsidR="005679EE">
        <w:rPr>
          <w:rFonts w:ascii="Book Antiqua" w:hAnsi="Book Antiqua"/>
          <w:sz w:val="24"/>
          <w:szCs w:val="24"/>
        </w:rPr>
        <w:t>a</w:t>
      </w:r>
      <w:r w:rsidRPr="00366418">
        <w:rPr>
          <w:rFonts w:ascii="Book Antiqua" w:hAnsi="Book Antiqua"/>
          <w:sz w:val="24"/>
          <w:szCs w:val="24"/>
        </w:rPr>
        <w:t>mministrazione siano equamente e proporzionalmente ripartiti tra le regioni e che il coordinamento delle attività di monitoraggio sul conseguimento di tali obblighi sia demandato alla Cabina di regia per l’efficienza energetica</w:t>
      </w:r>
      <w:r w:rsidR="009A67B0">
        <w:rPr>
          <w:rFonts w:ascii="Book Antiqua" w:hAnsi="Book Antiqua"/>
          <w:sz w:val="24"/>
          <w:szCs w:val="24"/>
        </w:rPr>
        <w:t>,</w:t>
      </w:r>
      <w:r w:rsidRPr="00366418">
        <w:rPr>
          <w:rFonts w:ascii="Book Antiqua" w:hAnsi="Book Antiqua"/>
          <w:sz w:val="24"/>
          <w:szCs w:val="24"/>
        </w:rPr>
        <w:t xml:space="preserve"> di cui all’articolo 4 del decreto legislativo 4 luglio 2014, n. 102, </w:t>
      </w:r>
      <w:r w:rsidR="00965A46">
        <w:rPr>
          <w:rFonts w:ascii="Book Antiqua" w:hAnsi="Book Antiqua"/>
          <w:sz w:val="24"/>
          <w:szCs w:val="24"/>
        </w:rPr>
        <w:t>estesa</w:t>
      </w:r>
      <w:r w:rsidRPr="00366418">
        <w:rPr>
          <w:rFonts w:ascii="Book Antiqua" w:hAnsi="Book Antiqua"/>
          <w:sz w:val="24"/>
          <w:szCs w:val="24"/>
        </w:rPr>
        <w:t xml:space="preserve"> alla partecipazione di rappresentanti delle regioni</w:t>
      </w:r>
      <w:r w:rsidR="00AA4FB9">
        <w:rPr>
          <w:rFonts w:ascii="Book Antiqua" w:hAnsi="Book Antiqua"/>
          <w:sz w:val="24"/>
          <w:szCs w:val="24"/>
        </w:rPr>
        <w:t>,</w:t>
      </w:r>
      <w:r w:rsidRPr="00366418">
        <w:rPr>
          <w:rFonts w:ascii="Book Antiqua" w:hAnsi="Book Antiqua"/>
          <w:sz w:val="24"/>
          <w:szCs w:val="24"/>
        </w:rPr>
        <w:t xml:space="preserve"> designati dalla Conferenza permanente per i rapporti tra lo Stato, le regioni e le province autonome di Trento e Bolzano;</w:t>
      </w:r>
    </w:p>
    <w:p w14:paraId="562ECB54" w14:textId="2795164B" w:rsidR="00366418" w:rsidRPr="00366418" w:rsidRDefault="00366418" w:rsidP="007D5B28">
      <w:pPr>
        <w:spacing w:after="120" w:line="240" w:lineRule="auto"/>
        <w:jc w:val="both"/>
        <w:rPr>
          <w:rFonts w:ascii="Book Antiqua" w:hAnsi="Book Antiqua"/>
          <w:sz w:val="24"/>
          <w:szCs w:val="24"/>
        </w:rPr>
      </w:pPr>
      <w:r w:rsidRPr="00366418">
        <w:rPr>
          <w:rFonts w:ascii="Book Antiqua" w:hAnsi="Book Antiqua"/>
          <w:sz w:val="24"/>
          <w:szCs w:val="24"/>
        </w:rPr>
        <w:t>d)</w:t>
      </w:r>
      <w:r w:rsidR="007C01D5">
        <w:rPr>
          <w:rFonts w:ascii="Book Antiqua" w:hAnsi="Book Antiqua"/>
          <w:sz w:val="24"/>
          <w:szCs w:val="24"/>
        </w:rPr>
        <w:t xml:space="preserve"> </w:t>
      </w:r>
      <w:r w:rsidRPr="00366418">
        <w:rPr>
          <w:rFonts w:ascii="Book Antiqua" w:hAnsi="Book Antiqua"/>
          <w:sz w:val="24"/>
          <w:szCs w:val="24"/>
        </w:rPr>
        <w:t>prevedere misure volte a favorire, in particolare da parte delle imprese a forte consumo di energia, l’adozione e il mantenimento di sistemi di gestione dell’energia certificati da organismi indipendenti, al fine di adottare strategie di gestione e investimenti che assicurino il progressivo miglioramento delle prestazioni energetiche;</w:t>
      </w:r>
    </w:p>
    <w:p w14:paraId="5C3B2C49" w14:textId="1098D771" w:rsidR="00366418" w:rsidRPr="00366418" w:rsidRDefault="00366418" w:rsidP="007D5B28">
      <w:pPr>
        <w:spacing w:after="120" w:line="240" w:lineRule="auto"/>
        <w:jc w:val="both"/>
        <w:rPr>
          <w:rFonts w:ascii="Book Antiqua" w:hAnsi="Book Antiqua"/>
          <w:sz w:val="24"/>
          <w:szCs w:val="24"/>
        </w:rPr>
      </w:pPr>
      <w:r w:rsidRPr="00366418">
        <w:rPr>
          <w:rFonts w:ascii="Book Antiqua" w:hAnsi="Book Antiqua"/>
          <w:sz w:val="24"/>
          <w:szCs w:val="24"/>
        </w:rPr>
        <w:t>e)</w:t>
      </w:r>
      <w:r w:rsidR="007C01D5">
        <w:rPr>
          <w:rFonts w:ascii="Book Antiqua" w:hAnsi="Book Antiqua"/>
          <w:sz w:val="24"/>
          <w:szCs w:val="24"/>
        </w:rPr>
        <w:t xml:space="preserve"> </w:t>
      </w:r>
      <w:r w:rsidRPr="00366418">
        <w:rPr>
          <w:rFonts w:ascii="Book Antiqua" w:hAnsi="Book Antiqua"/>
          <w:sz w:val="24"/>
          <w:szCs w:val="24"/>
        </w:rPr>
        <w:t>individuare indicatori e criteri per la definizione di “povertà energetica” e di “condizioni di povertà energetica”, in coerenza con la disciplina vigente in materia di mercato interno dell’energia elettrica;</w:t>
      </w:r>
    </w:p>
    <w:p w14:paraId="651EC409" w14:textId="23844C04" w:rsidR="00366418" w:rsidRPr="00366418" w:rsidRDefault="00366418" w:rsidP="007D5B28">
      <w:pPr>
        <w:spacing w:after="120" w:line="240" w:lineRule="auto"/>
        <w:jc w:val="both"/>
        <w:rPr>
          <w:rFonts w:ascii="Book Antiqua" w:hAnsi="Book Antiqua"/>
          <w:sz w:val="24"/>
          <w:szCs w:val="24"/>
        </w:rPr>
      </w:pPr>
      <w:r w:rsidRPr="00366418">
        <w:rPr>
          <w:rFonts w:ascii="Book Antiqua" w:hAnsi="Book Antiqua"/>
          <w:sz w:val="24"/>
          <w:szCs w:val="24"/>
        </w:rPr>
        <w:t>f)</w:t>
      </w:r>
      <w:r w:rsidR="007C01D5">
        <w:rPr>
          <w:rFonts w:ascii="Book Antiqua" w:hAnsi="Book Antiqua"/>
          <w:sz w:val="24"/>
          <w:szCs w:val="24"/>
        </w:rPr>
        <w:t xml:space="preserve"> </w:t>
      </w:r>
      <w:r w:rsidRPr="00366418">
        <w:rPr>
          <w:rFonts w:ascii="Book Antiqua" w:hAnsi="Book Antiqua"/>
          <w:sz w:val="24"/>
          <w:szCs w:val="24"/>
        </w:rPr>
        <w:t xml:space="preserve">stabilire misure di efficienza energetica dedicate alla riqualificazione del patrimonio immobiliare destinato all’edilizia residenziale pubblica, prevedendo la priorità per gli interventi volti ad alleviare il fenomeno della povertà energetica. </w:t>
      </w:r>
    </w:p>
    <w:p w14:paraId="27990843" w14:textId="2AE7D6DD" w:rsidR="00D02712" w:rsidRDefault="00366418" w:rsidP="007D5B28">
      <w:pPr>
        <w:spacing w:after="120" w:line="240" w:lineRule="auto"/>
        <w:jc w:val="both"/>
        <w:rPr>
          <w:rFonts w:ascii="Book Antiqua" w:hAnsi="Book Antiqua"/>
          <w:sz w:val="24"/>
          <w:szCs w:val="24"/>
        </w:rPr>
      </w:pPr>
      <w:r w:rsidRPr="00366418">
        <w:rPr>
          <w:rFonts w:ascii="Book Antiqua" w:hAnsi="Book Antiqua"/>
          <w:sz w:val="24"/>
          <w:szCs w:val="24"/>
        </w:rPr>
        <w:t>2.</w:t>
      </w:r>
      <w:r w:rsidR="00224743">
        <w:rPr>
          <w:rFonts w:ascii="Book Antiqua" w:hAnsi="Book Antiqua"/>
          <w:sz w:val="24"/>
          <w:szCs w:val="24"/>
        </w:rPr>
        <w:t xml:space="preserve"> </w:t>
      </w:r>
      <w:r w:rsidRPr="00366418">
        <w:rPr>
          <w:rFonts w:ascii="Book Antiqua" w:hAnsi="Book Antiqua"/>
          <w:sz w:val="24"/>
          <w:szCs w:val="24"/>
        </w:rPr>
        <w:t xml:space="preserve">I decreti legislativi </w:t>
      </w:r>
      <w:r w:rsidR="00884CD5">
        <w:rPr>
          <w:rFonts w:ascii="Book Antiqua" w:hAnsi="Book Antiqua"/>
          <w:sz w:val="24"/>
          <w:szCs w:val="24"/>
        </w:rPr>
        <w:t>di cui al</w:t>
      </w:r>
      <w:r w:rsidRPr="00366418">
        <w:rPr>
          <w:rFonts w:ascii="Book Antiqua" w:hAnsi="Book Antiqua"/>
          <w:sz w:val="24"/>
          <w:szCs w:val="24"/>
        </w:rPr>
        <w:t xml:space="preserve"> comma 1 sono adottati previa acquisizione del parere della Conferenza unificata</w:t>
      </w:r>
      <w:r w:rsidR="00AA4FB9">
        <w:rPr>
          <w:rFonts w:ascii="Book Antiqua" w:hAnsi="Book Antiqua"/>
          <w:sz w:val="24"/>
          <w:szCs w:val="24"/>
        </w:rPr>
        <w:t>,</w:t>
      </w:r>
      <w:r w:rsidRPr="00366418">
        <w:rPr>
          <w:rFonts w:ascii="Book Antiqua" w:hAnsi="Book Antiqua"/>
          <w:sz w:val="24"/>
          <w:szCs w:val="24"/>
        </w:rPr>
        <w:t xml:space="preserve"> di cui all’articolo 8 del decreto legislativo 28 agosto 1997, n.281</w:t>
      </w:r>
      <w:r w:rsidR="00C31882">
        <w:rPr>
          <w:rFonts w:ascii="Book Antiqua" w:hAnsi="Book Antiqua"/>
          <w:sz w:val="24"/>
          <w:szCs w:val="24"/>
        </w:rPr>
        <w:t>.</w:t>
      </w:r>
      <w:bookmarkStart w:id="13" w:name="_Toc157786540"/>
    </w:p>
    <w:p w14:paraId="362E5BD6" w14:textId="77777777" w:rsidR="00D02712" w:rsidRDefault="00D02712">
      <w:pPr>
        <w:spacing w:after="160" w:line="259" w:lineRule="auto"/>
        <w:rPr>
          <w:rFonts w:ascii="Book Antiqua" w:hAnsi="Book Antiqua"/>
          <w:sz w:val="24"/>
          <w:szCs w:val="24"/>
        </w:rPr>
      </w:pPr>
      <w:r>
        <w:rPr>
          <w:rFonts w:ascii="Book Antiqua" w:hAnsi="Book Antiqua"/>
          <w:sz w:val="24"/>
          <w:szCs w:val="24"/>
        </w:rPr>
        <w:br w:type="page"/>
      </w:r>
    </w:p>
    <w:p w14:paraId="2B85FBC8" w14:textId="77777777" w:rsidR="00D02712" w:rsidRDefault="00D02712" w:rsidP="00D02712">
      <w:pPr>
        <w:spacing w:after="120" w:line="240" w:lineRule="auto"/>
        <w:jc w:val="center"/>
        <w:rPr>
          <w:rFonts w:ascii="Book Antiqua" w:hAnsi="Book Antiqua"/>
          <w:b/>
          <w:bCs/>
          <w:i/>
          <w:iCs/>
          <w:sz w:val="24"/>
          <w:szCs w:val="24"/>
        </w:rPr>
      </w:pPr>
      <w:r>
        <w:rPr>
          <w:rFonts w:ascii="Book Antiqua" w:hAnsi="Book Antiqua"/>
          <w:b/>
          <w:bCs/>
          <w:i/>
          <w:iCs/>
          <w:sz w:val="24"/>
          <w:szCs w:val="24"/>
        </w:rPr>
        <w:lastRenderedPageBreak/>
        <w:t>ART. 7</w:t>
      </w:r>
    </w:p>
    <w:p w14:paraId="4E18F5BB" w14:textId="77777777" w:rsidR="00D02712" w:rsidRPr="00727778" w:rsidRDefault="00D02712" w:rsidP="00D02712">
      <w:pPr>
        <w:spacing w:after="120" w:line="240" w:lineRule="auto"/>
        <w:jc w:val="center"/>
        <w:rPr>
          <w:rFonts w:ascii="Book Antiqua" w:hAnsi="Book Antiqua"/>
          <w:b/>
          <w:bCs/>
          <w:i/>
          <w:iCs/>
          <w:sz w:val="24"/>
          <w:szCs w:val="24"/>
        </w:rPr>
      </w:pPr>
      <w:r w:rsidRPr="00727778">
        <w:rPr>
          <w:rFonts w:ascii="Book Antiqua" w:hAnsi="Book Antiqua"/>
          <w:b/>
          <w:bCs/>
          <w:i/>
          <w:iCs/>
          <w:sz w:val="24"/>
          <w:szCs w:val="24"/>
        </w:rPr>
        <w:t>(Princìpi e criteri direttivi per l’</w:t>
      </w:r>
      <w:r>
        <w:rPr>
          <w:rFonts w:ascii="Book Antiqua" w:hAnsi="Book Antiqua"/>
          <w:b/>
          <w:bCs/>
          <w:i/>
          <w:iCs/>
          <w:sz w:val="24"/>
          <w:szCs w:val="24"/>
        </w:rPr>
        <w:t xml:space="preserve">esercizio della delega per il recepimento </w:t>
      </w:r>
      <w:r w:rsidRPr="00727778">
        <w:rPr>
          <w:rFonts w:ascii="Book Antiqua" w:hAnsi="Book Antiqua"/>
          <w:b/>
          <w:bCs/>
          <w:i/>
          <w:iCs/>
          <w:sz w:val="24"/>
          <w:szCs w:val="24"/>
        </w:rPr>
        <w:t>della direttiva (UE) 2024/884 del Parlamento europeo e del Consiglio</w:t>
      </w:r>
      <w:r>
        <w:rPr>
          <w:rFonts w:ascii="Book Antiqua" w:hAnsi="Book Antiqua"/>
          <w:b/>
          <w:bCs/>
          <w:i/>
          <w:iCs/>
          <w:sz w:val="24"/>
          <w:szCs w:val="24"/>
        </w:rPr>
        <w:t>,</w:t>
      </w:r>
      <w:r w:rsidRPr="00727778">
        <w:rPr>
          <w:rFonts w:ascii="Book Antiqua" w:hAnsi="Book Antiqua"/>
          <w:b/>
          <w:bCs/>
          <w:i/>
          <w:iCs/>
          <w:sz w:val="24"/>
          <w:szCs w:val="24"/>
        </w:rPr>
        <w:t xml:space="preserve"> del 13 marzo 2024</w:t>
      </w:r>
      <w:r>
        <w:rPr>
          <w:rFonts w:ascii="Book Antiqua" w:hAnsi="Book Antiqua"/>
          <w:b/>
          <w:bCs/>
          <w:i/>
          <w:iCs/>
          <w:sz w:val="24"/>
          <w:szCs w:val="24"/>
        </w:rPr>
        <w:t>,</w:t>
      </w:r>
      <w:r w:rsidRPr="00727778">
        <w:rPr>
          <w:rFonts w:ascii="Book Antiqua" w:hAnsi="Book Antiqua"/>
          <w:b/>
          <w:bCs/>
          <w:i/>
          <w:iCs/>
          <w:sz w:val="24"/>
          <w:szCs w:val="24"/>
        </w:rPr>
        <w:t xml:space="preserve"> che modifica la direttiva 2012/19/UE sui rifiuti di apparecchiature elettriche ed elettroniche - RAEE)</w:t>
      </w:r>
    </w:p>
    <w:p w14:paraId="2E97EB1D" w14:textId="77777777" w:rsidR="00D02712" w:rsidRPr="00F41563" w:rsidRDefault="00D02712" w:rsidP="00D02712">
      <w:pPr>
        <w:spacing w:after="120" w:line="240" w:lineRule="auto"/>
        <w:jc w:val="both"/>
        <w:rPr>
          <w:rFonts w:ascii="Book Antiqua" w:hAnsi="Book Antiqua"/>
          <w:sz w:val="24"/>
          <w:szCs w:val="24"/>
        </w:rPr>
      </w:pPr>
      <w:r w:rsidRPr="00F41563">
        <w:rPr>
          <w:rFonts w:ascii="Book Antiqua" w:hAnsi="Book Antiqua"/>
          <w:sz w:val="24"/>
          <w:szCs w:val="24"/>
        </w:rPr>
        <w:t>1. Nell’esercizio della delega per l’attuazione della direttiva (UE) 2024/884 del Parlamento europeo e del Consiglio</w:t>
      </w:r>
      <w:r>
        <w:rPr>
          <w:rFonts w:ascii="Book Antiqua" w:hAnsi="Book Antiqua"/>
          <w:sz w:val="24"/>
          <w:szCs w:val="24"/>
        </w:rPr>
        <w:t>,</w:t>
      </w:r>
      <w:r w:rsidRPr="00F41563">
        <w:rPr>
          <w:rFonts w:ascii="Book Antiqua" w:hAnsi="Book Antiqua"/>
          <w:sz w:val="24"/>
          <w:szCs w:val="24"/>
        </w:rPr>
        <w:t xml:space="preserve"> del 13 marzo 2024</w:t>
      </w:r>
      <w:r>
        <w:rPr>
          <w:rFonts w:ascii="Book Antiqua" w:hAnsi="Book Antiqua"/>
          <w:sz w:val="24"/>
          <w:szCs w:val="24"/>
        </w:rPr>
        <w:t>,</w:t>
      </w:r>
      <w:r w:rsidRPr="00F41563">
        <w:rPr>
          <w:rFonts w:ascii="Book Antiqua" w:hAnsi="Book Antiqua"/>
          <w:sz w:val="24"/>
          <w:szCs w:val="24"/>
        </w:rPr>
        <w:t xml:space="preserve"> il Governo osserva, oltre ai princìpi e criteri direttivi generali di cui all’articolo 32 della legge 24 dicembre 2012, n. 234, anche i seguenti principi e criteri direttivi specifici:</w:t>
      </w:r>
    </w:p>
    <w:p w14:paraId="15238BC2" w14:textId="77777777" w:rsidR="00D02712" w:rsidRPr="00F41563" w:rsidRDefault="00D02712" w:rsidP="00D02712">
      <w:pPr>
        <w:spacing w:after="120" w:line="240" w:lineRule="auto"/>
        <w:jc w:val="both"/>
        <w:rPr>
          <w:rFonts w:ascii="Book Antiqua" w:hAnsi="Book Antiqua"/>
          <w:sz w:val="24"/>
          <w:szCs w:val="24"/>
        </w:rPr>
      </w:pPr>
      <w:r w:rsidRPr="00F41563">
        <w:rPr>
          <w:rFonts w:ascii="Book Antiqua" w:hAnsi="Book Antiqua"/>
          <w:sz w:val="24"/>
          <w:szCs w:val="24"/>
        </w:rPr>
        <w:t>a)</w:t>
      </w:r>
      <w:r>
        <w:rPr>
          <w:rFonts w:ascii="Book Antiqua" w:hAnsi="Book Antiqua"/>
          <w:sz w:val="24"/>
          <w:szCs w:val="24"/>
        </w:rPr>
        <w:t xml:space="preserve"> </w:t>
      </w:r>
      <w:r w:rsidRPr="00F41563">
        <w:rPr>
          <w:rFonts w:ascii="Book Antiqua" w:hAnsi="Book Antiqua"/>
          <w:sz w:val="24"/>
          <w:szCs w:val="24"/>
        </w:rPr>
        <w:t>riordinare la disciplina relativa ai pannelli fotovoltaici a fine vita provenienti dai nuclei domestici e dagli utilizzatori diversi dai nuclei domestici, anche in relazione alle disposizioni sul finanziamento della gestione dei rifiuti originati da pannelli fotovoltaici, di cui all’articolo 1, paragrafi 2 e 3, della direttiva (UE) 2024/884;</w:t>
      </w:r>
    </w:p>
    <w:p w14:paraId="0FB54B40" w14:textId="77777777" w:rsidR="00D02712" w:rsidRPr="006C3D4A" w:rsidRDefault="00D02712" w:rsidP="00D02712">
      <w:pPr>
        <w:spacing w:after="120" w:line="240" w:lineRule="auto"/>
        <w:jc w:val="both"/>
        <w:rPr>
          <w:rFonts w:ascii="Book Antiqua" w:hAnsi="Book Antiqua"/>
          <w:sz w:val="24"/>
          <w:szCs w:val="24"/>
        </w:rPr>
      </w:pPr>
      <w:r w:rsidRPr="00F41563">
        <w:rPr>
          <w:rFonts w:ascii="Book Antiqua" w:hAnsi="Book Antiqua"/>
          <w:sz w:val="24"/>
          <w:szCs w:val="24"/>
        </w:rPr>
        <w:t>b)</w:t>
      </w:r>
      <w:r>
        <w:rPr>
          <w:rFonts w:ascii="Book Antiqua" w:hAnsi="Book Antiqua"/>
          <w:sz w:val="24"/>
          <w:szCs w:val="24"/>
        </w:rPr>
        <w:t xml:space="preserve"> </w:t>
      </w:r>
      <w:r w:rsidRPr="00F41563">
        <w:rPr>
          <w:rFonts w:ascii="Book Antiqua" w:hAnsi="Book Antiqua"/>
          <w:sz w:val="24"/>
          <w:szCs w:val="24"/>
        </w:rPr>
        <w:t xml:space="preserve">adeguare la disciplina relativa al finanziamento della gestione dei rifiuti originati da apparecchiature elettriche ed elettroniche diverse dai pannelli fotovoltaici alle disposizioni di cui all’articolo 1, paragrafi 2 e 3, della direttiva (UE) 2024/884, anche in considerazione </w:t>
      </w:r>
      <w:r w:rsidRPr="006C3D4A">
        <w:rPr>
          <w:rFonts w:ascii="Book Antiqua" w:hAnsi="Book Antiqua"/>
          <w:sz w:val="24"/>
          <w:szCs w:val="24"/>
        </w:rPr>
        <w:t xml:space="preserve">di quanto disposto dall’articolo 14, paragrafo 2, della direttiva 2008/98/CE; </w:t>
      </w:r>
    </w:p>
    <w:p w14:paraId="0DF17491" w14:textId="29CA95E4" w:rsidR="00104B29" w:rsidRDefault="00D02712" w:rsidP="00104B29">
      <w:pPr>
        <w:jc w:val="both"/>
        <w:rPr>
          <w:rFonts w:ascii="Book Antiqua" w:hAnsi="Book Antiqua"/>
          <w:sz w:val="24"/>
          <w:szCs w:val="24"/>
        </w:rPr>
      </w:pPr>
      <w:r w:rsidRPr="006C3D4A">
        <w:rPr>
          <w:rFonts w:ascii="Book Antiqua" w:hAnsi="Book Antiqua"/>
          <w:sz w:val="24"/>
          <w:szCs w:val="24"/>
        </w:rPr>
        <w:t xml:space="preserve">c) </w:t>
      </w:r>
      <w:r w:rsidR="00104B29" w:rsidRPr="006C3D4A">
        <w:rPr>
          <w:rFonts w:ascii="Book Antiqua" w:hAnsi="Book Antiqua"/>
          <w:sz w:val="24"/>
          <w:szCs w:val="24"/>
        </w:rPr>
        <w:t xml:space="preserve">adeguare la normativa nazionale a quanto previsto dall’articolo 1, paragrafo 1, punti 4) e 5), della direttiva (UE) 2024/884, relativi agli obblighi di informazione </w:t>
      </w:r>
      <w:r w:rsidR="009100E1" w:rsidRPr="006C3D4A">
        <w:rPr>
          <w:rFonts w:ascii="Book Antiqua" w:hAnsi="Book Antiqua"/>
          <w:sz w:val="24"/>
          <w:szCs w:val="24"/>
        </w:rPr>
        <w:t>diretta sia a</w:t>
      </w:r>
      <w:r w:rsidR="00104B29" w:rsidRPr="006C3D4A">
        <w:rPr>
          <w:rFonts w:ascii="Book Antiqua" w:hAnsi="Book Antiqua"/>
          <w:sz w:val="24"/>
          <w:szCs w:val="24"/>
        </w:rPr>
        <w:t>gli utilizzatori</w:t>
      </w:r>
      <w:r w:rsidR="005612A4" w:rsidRPr="006C3D4A">
        <w:rPr>
          <w:rFonts w:ascii="Book Antiqua" w:hAnsi="Book Antiqua"/>
          <w:sz w:val="24"/>
          <w:szCs w:val="24"/>
        </w:rPr>
        <w:t>,</w:t>
      </w:r>
      <w:r w:rsidR="00104B29" w:rsidRPr="006C3D4A">
        <w:rPr>
          <w:rFonts w:ascii="Book Antiqua" w:hAnsi="Book Antiqua"/>
          <w:sz w:val="24"/>
          <w:szCs w:val="24"/>
        </w:rPr>
        <w:t xml:space="preserve"> </w:t>
      </w:r>
      <w:r w:rsidR="005612A4" w:rsidRPr="006C3D4A">
        <w:rPr>
          <w:rFonts w:ascii="Book Antiqua" w:hAnsi="Book Antiqua"/>
          <w:sz w:val="24"/>
          <w:szCs w:val="24"/>
        </w:rPr>
        <w:t>sia</w:t>
      </w:r>
      <w:r w:rsidR="00104B29" w:rsidRPr="006C3D4A">
        <w:rPr>
          <w:rFonts w:ascii="Book Antiqua" w:hAnsi="Book Antiqua"/>
          <w:sz w:val="24"/>
          <w:szCs w:val="24"/>
        </w:rPr>
        <w:t xml:space="preserve"> </w:t>
      </w:r>
      <w:r w:rsidR="005612A4" w:rsidRPr="006C3D4A">
        <w:rPr>
          <w:rFonts w:ascii="Book Antiqua" w:hAnsi="Book Antiqua"/>
          <w:sz w:val="24"/>
          <w:szCs w:val="24"/>
        </w:rPr>
        <w:t>agli operatori</w:t>
      </w:r>
      <w:r w:rsidR="00104B29" w:rsidRPr="006C3D4A">
        <w:rPr>
          <w:rFonts w:ascii="Book Antiqua" w:hAnsi="Book Antiqua"/>
          <w:sz w:val="24"/>
          <w:szCs w:val="24"/>
        </w:rPr>
        <w:t xml:space="preserve"> </w:t>
      </w:r>
      <w:r w:rsidR="004318AC" w:rsidRPr="006C3D4A">
        <w:rPr>
          <w:rFonts w:ascii="Book Antiqua" w:hAnsi="Book Antiqua"/>
          <w:sz w:val="24"/>
          <w:szCs w:val="24"/>
        </w:rPr>
        <w:t>de</w:t>
      </w:r>
      <w:r w:rsidR="00104B29" w:rsidRPr="006C3D4A">
        <w:rPr>
          <w:rFonts w:ascii="Book Antiqua" w:hAnsi="Book Antiqua"/>
          <w:sz w:val="24"/>
          <w:szCs w:val="24"/>
        </w:rPr>
        <w:t>gli impianti di trattamento;</w:t>
      </w:r>
    </w:p>
    <w:p w14:paraId="64369344" w14:textId="7DE67A5E" w:rsidR="00D02712" w:rsidRPr="00F41563" w:rsidRDefault="00D02712" w:rsidP="00104B29">
      <w:pPr>
        <w:jc w:val="both"/>
        <w:rPr>
          <w:rFonts w:ascii="Book Antiqua" w:hAnsi="Book Antiqua"/>
          <w:sz w:val="24"/>
          <w:szCs w:val="24"/>
        </w:rPr>
      </w:pPr>
      <w:r w:rsidRPr="00F41563">
        <w:rPr>
          <w:rFonts w:ascii="Book Antiqua" w:hAnsi="Book Antiqua"/>
          <w:sz w:val="24"/>
          <w:szCs w:val="24"/>
        </w:rPr>
        <w:t>d)</w:t>
      </w:r>
      <w:r>
        <w:rPr>
          <w:rFonts w:ascii="Book Antiqua" w:hAnsi="Book Antiqua"/>
          <w:sz w:val="24"/>
          <w:szCs w:val="24"/>
        </w:rPr>
        <w:t xml:space="preserve"> </w:t>
      </w:r>
      <w:r w:rsidRPr="00F41563">
        <w:rPr>
          <w:rFonts w:ascii="Book Antiqua" w:hAnsi="Book Antiqua"/>
          <w:sz w:val="24"/>
          <w:szCs w:val="24"/>
        </w:rPr>
        <w:t xml:space="preserve">prevedere l’obbligo, nell’ambito della responsabilità estesa del produttore, di sviluppare attività di comunicazione e di informazione sulle modalità di raccolta dei RAEE, originati dai nuclei domestici, al fine di garantire che i costi </w:t>
      </w:r>
      <w:r w:rsidR="00AA4FB9">
        <w:rPr>
          <w:rFonts w:ascii="Book Antiqua" w:hAnsi="Book Antiqua"/>
          <w:sz w:val="24"/>
          <w:szCs w:val="24"/>
        </w:rPr>
        <w:t xml:space="preserve">di </w:t>
      </w:r>
      <w:r w:rsidRPr="00F41563">
        <w:rPr>
          <w:rFonts w:ascii="Book Antiqua" w:hAnsi="Book Antiqua"/>
          <w:sz w:val="24"/>
          <w:szCs w:val="24"/>
        </w:rPr>
        <w:t>gestione non siano trasferiti in misura sproporzionata sui consumatori o sui cittadini.</w:t>
      </w:r>
    </w:p>
    <w:p w14:paraId="1CBC8567" w14:textId="41C02C9D" w:rsidR="00D02712" w:rsidRDefault="00D02712" w:rsidP="00D02712">
      <w:pPr>
        <w:spacing w:after="120" w:line="240" w:lineRule="auto"/>
        <w:jc w:val="both"/>
        <w:rPr>
          <w:rFonts w:ascii="Book Antiqua" w:hAnsi="Book Antiqua"/>
          <w:sz w:val="24"/>
          <w:szCs w:val="24"/>
        </w:rPr>
      </w:pPr>
      <w:r w:rsidRPr="00F41563">
        <w:rPr>
          <w:rFonts w:ascii="Book Antiqua" w:hAnsi="Book Antiqua"/>
          <w:sz w:val="24"/>
          <w:szCs w:val="24"/>
        </w:rPr>
        <w:t>2. I decreti legislativi di cui al comma 1 sono adottati previa acquisizione del parere della Conferenza unificata</w:t>
      </w:r>
      <w:r w:rsidR="00DF7B2D">
        <w:rPr>
          <w:rFonts w:ascii="Book Antiqua" w:hAnsi="Book Antiqua"/>
          <w:sz w:val="24"/>
          <w:szCs w:val="24"/>
        </w:rPr>
        <w:t>,</w:t>
      </w:r>
      <w:r w:rsidRPr="00F41563">
        <w:rPr>
          <w:rFonts w:ascii="Book Antiqua" w:hAnsi="Book Antiqua"/>
          <w:sz w:val="24"/>
          <w:szCs w:val="24"/>
        </w:rPr>
        <w:t xml:space="preserve"> di cui all’articolo 8 del decreto legislativo 28 agosto 1997, n. 281.</w:t>
      </w:r>
    </w:p>
    <w:p w14:paraId="2B08B9B8" w14:textId="3E48E7EF" w:rsidR="00ED0619" w:rsidRDefault="00ED0619" w:rsidP="00ED0619">
      <w:pPr>
        <w:shd w:val="clear" w:color="auto" w:fill="FFFFFF"/>
        <w:spacing w:after="120" w:line="240" w:lineRule="auto"/>
        <w:jc w:val="both"/>
        <w:textAlignment w:val="baseline"/>
        <w:rPr>
          <w:rFonts w:ascii="Book Antiqua" w:hAnsi="Book Antiqua" w:cs="Times New Roman"/>
          <w:sz w:val="24"/>
          <w:szCs w:val="24"/>
        </w:rPr>
      </w:pPr>
      <w:r>
        <w:rPr>
          <w:rFonts w:ascii="Book Antiqua" w:hAnsi="Book Antiqua" w:cs="Times New Roman"/>
          <w:sz w:val="24"/>
          <w:szCs w:val="24"/>
        </w:rPr>
        <w:t>3</w:t>
      </w:r>
      <w:r w:rsidRPr="00804F7D">
        <w:rPr>
          <w:rFonts w:ascii="Book Antiqua" w:hAnsi="Book Antiqua" w:cs="Times New Roman"/>
          <w:sz w:val="24"/>
          <w:szCs w:val="24"/>
        </w:rPr>
        <w:t xml:space="preserve">. </w:t>
      </w:r>
      <w:r w:rsidRPr="0027642E">
        <w:rPr>
          <w:rFonts w:ascii="Book Antiqua" w:hAnsi="Book Antiqua" w:cs="Times New Roman"/>
          <w:sz w:val="24"/>
          <w:szCs w:val="24"/>
        </w:rPr>
        <w:t>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618C9B92" w14:textId="77777777" w:rsidR="00ED0619" w:rsidRPr="00F41563" w:rsidRDefault="00ED0619" w:rsidP="00D02712">
      <w:pPr>
        <w:spacing w:after="120" w:line="240" w:lineRule="auto"/>
        <w:jc w:val="both"/>
        <w:rPr>
          <w:rFonts w:ascii="Book Antiqua" w:hAnsi="Book Antiqua"/>
          <w:sz w:val="24"/>
          <w:szCs w:val="24"/>
        </w:rPr>
      </w:pPr>
    </w:p>
    <w:p w14:paraId="5EB91840" w14:textId="77777777" w:rsidR="00E7276E" w:rsidRDefault="00E7276E" w:rsidP="007D5B28">
      <w:pPr>
        <w:spacing w:after="120" w:line="240" w:lineRule="auto"/>
        <w:jc w:val="both"/>
        <w:rPr>
          <w:rFonts w:ascii="Book Antiqua" w:hAnsi="Book Antiqua"/>
          <w:sz w:val="24"/>
          <w:szCs w:val="24"/>
        </w:rPr>
      </w:pPr>
    </w:p>
    <w:p w14:paraId="4C01AA8E" w14:textId="778FCE17" w:rsidR="00D832D7" w:rsidRPr="00874B6D" w:rsidRDefault="00D832D7" w:rsidP="007D5B28">
      <w:pPr>
        <w:spacing w:after="120" w:line="240" w:lineRule="auto"/>
        <w:jc w:val="both"/>
        <w:rPr>
          <w:rFonts w:ascii="Book Antiqua" w:hAnsi="Book Antiqua"/>
          <w:b/>
          <w:bCs/>
          <w:sz w:val="24"/>
          <w:szCs w:val="24"/>
        </w:rPr>
      </w:pPr>
      <w:r w:rsidRPr="00874B6D">
        <w:rPr>
          <w:b/>
          <w:bCs/>
          <w:szCs w:val="24"/>
        </w:rPr>
        <w:br w:type="page"/>
      </w:r>
    </w:p>
    <w:p w14:paraId="1CCEB2A2" w14:textId="0072B7CC" w:rsidR="00B70830" w:rsidRPr="009B4F13" w:rsidRDefault="00B70830" w:rsidP="00B70830">
      <w:pPr>
        <w:pStyle w:val="Titolo1"/>
        <w:spacing w:before="0"/>
        <w:jc w:val="center"/>
        <w:rPr>
          <w:rFonts w:eastAsiaTheme="minorHAnsi" w:cstheme="minorBidi"/>
          <w:bCs/>
          <w:szCs w:val="24"/>
        </w:rPr>
      </w:pPr>
      <w:r w:rsidRPr="009B4F13">
        <w:rPr>
          <w:rFonts w:eastAsiaTheme="minorHAnsi" w:cstheme="minorBidi"/>
          <w:bCs/>
          <w:szCs w:val="24"/>
        </w:rPr>
        <w:lastRenderedPageBreak/>
        <w:t>CAPO II</w:t>
      </w:r>
      <w:r w:rsidR="0002682F" w:rsidRPr="009B4F13">
        <w:rPr>
          <w:rFonts w:eastAsiaTheme="minorHAnsi" w:cstheme="minorBidi"/>
          <w:bCs/>
          <w:szCs w:val="24"/>
        </w:rPr>
        <w:t>I</w:t>
      </w:r>
      <w:bookmarkEnd w:id="13"/>
    </w:p>
    <w:p w14:paraId="40A7B9E8" w14:textId="77777777" w:rsidR="00B70830" w:rsidRPr="009B4F13" w:rsidRDefault="00B70830" w:rsidP="00B70830">
      <w:pPr>
        <w:pStyle w:val="Titolo1"/>
        <w:spacing w:before="0"/>
        <w:jc w:val="center"/>
        <w:rPr>
          <w:rFonts w:eastAsiaTheme="minorHAnsi" w:cstheme="minorBidi"/>
          <w:bCs/>
          <w:szCs w:val="24"/>
        </w:rPr>
      </w:pPr>
      <w:bookmarkStart w:id="14" w:name="_Toc157786541"/>
      <w:r w:rsidRPr="009B4F13">
        <w:rPr>
          <w:rFonts w:eastAsiaTheme="minorHAnsi" w:cstheme="minorBidi"/>
          <w:bCs/>
          <w:szCs w:val="24"/>
        </w:rPr>
        <w:t>DELEGHE AL GOVERNO PER L’ATTUAZIONE DI REGOLAMENTI EUROPEI</w:t>
      </w:r>
      <w:bookmarkEnd w:id="14"/>
    </w:p>
    <w:p w14:paraId="7D93D6F0" w14:textId="77777777" w:rsidR="00B70830" w:rsidRDefault="00B70830" w:rsidP="00B70830">
      <w:pPr>
        <w:spacing w:after="0" w:line="240" w:lineRule="auto"/>
        <w:ind w:right="-1"/>
        <w:jc w:val="center"/>
        <w:rPr>
          <w:rFonts w:ascii="Book Antiqua" w:hAnsi="Book Antiqua" w:cs="Times New Roman"/>
          <w:b/>
          <w:sz w:val="24"/>
          <w:szCs w:val="24"/>
        </w:rPr>
      </w:pPr>
    </w:p>
    <w:p w14:paraId="59446190" w14:textId="77777777" w:rsidR="00796614" w:rsidRDefault="00796614" w:rsidP="00796614">
      <w:pPr>
        <w:spacing w:after="0" w:line="240" w:lineRule="auto"/>
        <w:jc w:val="center"/>
        <w:rPr>
          <w:rFonts w:ascii="Book Antiqua" w:hAnsi="Book Antiqua"/>
          <w:b/>
          <w:bCs/>
          <w:i/>
          <w:iCs/>
          <w:sz w:val="24"/>
          <w:szCs w:val="24"/>
        </w:rPr>
      </w:pPr>
      <w:bookmarkStart w:id="15" w:name="_Hlk130228666"/>
    </w:p>
    <w:p w14:paraId="79A9F584" w14:textId="61703982" w:rsidR="00B70830" w:rsidRPr="00796614" w:rsidRDefault="001309E3" w:rsidP="00BC37A5">
      <w:pPr>
        <w:spacing w:after="0" w:line="240" w:lineRule="auto"/>
        <w:contextualSpacing/>
        <w:jc w:val="center"/>
        <w:rPr>
          <w:rFonts w:ascii="Book Antiqua" w:hAnsi="Book Antiqua"/>
          <w:b/>
          <w:bCs/>
          <w:i/>
          <w:iCs/>
          <w:sz w:val="24"/>
          <w:szCs w:val="24"/>
        </w:rPr>
      </w:pPr>
      <w:r w:rsidRPr="00796614">
        <w:rPr>
          <w:rFonts w:ascii="Book Antiqua" w:hAnsi="Book Antiqua"/>
          <w:b/>
          <w:bCs/>
          <w:i/>
          <w:iCs/>
          <w:sz w:val="24"/>
          <w:szCs w:val="24"/>
        </w:rPr>
        <w:t xml:space="preserve">ART. </w:t>
      </w:r>
      <w:r w:rsidR="00D02712">
        <w:rPr>
          <w:rFonts w:ascii="Book Antiqua" w:hAnsi="Book Antiqua"/>
          <w:b/>
          <w:bCs/>
          <w:i/>
          <w:iCs/>
          <w:sz w:val="24"/>
          <w:szCs w:val="24"/>
        </w:rPr>
        <w:t>8</w:t>
      </w:r>
      <w:r w:rsidR="00B70830" w:rsidRPr="00796614">
        <w:rPr>
          <w:rFonts w:ascii="Book Antiqua" w:hAnsi="Book Antiqua"/>
          <w:b/>
          <w:bCs/>
          <w:i/>
          <w:iCs/>
          <w:sz w:val="24"/>
          <w:szCs w:val="24"/>
        </w:rPr>
        <w:t xml:space="preserve">                                                                                                                                             </w:t>
      </w:r>
      <w:bookmarkStart w:id="16" w:name="_Hlk137131394"/>
      <w:r w:rsidR="009E014D" w:rsidRPr="00796614">
        <w:rPr>
          <w:rFonts w:ascii="Book Antiqua" w:hAnsi="Book Antiqua"/>
          <w:b/>
          <w:bCs/>
          <w:i/>
          <w:iCs/>
          <w:sz w:val="24"/>
          <w:szCs w:val="24"/>
        </w:rPr>
        <w:t>(Delega al Governo per l’adeguamento della normativa nazionale alle disposizioni del regolamento (UE) 2023/1543 del Parlamento europeo e del Consiglio</w:t>
      </w:r>
      <w:r w:rsidR="00DE7819">
        <w:rPr>
          <w:rFonts w:ascii="Book Antiqua" w:hAnsi="Book Antiqua"/>
          <w:b/>
          <w:bCs/>
          <w:i/>
          <w:iCs/>
          <w:sz w:val="24"/>
          <w:szCs w:val="24"/>
        </w:rPr>
        <w:t>,</w:t>
      </w:r>
      <w:r w:rsidR="009E014D" w:rsidRPr="00796614">
        <w:rPr>
          <w:rFonts w:ascii="Book Antiqua" w:hAnsi="Book Antiqua"/>
          <w:b/>
          <w:bCs/>
          <w:i/>
          <w:iCs/>
          <w:sz w:val="24"/>
          <w:szCs w:val="24"/>
        </w:rPr>
        <w:t xml:space="preserve"> del 12 luglio 2023, relativo agli ordini europei di produzione e agli ordini europei di conservazione di prove elettroniche nei procedimenti penali e per l’esecuzione di pene detentive a seguito di procedimenti penali)</w:t>
      </w:r>
    </w:p>
    <w:bookmarkEnd w:id="15"/>
    <w:bookmarkEnd w:id="16"/>
    <w:p w14:paraId="392D7B9C" w14:textId="77777777" w:rsidR="00D02712" w:rsidRDefault="00D02712" w:rsidP="007D5B28">
      <w:pPr>
        <w:spacing w:after="120" w:line="240" w:lineRule="auto"/>
        <w:jc w:val="both"/>
        <w:rPr>
          <w:rFonts w:ascii="Book Antiqua" w:eastAsia="Times New Roman" w:hAnsi="Book Antiqua" w:cs="Times New Roman"/>
          <w:sz w:val="24"/>
          <w:szCs w:val="24"/>
          <w:lang w:eastAsia="it-IT"/>
        </w:rPr>
      </w:pPr>
    </w:p>
    <w:p w14:paraId="78658D2D" w14:textId="6C209628"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 xml:space="preserve">1. Il Governo è delegato </w:t>
      </w:r>
      <w:proofErr w:type="gramStart"/>
      <w:r w:rsidRPr="006214E3">
        <w:rPr>
          <w:rFonts w:ascii="Book Antiqua" w:eastAsia="Times New Roman" w:hAnsi="Book Antiqua" w:cs="Times New Roman"/>
          <w:sz w:val="24"/>
          <w:szCs w:val="24"/>
          <w:lang w:eastAsia="it-IT"/>
        </w:rPr>
        <w:t>ad</w:t>
      </w:r>
      <w:proofErr w:type="gramEnd"/>
      <w:r w:rsidRPr="006214E3">
        <w:rPr>
          <w:rFonts w:ascii="Book Antiqua" w:eastAsia="Times New Roman" w:hAnsi="Book Antiqua" w:cs="Times New Roman"/>
          <w:sz w:val="24"/>
          <w:szCs w:val="24"/>
          <w:lang w:eastAsia="it-IT"/>
        </w:rPr>
        <w:t xml:space="preserve"> adottare, entro </w:t>
      </w:r>
      <w:r w:rsidR="00F538C2">
        <w:rPr>
          <w:rFonts w:ascii="Book Antiqua" w:eastAsia="Times New Roman" w:hAnsi="Book Antiqua" w:cs="Times New Roman"/>
          <w:sz w:val="24"/>
          <w:szCs w:val="24"/>
          <w:lang w:eastAsia="it-IT"/>
        </w:rPr>
        <w:t>quattro</w:t>
      </w:r>
      <w:r w:rsidRPr="006214E3">
        <w:rPr>
          <w:rFonts w:ascii="Book Antiqua" w:eastAsia="Times New Roman" w:hAnsi="Book Antiqua" w:cs="Times New Roman"/>
          <w:sz w:val="24"/>
          <w:szCs w:val="24"/>
          <w:lang w:eastAsia="it-IT"/>
        </w:rPr>
        <w:t xml:space="preserve"> mesi dalla data di entrata in vigore della presente legge, con le procedure di cui all’articolo 31 della legge 24 dicembre 2012, n. 234, acquisito il parere del Garante per la protezione dei dati personali, uno o più decreti legislativi per l’adeguamento della normativa nazionale alle disposizioni del regolamento (UE) 2023/1543 del Parlamento europeo e del Consiglio</w:t>
      </w:r>
      <w:r w:rsidR="004464BF">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del 12 luglio 2023.</w:t>
      </w:r>
    </w:p>
    <w:p w14:paraId="6AE5F872" w14:textId="77777777"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 xml:space="preserve">2. Nell’esercizio della delega di cui al comma 1, il Governo osserva, oltre ai principi e criteri direttivi generali di cui all’articolo 32 della legge 24 dicembre 2012, n. 234, anche i seguenti principi e criteri direttivi specifici: </w:t>
      </w:r>
    </w:p>
    <w:p w14:paraId="13792C6C" w14:textId="70CD08ED"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a) individuare le autorità competenti e le procedure per l’emissione, la convalida e la trasmissione degli ordini europei di produzione e degli ordini europei di conservazione o delle relative notifiche</w:t>
      </w:r>
      <w:r w:rsidR="00C95B8D">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ai sensi dell’articolo 4 del regolamento (UE) 2023/1543;</w:t>
      </w:r>
    </w:p>
    <w:p w14:paraId="2AA9DA37" w14:textId="41CA918A"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b) coordinare le disposizioni nazionali alle previsioni di cui all’articolo 4, paragrafi 1, lettera b), 3</w:t>
      </w:r>
      <w:r w:rsidR="005F52BA">
        <w:rPr>
          <w:rFonts w:ascii="Book Antiqua" w:eastAsia="Times New Roman" w:hAnsi="Book Antiqua" w:cs="Times New Roman"/>
          <w:sz w:val="24"/>
          <w:szCs w:val="24"/>
          <w:lang w:eastAsia="it-IT"/>
        </w:rPr>
        <w:t>, lettera b),</w:t>
      </w:r>
      <w:r w:rsidRPr="006214E3">
        <w:rPr>
          <w:rFonts w:ascii="Book Antiqua" w:eastAsia="Times New Roman" w:hAnsi="Book Antiqua" w:cs="Times New Roman"/>
          <w:sz w:val="24"/>
          <w:szCs w:val="24"/>
          <w:lang w:eastAsia="it-IT"/>
        </w:rPr>
        <w:t xml:space="preserve"> e 5 del regolamento (UE) 2023/1543, </w:t>
      </w:r>
      <w:r w:rsidR="009957AF">
        <w:rPr>
          <w:rFonts w:ascii="Book Antiqua" w:eastAsia="Times New Roman" w:hAnsi="Book Antiqua" w:cs="Times New Roman"/>
          <w:sz w:val="24"/>
          <w:szCs w:val="24"/>
          <w:lang w:eastAsia="it-IT"/>
        </w:rPr>
        <w:t>al fine di</w:t>
      </w:r>
      <w:r w:rsidRPr="006214E3">
        <w:rPr>
          <w:rFonts w:ascii="Book Antiqua" w:eastAsia="Times New Roman" w:hAnsi="Book Antiqua" w:cs="Times New Roman"/>
          <w:sz w:val="24"/>
          <w:szCs w:val="24"/>
          <w:lang w:eastAsia="it-IT"/>
        </w:rPr>
        <w:t xml:space="preserve"> consentire</w:t>
      </w:r>
      <w:r w:rsidR="006D634F">
        <w:rPr>
          <w:rFonts w:ascii="Book Antiqua" w:eastAsia="Times New Roman" w:hAnsi="Book Antiqua" w:cs="Times New Roman"/>
          <w:sz w:val="24"/>
          <w:szCs w:val="24"/>
          <w:lang w:eastAsia="it-IT"/>
        </w:rPr>
        <w:t xml:space="preserve"> </w:t>
      </w:r>
      <w:r w:rsidR="006D634F" w:rsidRPr="006214E3">
        <w:rPr>
          <w:rFonts w:ascii="Book Antiqua" w:eastAsia="Times New Roman" w:hAnsi="Book Antiqua" w:cs="Times New Roman"/>
          <w:sz w:val="24"/>
          <w:szCs w:val="24"/>
          <w:lang w:eastAsia="it-IT"/>
        </w:rPr>
        <w:t>agli organi di polizia giudiziaria</w:t>
      </w:r>
      <w:r w:rsidRPr="006214E3">
        <w:rPr>
          <w:rFonts w:ascii="Book Antiqua" w:eastAsia="Times New Roman" w:hAnsi="Book Antiqua" w:cs="Times New Roman"/>
          <w:sz w:val="24"/>
          <w:szCs w:val="24"/>
          <w:lang w:eastAsia="it-IT"/>
        </w:rPr>
        <w:t>, nei casi di emergenza di cui all’articolo 3, punto 18, del medesimo regolamento, di emettere un ordine europeo di produzione</w:t>
      </w:r>
      <w:r w:rsidR="00DB6551">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per i dati relativi agli abbonati o per gli altri dati richiesti al solo scopo di identificare l'utente, o un ordine europeo di conservazione;</w:t>
      </w:r>
    </w:p>
    <w:p w14:paraId="5125458C" w14:textId="4D6525C0"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 xml:space="preserve">c) prevedere che, </w:t>
      </w:r>
      <w:r w:rsidR="009507DC" w:rsidRPr="009507DC">
        <w:rPr>
          <w:rFonts w:ascii="Book Antiqua" w:eastAsia="Times New Roman" w:hAnsi="Book Antiqua" w:cs="Times New Roman"/>
          <w:sz w:val="24"/>
          <w:szCs w:val="24"/>
          <w:lang w:eastAsia="it-IT"/>
        </w:rPr>
        <w:t>nei casi di cui all’articolo 4, paragrafo 5, del regolamento (UE) 2023/1543</w:t>
      </w:r>
      <w:r w:rsidR="009507DC">
        <w:rPr>
          <w:rFonts w:ascii="Book Antiqua" w:eastAsia="Times New Roman" w:hAnsi="Book Antiqua" w:cs="Times New Roman"/>
          <w:sz w:val="24"/>
          <w:szCs w:val="24"/>
          <w:lang w:eastAsia="it-IT"/>
        </w:rPr>
        <w:t xml:space="preserve">, </w:t>
      </w:r>
      <w:r w:rsidRPr="006214E3">
        <w:rPr>
          <w:rFonts w:ascii="Book Antiqua" w:eastAsia="Times New Roman" w:hAnsi="Book Antiqua" w:cs="Times New Roman"/>
          <w:sz w:val="24"/>
          <w:szCs w:val="24"/>
          <w:lang w:eastAsia="it-IT"/>
        </w:rPr>
        <w:t xml:space="preserve">quando ne faccia richiesta un’autorità competente ai sensi del </w:t>
      </w:r>
      <w:r w:rsidR="0007218A">
        <w:rPr>
          <w:rFonts w:ascii="Book Antiqua" w:eastAsia="Times New Roman" w:hAnsi="Book Antiqua" w:cs="Times New Roman"/>
          <w:sz w:val="24"/>
          <w:szCs w:val="24"/>
          <w:lang w:eastAsia="it-IT"/>
        </w:rPr>
        <w:t xml:space="preserve">medesimo </w:t>
      </w:r>
      <w:r w:rsidRPr="006214E3">
        <w:rPr>
          <w:rFonts w:ascii="Book Antiqua" w:eastAsia="Times New Roman" w:hAnsi="Book Antiqua" w:cs="Times New Roman"/>
          <w:sz w:val="24"/>
          <w:szCs w:val="24"/>
          <w:lang w:eastAsia="it-IT"/>
        </w:rPr>
        <w:t xml:space="preserve">regolamento, il Ministero della giustizia proceda alla trasmissione amministrativa dei </w:t>
      </w:r>
      <w:r w:rsidR="008232B0" w:rsidRPr="008232B0">
        <w:rPr>
          <w:rFonts w:ascii="Book Antiqua" w:eastAsia="Times New Roman" w:hAnsi="Book Antiqua" w:cs="Times New Roman"/>
          <w:sz w:val="24"/>
          <w:szCs w:val="24"/>
          <w:lang w:eastAsia="it-IT"/>
        </w:rPr>
        <w:t>certificat</w:t>
      </w:r>
      <w:r w:rsidR="008232B0">
        <w:rPr>
          <w:rFonts w:ascii="Book Antiqua" w:eastAsia="Times New Roman" w:hAnsi="Book Antiqua" w:cs="Times New Roman"/>
          <w:sz w:val="24"/>
          <w:szCs w:val="24"/>
          <w:lang w:eastAsia="it-IT"/>
        </w:rPr>
        <w:t>i</w:t>
      </w:r>
      <w:r w:rsidR="008232B0" w:rsidRPr="008232B0">
        <w:rPr>
          <w:rFonts w:ascii="Book Antiqua" w:eastAsia="Times New Roman" w:hAnsi="Book Antiqua" w:cs="Times New Roman"/>
          <w:sz w:val="24"/>
          <w:szCs w:val="24"/>
          <w:lang w:eastAsia="it-IT"/>
        </w:rPr>
        <w:t xml:space="preserve"> di ordine europeo di produzione </w:t>
      </w:r>
      <w:r w:rsidR="008232B0">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EPOC</w:t>
      </w:r>
      <w:r w:rsidR="008232B0">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e dei </w:t>
      </w:r>
      <w:r w:rsidR="008A4F10" w:rsidRPr="008A4F10">
        <w:rPr>
          <w:rFonts w:ascii="Book Antiqua" w:eastAsia="Times New Roman" w:hAnsi="Book Antiqua" w:cs="Times New Roman"/>
          <w:sz w:val="24"/>
          <w:szCs w:val="24"/>
          <w:lang w:eastAsia="it-IT"/>
        </w:rPr>
        <w:t>certificat</w:t>
      </w:r>
      <w:r w:rsidR="008A4F10">
        <w:rPr>
          <w:rFonts w:ascii="Book Antiqua" w:eastAsia="Times New Roman" w:hAnsi="Book Antiqua" w:cs="Times New Roman"/>
          <w:sz w:val="24"/>
          <w:szCs w:val="24"/>
          <w:lang w:eastAsia="it-IT"/>
        </w:rPr>
        <w:t>i</w:t>
      </w:r>
      <w:r w:rsidR="008A4F10" w:rsidRPr="008A4F10">
        <w:rPr>
          <w:rFonts w:ascii="Book Antiqua" w:eastAsia="Times New Roman" w:hAnsi="Book Antiqua" w:cs="Times New Roman"/>
          <w:sz w:val="24"/>
          <w:szCs w:val="24"/>
          <w:lang w:eastAsia="it-IT"/>
        </w:rPr>
        <w:t xml:space="preserve"> di ordine europeo di conservazione </w:t>
      </w:r>
      <w:r w:rsidR="008232B0">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EPOC-PR</w:t>
      </w:r>
      <w:r w:rsidR="008232B0">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degli ordini europei di produzione e degli ordini europei di conservazione, nonché agli ulteriori adempimenti di cui all’articolo 4, paragrafo 6, del regolamento; </w:t>
      </w:r>
    </w:p>
    <w:p w14:paraId="1DE9F656" w14:textId="713C242B"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d) prevedere che, in ogni caso, copia dei certificati sia trasmessa al Procuratore nazionale antimafia e antiterrorismo, se si riferiscono ai procedimenti per i delitti di cui all’articolo 51, commi 3-</w:t>
      </w:r>
      <w:r w:rsidRPr="0038432F">
        <w:rPr>
          <w:rFonts w:ascii="Book Antiqua" w:eastAsia="Times New Roman" w:hAnsi="Book Antiqua" w:cs="Times New Roman"/>
          <w:i/>
          <w:iCs/>
          <w:sz w:val="24"/>
          <w:szCs w:val="24"/>
          <w:lang w:eastAsia="it-IT"/>
        </w:rPr>
        <w:t xml:space="preserve">bis </w:t>
      </w:r>
      <w:r w:rsidRPr="006214E3">
        <w:rPr>
          <w:rFonts w:ascii="Book Antiqua" w:eastAsia="Times New Roman" w:hAnsi="Book Antiqua" w:cs="Times New Roman"/>
          <w:sz w:val="24"/>
          <w:szCs w:val="24"/>
          <w:lang w:eastAsia="it-IT"/>
        </w:rPr>
        <w:t>e 3-</w:t>
      </w:r>
      <w:r w:rsidRPr="0038432F">
        <w:rPr>
          <w:rFonts w:ascii="Book Antiqua" w:eastAsia="Times New Roman" w:hAnsi="Book Antiqua" w:cs="Times New Roman"/>
          <w:i/>
          <w:iCs/>
          <w:sz w:val="24"/>
          <w:szCs w:val="24"/>
          <w:lang w:eastAsia="it-IT"/>
        </w:rPr>
        <w:t>quater</w:t>
      </w:r>
      <w:r w:rsidRPr="006214E3">
        <w:rPr>
          <w:rFonts w:ascii="Book Antiqua" w:eastAsia="Times New Roman" w:hAnsi="Book Antiqua" w:cs="Times New Roman"/>
          <w:sz w:val="24"/>
          <w:szCs w:val="24"/>
          <w:lang w:eastAsia="it-IT"/>
        </w:rPr>
        <w:t xml:space="preserve"> del codice di procedura penale, e al </w:t>
      </w:r>
      <w:r w:rsidR="008F5424">
        <w:rPr>
          <w:rFonts w:ascii="Book Antiqua" w:eastAsia="Times New Roman" w:hAnsi="Book Antiqua" w:cs="Times New Roman"/>
          <w:sz w:val="24"/>
          <w:szCs w:val="24"/>
          <w:lang w:eastAsia="it-IT"/>
        </w:rPr>
        <w:t>P</w:t>
      </w:r>
      <w:r w:rsidRPr="006214E3">
        <w:rPr>
          <w:rFonts w:ascii="Book Antiqua" w:eastAsia="Times New Roman" w:hAnsi="Book Antiqua" w:cs="Times New Roman"/>
          <w:sz w:val="24"/>
          <w:szCs w:val="24"/>
          <w:lang w:eastAsia="it-IT"/>
        </w:rPr>
        <w:t xml:space="preserve">rocuratore generale presso la </w:t>
      </w:r>
      <w:r w:rsidR="0041591F" w:rsidRPr="0041591F">
        <w:rPr>
          <w:rFonts w:ascii="Book Antiqua" w:eastAsia="Times New Roman" w:hAnsi="Book Antiqua" w:cs="Times New Roman"/>
          <w:sz w:val="24"/>
          <w:szCs w:val="24"/>
          <w:lang w:eastAsia="it-IT"/>
        </w:rPr>
        <w:t>C</w:t>
      </w:r>
      <w:r w:rsidRPr="0041591F">
        <w:rPr>
          <w:rFonts w:ascii="Book Antiqua" w:eastAsia="Times New Roman" w:hAnsi="Book Antiqua" w:cs="Times New Roman"/>
          <w:sz w:val="24"/>
          <w:szCs w:val="24"/>
          <w:lang w:eastAsia="it-IT"/>
        </w:rPr>
        <w:t>orte di appello</w:t>
      </w:r>
      <w:r w:rsidRPr="006214E3">
        <w:rPr>
          <w:rFonts w:ascii="Book Antiqua" w:eastAsia="Times New Roman" w:hAnsi="Book Antiqua" w:cs="Times New Roman"/>
          <w:sz w:val="24"/>
          <w:szCs w:val="24"/>
          <w:lang w:eastAsia="it-IT"/>
        </w:rPr>
        <w:t>, se si riferiscono ai procedimenti per i delitti di cui all’articolo 407, comma 2, lettera a), del codice di procedura penale;</w:t>
      </w:r>
    </w:p>
    <w:p w14:paraId="339BF8FD" w14:textId="047C5FE0"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e) individuare le autorità giudiziarie competenti per la ricezione delle notifiche</w:t>
      </w:r>
      <w:r w:rsidR="00DF7B2D">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ai sensi dell’articolo 8 del regolamento (UE) 2023/1543;</w:t>
      </w:r>
    </w:p>
    <w:p w14:paraId="01ABE126" w14:textId="315C860B"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f) disciplinare le modalità di informazione dell’interessato</w:t>
      </w:r>
      <w:r w:rsidR="002B3E7B">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ai sensi dell’articolo 13 del regolamento (UE) 2023/1543, definendo altresì i casi in cui l’autorità di emissione può ritardare od omettere detta informazione; </w:t>
      </w:r>
    </w:p>
    <w:p w14:paraId="39E91D1C" w14:textId="77777777"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lastRenderedPageBreak/>
        <w:t xml:space="preserve">g) prevedere sanzioni amministrative efficaci, dissuasive e proporzionate per la violazione delle disposizioni indicate all’articolo 15 del regolamento (UE) 2023/1543, conformemente ai criteri ivi indicati; </w:t>
      </w:r>
    </w:p>
    <w:p w14:paraId="3F0E9EC1" w14:textId="3276C9E0"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h) individuare le procedure e, fuori dei casi di cui all’articolo 16, paragrafo 10, del regolamento (UE) 2023/1543, le autorità competenti per l’irrogazione delle sanzioni amministrative di cui alla lettera g), prevedendo un ricorso giurisdizionale effettivo</w:t>
      </w:r>
      <w:r w:rsidR="00DF7B2D">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a tutela dei destinatari della sanzione;</w:t>
      </w:r>
    </w:p>
    <w:p w14:paraId="2EED2BF4" w14:textId="122B6461"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i) individuare le autorità giudiziarie competenti e le procedure per l’esecuzione, ai sensi dell’articolo 16 del regolamento (UE) 2023/1543, degli ordini europei di produzione e degli ordini europei di conservazione</w:t>
      </w:r>
      <w:r w:rsidR="00DF7B2D">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per conto di un altro Stato membro;</w:t>
      </w:r>
    </w:p>
    <w:p w14:paraId="5BBC0150" w14:textId="4FD7721F"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 xml:space="preserve">l) individuare </w:t>
      </w:r>
      <w:r w:rsidR="000F1F9F" w:rsidRPr="000F1F9F">
        <w:rPr>
          <w:rFonts w:ascii="Book Antiqua" w:eastAsia="Times New Roman" w:hAnsi="Book Antiqua" w:cs="Times New Roman"/>
          <w:sz w:val="24"/>
          <w:szCs w:val="24"/>
          <w:lang w:eastAsia="it-IT"/>
        </w:rPr>
        <w:t xml:space="preserve">l’organo giurisdizionale competente e </w:t>
      </w:r>
      <w:r w:rsidRPr="006214E3">
        <w:rPr>
          <w:rFonts w:ascii="Book Antiqua" w:eastAsia="Times New Roman" w:hAnsi="Book Antiqua" w:cs="Times New Roman"/>
          <w:sz w:val="24"/>
          <w:szCs w:val="24"/>
          <w:lang w:eastAsia="it-IT"/>
        </w:rPr>
        <w:t>le procedure per il riesame delle obiezioni motivate dei destinatari degli ordini europei di produzione</w:t>
      </w:r>
      <w:r w:rsidR="00081684">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conformemente all’articolo 17 del regolamento (UE) 2023/1543;</w:t>
      </w:r>
    </w:p>
    <w:p w14:paraId="568B3373" w14:textId="2F61B6BD"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m) prevedere, in conformità all’articolo 18 del regolamento (UE) 2023/1543, mezzi di impugnazione effettivi a tutela della persona</w:t>
      </w:r>
      <w:r w:rsidR="00ED5438">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i cui dati sono stati richiesti tramite un ordine europeo di produzione; </w:t>
      </w:r>
    </w:p>
    <w:p w14:paraId="3541B75E" w14:textId="54099EDC"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n) provvedere, anche attraverso la previsione di regolamenti o atti amministrativi, all’adozione delle disposizioni necessarie a garantire il tempestivo e completo adempimento degli obblighi di cui al Capo V del regolamento (UE) 2023/1543</w:t>
      </w:r>
      <w:r w:rsidR="00ED5438">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in relazione al funzionamento e all’adattamento del sistema informatico nazionale e alla creazione dei punti di accesso al sistema informatico decentrato;</w:t>
      </w:r>
    </w:p>
    <w:p w14:paraId="35245CE7" w14:textId="12D87C50"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 xml:space="preserve">o) prevedere </w:t>
      </w:r>
      <w:r w:rsidR="007D4B6A">
        <w:rPr>
          <w:rFonts w:ascii="Book Antiqua" w:eastAsia="Times New Roman" w:hAnsi="Book Antiqua" w:cs="Times New Roman"/>
          <w:sz w:val="24"/>
          <w:szCs w:val="24"/>
          <w:lang w:eastAsia="it-IT"/>
        </w:rPr>
        <w:t xml:space="preserve">la lingua o </w:t>
      </w:r>
      <w:r w:rsidRPr="006214E3">
        <w:rPr>
          <w:rFonts w:ascii="Book Antiqua" w:eastAsia="Times New Roman" w:hAnsi="Book Antiqua" w:cs="Times New Roman"/>
          <w:sz w:val="24"/>
          <w:szCs w:val="24"/>
          <w:lang w:eastAsia="it-IT"/>
        </w:rPr>
        <w:t xml:space="preserve">le lingue accettate per la notifica e la trasmissione di un EPOC, un EPOC-PR, un ordine europeo di produzione o un ordine europeo di conservazione, in caso di esecuzione, in conformità </w:t>
      </w:r>
      <w:r w:rsidR="006A2420" w:rsidRPr="00FD32E1">
        <w:rPr>
          <w:rFonts w:ascii="Book Antiqua" w:eastAsia="Times New Roman" w:hAnsi="Book Antiqua" w:cs="Times New Roman"/>
          <w:sz w:val="24"/>
          <w:szCs w:val="24"/>
          <w:lang w:eastAsia="it-IT"/>
        </w:rPr>
        <w:t>a</w:t>
      </w:r>
      <w:r w:rsidRPr="00FD32E1">
        <w:rPr>
          <w:rFonts w:ascii="Book Antiqua" w:eastAsia="Times New Roman" w:hAnsi="Book Antiqua" w:cs="Times New Roman"/>
          <w:sz w:val="24"/>
          <w:szCs w:val="24"/>
          <w:lang w:eastAsia="it-IT"/>
        </w:rPr>
        <w:t>ll</w:t>
      </w:r>
      <w:r w:rsidRPr="006214E3">
        <w:rPr>
          <w:rFonts w:ascii="Book Antiqua" w:eastAsia="Times New Roman" w:hAnsi="Book Antiqua" w:cs="Times New Roman"/>
          <w:sz w:val="24"/>
          <w:szCs w:val="24"/>
          <w:lang w:eastAsia="it-IT"/>
        </w:rPr>
        <w:t>’articolo 27 del regolamento (UE) 2023/1543;</w:t>
      </w:r>
    </w:p>
    <w:p w14:paraId="4F0CD5E5" w14:textId="425DBF1A"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p) prevedere che le autorità nazionali competenti trasmettano</w:t>
      </w:r>
      <w:r w:rsidR="006A2420">
        <w:rPr>
          <w:rFonts w:ascii="Book Antiqua" w:eastAsia="Times New Roman" w:hAnsi="Book Antiqua" w:cs="Times New Roman"/>
          <w:sz w:val="24"/>
          <w:szCs w:val="24"/>
          <w:lang w:eastAsia="it-IT"/>
        </w:rPr>
        <w:t xml:space="preserve"> al Ministero della </w:t>
      </w:r>
      <w:r w:rsidR="00FD32E1" w:rsidRPr="00FD32E1">
        <w:rPr>
          <w:rFonts w:ascii="Book Antiqua" w:eastAsia="Times New Roman" w:hAnsi="Book Antiqua" w:cs="Times New Roman"/>
          <w:sz w:val="24"/>
          <w:szCs w:val="24"/>
          <w:lang w:eastAsia="it-IT"/>
        </w:rPr>
        <w:t>g</w:t>
      </w:r>
      <w:r w:rsidR="006A2420" w:rsidRPr="00FD32E1">
        <w:rPr>
          <w:rFonts w:ascii="Book Antiqua" w:eastAsia="Times New Roman" w:hAnsi="Book Antiqua" w:cs="Times New Roman"/>
          <w:sz w:val="24"/>
          <w:szCs w:val="24"/>
          <w:lang w:eastAsia="it-IT"/>
        </w:rPr>
        <w:t>iustizia</w:t>
      </w:r>
      <w:r w:rsidRPr="006214E3">
        <w:rPr>
          <w:rFonts w:ascii="Book Antiqua" w:eastAsia="Times New Roman" w:hAnsi="Book Antiqua" w:cs="Times New Roman"/>
          <w:sz w:val="24"/>
          <w:szCs w:val="24"/>
          <w:lang w:eastAsia="it-IT"/>
        </w:rPr>
        <w:t xml:space="preserve"> periodicamente, a fini statistici, i dati di cui all’articolo 28, paragrafo 2, del regolamento (UE) 2023/1543; </w:t>
      </w:r>
    </w:p>
    <w:p w14:paraId="3A769313" w14:textId="77777777"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 xml:space="preserve">q) prevedere la competenza del Ministero della </w:t>
      </w:r>
      <w:r w:rsidRPr="00FD32E1">
        <w:rPr>
          <w:rFonts w:ascii="Book Antiqua" w:eastAsia="Times New Roman" w:hAnsi="Book Antiqua" w:cs="Times New Roman"/>
          <w:sz w:val="24"/>
          <w:szCs w:val="24"/>
          <w:lang w:eastAsia="it-IT"/>
        </w:rPr>
        <w:t>giustizia</w:t>
      </w:r>
      <w:r w:rsidRPr="006214E3">
        <w:rPr>
          <w:rFonts w:ascii="Book Antiqua" w:eastAsia="Times New Roman" w:hAnsi="Book Antiqua" w:cs="Times New Roman"/>
          <w:sz w:val="24"/>
          <w:szCs w:val="24"/>
          <w:lang w:eastAsia="it-IT"/>
        </w:rPr>
        <w:t xml:space="preserve"> per la registrazione e l’elaborazione delle statistiche contenenti i dati di cui all’articolo 28, paragrafo 2, del regolamento (UE) 2023/1543, nonché per l’effettuazione delle notifiche di cui agli articoli 31, paragrafo 1, e 32, paragrafo 2, del medesimo regolamento;</w:t>
      </w:r>
    </w:p>
    <w:p w14:paraId="71F5146B" w14:textId="4F8F185B" w:rsidR="006214E3" w:rsidRPr="006214E3" w:rsidRDefault="006214E3" w:rsidP="007D5B28">
      <w:pPr>
        <w:spacing w:after="120" w:line="240" w:lineRule="auto"/>
        <w:jc w:val="both"/>
        <w:rPr>
          <w:rFonts w:ascii="Book Antiqua" w:eastAsia="Times New Roman" w:hAnsi="Book Antiqua" w:cs="Times New Roman"/>
          <w:sz w:val="24"/>
          <w:szCs w:val="24"/>
          <w:lang w:eastAsia="it-IT"/>
        </w:rPr>
      </w:pPr>
      <w:r w:rsidRPr="006214E3">
        <w:rPr>
          <w:rFonts w:ascii="Book Antiqua" w:eastAsia="Times New Roman" w:hAnsi="Book Antiqua" w:cs="Times New Roman"/>
          <w:sz w:val="24"/>
          <w:szCs w:val="24"/>
          <w:lang w:eastAsia="it-IT"/>
        </w:rPr>
        <w:t>r) apportare ogni ulteriore opportuna modifica alle norme dell’ordinamento interno</w:t>
      </w:r>
      <w:r w:rsidR="00681CD2">
        <w:rPr>
          <w:rFonts w:ascii="Book Antiqua" w:eastAsia="Times New Roman" w:hAnsi="Book Antiqua" w:cs="Times New Roman"/>
          <w:sz w:val="24"/>
          <w:szCs w:val="24"/>
          <w:lang w:eastAsia="it-IT"/>
        </w:rPr>
        <w:t>,</w:t>
      </w:r>
      <w:r w:rsidRPr="006214E3">
        <w:rPr>
          <w:rFonts w:ascii="Book Antiqua" w:eastAsia="Times New Roman" w:hAnsi="Book Antiqua" w:cs="Times New Roman"/>
          <w:sz w:val="24"/>
          <w:szCs w:val="24"/>
          <w:lang w:eastAsia="it-IT"/>
        </w:rPr>
        <w:t xml:space="preserve"> al fine di armonizzare il quadro giuridico nazionale e di favorire il più efficace perseguimento delle finalità del regolamento (UE) 2023/1543, anche attraverso l’abrogazione delle disposizioni con esso incompatibili.</w:t>
      </w:r>
    </w:p>
    <w:p w14:paraId="394902B5" w14:textId="77777777" w:rsidR="00AD199A" w:rsidRDefault="00AD199A">
      <w:pPr>
        <w:spacing w:after="160" w:line="259" w:lineRule="auto"/>
        <w:rPr>
          <w:rFonts w:ascii="Book Antiqua" w:hAnsi="Book Antiqua"/>
          <w:b/>
          <w:bCs/>
          <w:i/>
          <w:iCs/>
          <w:sz w:val="24"/>
          <w:szCs w:val="24"/>
        </w:rPr>
      </w:pPr>
      <w:r>
        <w:rPr>
          <w:rFonts w:ascii="Book Antiqua" w:hAnsi="Book Antiqua"/>
          <w:b/>
          <w:bCs/>
          <w:i/>
          <w:iCs/>
          <w:sz w:val="24"/>
          <w:szCs w:val="24"/>
        </w:rPr>
        <w:br w:type="page"/>
      </w:r>
    </w:p>
    <w:p w14:paraId="70E3BD43" w14:textId="15C61420" w:rsidR="00CA2A20" w:rsidRPr="00F01503" w:rsidRDefault="00D73344" w:rsidP="001718FE">
      <w:pPr>
        <w:spacing w:after="0" w:line="240" w:lineRule="auto"/>
        <w:contextualSpacing/>
        <w:jc w:val="center"/>
        <w:rPr>
          <w:rFonts w:ascii="Book Antiqua" w:hAnsi="Book Antiqua"/>
          <w:b/>
          <w:bCs/>
          <w:i/>
          <w:iCs/>
          <w:sz w:val="24"/>
          <w:szCs w:val="24"/>
        </w:rPr>
      </w:pPr>
      <w:r w:rsidRPr="00F01503">
        <w:rPr>
          <w:rFonts w:ascii="Book Antiqua" w:hAnsi="Book Antiqua"/>
          <w:b/>
          <w:bCs/>
          <w:i/>
          <w:iCs/>
          <w:sz w:val="24"/>
          <w:szCs w:val="24"/>
        </w:rPr>
        <w:lastRenderedPageBreak/>
        <w:t xml:space="preserve">ART. </w:t>
      </w:r>
      <w:r w:rsidR="00D02712">
        <w:rPr>
          <w:rFonts w:ascii="Book Antiqua" w:hAnsi="Book Antiqua"/>
          <w:b/>
          <w:bCs/>
          <w:i/>
          <w:iCs/>
          <w:sz w:val="24"/>
          <w:szCs w:val="24"/>
        </w:rPr>
        <w:t>9</w:t>
      </w:r>
    </w:p>
    <w:p w14:paraId="2F5D13B1" w14:textId="2634D3B5" w:rsidR="00F01503" w:rsidRPr="00F01503" w:rsidRDefault="0000755B" w:rsidP="001718FE">
      <w:pPr>
        <w:spacing w:after="0" w:line="240" w:lineRule="auto"/>
        <w:contextualSpacing/>
        <w:jc w:val="center"/>
        <w:rPr>
          <w:rFonts w:ascii="Book Antiqua" w:hAnsi="Book Antiqua"/>
          <w:b/>
          <w:bCs/>
          <w:i/>
          <w:iCs/>
          <w:sz w:val="24"/>
          <w:szCs w:val="24"/>
        </w:rPr>
      </w:pPr>
      <w:r w:rsidRPr="009B4F13">
        <w:rPr>
          <w:rFonts w:ascii="Book Antiqua" w:hAnsi="Book Antiqua"/>
          <w:b/>
          <w:bCs/>
          <w:i/>
          <w:iCs/>
          <w:sz w:val="24"/>
          <w:szCs w:val="24"/>
        </w:rPr>
        <w:t xml:space="preserve">(Delega al Governo </w:t>
      </w:r>
      <w:r w:rsidR="00D73344" w:rsidRPr="00F01503">
        <w:rPr>
          <w:rFonts w:ascii="Book Antiqua" w:hAnsi="Book Antiqua"/>
          <w:b/>
          <w:bCs/>
          <w:i/>
          <w:iCs/>
          <w:sz w:val="24"/>
          <w:szCs w:val="24"/>
        </w:rPr>
        <w:t xml:space="preserve">per l’adeguamento della normativa nazionale alle disposizioni del regolamento (UE) </w:t>
      </w:r>
      <w:r w:rsidR="00F01503" w:rsidRPr="00F01503">
        <w:rPr>
          <w:rFonts w:ascii="Book Antiqua" w:hAnsi="Book Antiqua"/>
          <w:b/>
          <w:bCs/>
          <w:i/>
          <w:iCs/>
          <w:sz w:val="24"/>
          <w:szCs w:val="24"/>
        </w:rPr>
        <w:t>2023/2631 del Parlamento europeo e del Consiglio, del 22 novembre 2023, sulle obbligazioni verdi europee e sull’informativa volontaria per le obbligazioni commercializzate come obbligazioni ecosostenibili e per le obbligazioni legate alla sostenibilità)</w:t>
      </w:r>
    </w:p>
    <w:p w14:paraId="4264F839" w14:textId="77777777" w:rsidR="000D61F9" w:rsidRDefault="000D61F9" w:rsidP="000D61F9">
      <w:pPr>
        <w:spacing w:after="120" w:line="240" w:lineRule="auto"/>
        <w:jc w:val="both"/>
        <w:rPr>
          <w:rFonts w:ascii="Book Antiqua" w:hAnsi="Book Antiqua"/>
          <w:sz w:val="24"/>
          <w:szCs w:val="24"/>
        </w:rPr>
      </w:pPr>
    </w:p>
    <w:p w14:paraId="3BE28150" w14:textId="7FA04431" w:rsidR="001718FE" w:rsidRPr="001718FE" w:rsidRDefault="001718FE" w:rsidP="007D5B28">
      <w:pPr>
        <w:spacing w:after="120" w:line="240" w:lineRule="auto"/>
        <w:jc w:val="both"/>
        <w:rPr>
          <w:rFonts w:ascii="Book Antiqua" w:hAnsi="Book Antiqua"/>
          <w:sz w:val="24"/>
          <w:szCs w:val="24"/>
        </w:rPr>
      </w:pPr>
      <w:r w:rsidRPr="001718FE">
        <w:rPr>
          <w:rFonts w:ascii="Book Antiqua" w:hAnsi="Book Antiqua"/>
          <w:sz w:val="24"/>
          <w:szCs w:val="24"/>
        </w:rPr>
        <w:t xml:space="preserve">1. Il Governo è delegato </w:t>
      </w:r>
      <w:proofErr w:type="gramStart"/>
      <w:r w:rsidRPr="001718FE">
        <w:rPr>
          <w:rFonts w:ascii="Book Antiqua" w:hAnsi="Book Antiqua"/>
          <w:sz w:val="24"/>
          <w:szCs w:val="24"/>
        </w:rPr>
        <w:t>ad</w:t>
      </w:r>
      <w:proofErr w:type="gramEnd"/>
      <w:r w:rsidRPr="001718FE">
        <w:rPr>
          <w:rFonts w:ascii="Book Antiqua" w:hAnsi="Book Antiqua"/>
          <w:sz w:val="24"/>
          <w:szCs w:val="24"/>
        </w:rPr>
        <w:t xml:space="preserve"> adottare, entro otto mesi dalla data di entrata in vigore della presente legge, uno o più decreti legislativi per adeguare la normativa nazionale alle disposizioni del regolamento (UE) 2023/2631 del Parlamento europeo e del Consiglio, del 22 novembre 2023.</w:t>
      </w:r>
    </w:p>
    <w:p w14:paraId="7B87AEE1" w14:textId="77777777" w:rsidR="001718FE" w:rsidRPr="001718FE" w:rsidRDefault="001718FE" w:rsidP="007D5B28">
      <w:pPr>
        <w:spacing w:after="120" w:line="240" w:lineRule="auto"/>
        <w:jc w:val="both"/>
        <w:rPr>
          <w:rFonts w:ascii="Book Antiqua" w:hAnsi="Book Antiqua"/>
          <w:sz w:val="24"/>
          <w:szCs w:val="24"/>
        </w:rPr>
      </w:pPr>
      <w:r w:rsidRPr="001718FE">
        <w:rPr>
          <w:rFonts w:ascii="Book Antiqua" w:hAnsi="Book Antiqua"/>
          <w:sz w:val="24"/>
          <w:szCs w:val="24"/>
        </w:rPr>
        <w:t>2. Nell’esercizio della delega di cui al comma 1, il Governo osserva, oltre ai princìpi e criteri direttivi generali di cui all’articolo 32 della legge 24 dicembre 2012, n. 234, i seguenti princìpi e criteri direttivi specifici:</w:t>
      </w:r>
    </w:p>
    <w:p w14:paraId="1F4CDF42" w14:textId="5C72847B" w:rsidR="001718FE" w:rsidRPr="001718FE" w:rsidRDefault="001718FE" w:rsidP="007D5B28">
      <w:pPr>
        <w:spacing w:after="120" w:line="240" w:lineRule="auto"/>
        <w:jc w:val="both"/>
        <w:rPr>
          <w:rFonts w:ascii="Book Antiqua" w:hAnsi="Book Antiqua"/>
          <w:sz w:val="24"/>
          <w:szCs w:val="24"/>
        </w:rPr>
      </w:pPr>
      <w:r w:rsidRPr="001718FE">
        <w:rPr>
          <w:rFonts w:ascii="Book Antiqua" w:hAnsi="Book Antiqua"/>
          <w:sz w:val="24"/>
          <w:szCs w:val="24"/>
        </w:rPr>
        <w:t>a)</w:t>
      </w:r>
      <w:r w:rsidR="00256E68">
        <w:rPr>
          <w:rFonts w:ascii="Book Antiqua" w:hAnsi="Book Antiqua"/>
          <w:sz w:val="24"/>
          <w:szCs w:val="24"/>
        </w:rPr>
        <w:t xml:space="preserve"> </w:t>
      </w:r>
      <w:r w:rsidRPr="001718FE">
        <w:rPr>
          <w:rFonts w:ascii="Book Antiqua" w:hAnsi="Book Antiqua"/>
          <w:sz w:val="24"/>
          <w:szCs w:val="24"/>
        </w:rPr>
        <w:t xml:space="preserve">apportare alla normativa vigente e, in particolare, al testo unico delle disposizioni in materia di intermediazione finanziaria, di cui al decreto legislativo 24 febbraio 1998, n. 58, le modifiche e integrazioni necessarie ad assicurare la corretta e integrale applicazione del regolamento (UE) 2023/2631 e delle pertinenti norme tecniche di regolamentazione e di attuazione, nonché a garantire il coordinamento con le disposizioni settoriali vigenti, comprese quelle relative all’offerta al pubblico di sottoscrizione e di vendita di prodotti finanziari e alle operazioni di cartolarizzazione; </w:t>
      </w:r>
    </w:p>
    <w:p w14:paraId="631DA1A5" w14:textId="7AB9EA4C" w:rsidR="001718FE" w:rsidRPr="001718FE" w:rsidRDefault="001718FE" w:rsidP="007D5B28">
      <w:pPr>
        <w:spacing w:after="120" w:line="240" w:lineRule="auto"/>
        <w:jc w:val="both"/>
        <w:rPr>
          <w:rFonts w:ascii="Book Antiqua" w:hAnsi="Book Antiqua"/>
          <w:sz w:val="24"/>
          <w:szCs w:val="24"/>
        </w:rPr>
      </w:pPr>
      <w:r w:rsidRPr="001718FE">
        <w:rPr>
          <w:rFonts w:ascii="Book Antiqua" w:hAnsi="Book Antiqua"/>
          <w:sz w:val="24"/>
          <w:szCs w:val="24"/>
        </w:rPr>
        <w:t>b)</w:t>
      </w:r>
      <w:r w:rsidR="00256E68">
        <w:rPr>
          <w:rFonts w:ascii="Book Antiqua" w:hAnsi="Book Antiqua"/>
          <w:sz w:val="24"/>
          <w:szCs w:val="24"/>
        </w:rPr>
        <w:t xml:space="preserve"> </w:t>
      </w:r>
      <w:r w:rsidRPr="001718FE">
        <w:rPr>
          <w:rFonts w:ascii="Book Antiqua" w:hAnsi="Book Antiqua"/>
          <w:sz w:val="24"/>
          <w:szCs w:val="24"/>
        </w:rPr>
        <w:t>attribuire alla Commissione nazionale per le società e la borsa (CONSOB), quale autorità nazionale competente ai sensi dell’articolo 44, paragrafi 1 e 2, del regolamento (UE) 2023/2631, i poteri di vigilanza, di indagine e cautelari previsti dagli articoli 18, paragraf</w:t>
      </w:r>
      <w:r w:rsidR="006A2420">
        <w:rPr>
          <w:rFonts w:ascii="Book Antiqua" w:hAnsi="Book Antiqua"/>
          <w:sz w:val="24"/>
          <w:szCs w:val="24"/>
        </w:rPr>
        <w:t>i</w:t>
      </w:r>
      <w:r w:rsidRPr="001718FE">
        <w:rPr>
          <w:rFonts w:ascii="Book Antiqua" w:hAnsi="Book Antiqua"/>
          <w:sz w:val="24"/>
          <w:szCs w:val="24"/>
        </w:rPr>
        <w:t xml:space="preserve"> 4, 45 e 48</w:t>
      </w:r>
      <w:r w:rsidR="0093508B">
        <w:rPr>
          <w:rFonts w:ascii="Book Antiqua" w:hAnsi="Book Antiqua"/>
          <w:sz w:val="24"/>
          <w:szCs w:val="24"/>
        </w:rPr>
        <w:t>,</w:t>
      </w:r>
      <w:r w:rsidRPr="001718FE">
        <w:rPr>
          <w:rFonts w:ascii="Book Antiqua" w:hAnsi="Book Antiqua"/>
          <w:sz w:val="24"/>
          <w:szCs w:val="24"/>
        </w:rPr>
        <w:t xml:space="preserve"> del citato regolamento, tenuto conto dei poteri di cui essa già dispone in base alla legislazione vigente; </w:t>
      </w:r>
    </w:p>
    <w:p w14:paraId="02CF1967" w14:textId="723F3671" w:rsidR="001718FE" w:rsidRPr="001718FE" w:rsidRDefault="001718FE" w:rsidP="007D5B28">
      <w:pPr>
        <w:spacing w:after="120" w:line="240" w:lineRule="auto"/>
        <w:jc w:val="both"/>
        <w:rPr>
          <w:rFonts w:ascii="Book Antiqua" w:hAnsi="Book Antiqua"/>
          <w:sz w:val="24"/>
          <w:szCs w:val="24"/>
        </w:rPr>
      </w:pPr>
      <w:r w:rsidRPr="001718FE">
        <w:rPr>
          <w:rFonts w:ascii="Book Antiqua" w:hAnsi="Book Antiqua"/>
          <w:sz w:val="24"/>
          <w:szCs w:val="24"/>
        </w:rPr>
        <w:t>c)</w:t>
      </w:r>
      <w:r w:rsidR="00CC6256">
        <w:rPr>
          <w:rFonts w:ascii="Book Antiqua" w:hAnsi="Book Antiqua"/>
          <w:sz w:val="24"/>
          <w:szCs w:val="24"/>
        </w:rPr>
        <w:t xml:space="preserve"> </w:t>
      </w:r>
      <w:r w:rsidRPr="001718FE">
        <w:rPr>
          <w:rFonts w:ascii="Book Antiqua" w:hAnsi="Book Antiqua"/>
          <w:sz w:val="24"/>
          <w:szCs w:val="24"/>
        </w:rPr>
        <w:t xml:space="preserve">con riferimento alla disciplina delle sanzioni previste dal regolamento (UE) 2023/2631: </w:t>
      </w:r>
    </w:p>
    <w:p w14:paraId="5E0E2B74" w14:textId="0ED5E99A" w:rsidR="001718FE" w:rsidRPr="001718FE" w:rsidRDefault="001718FE" w:rsidP="007D5B28">
      <w:pPr>
        <w:spacing w:after="120" w:line="240" w:lineRule="auto"/>
        <w:ind w:left="284"/>
        <w:jc w:val="both"/>
        <w:rPr>
          <w:rFonts w:ascii="Book Antiqua" w:hAnsi="Book Antiqua"/>
          <w:sz w:val="24"/>
          <w:szCs w:val="24"/>
        </w:rPr>
      </w:pPr>
      <w:r w:rsidRPr="001718FE">
        <w:rPr>
          <w:rFonts w:ascii="Book Antiqua" w:hAnsi="Book Antiqua"/>
          <w:sz w:val="24"/>
          <w:szCs w:val="24"/>
        </w:rPr>
        <w:t>1)</w:t>
      </w:r>
      <w:r w:rsidR="00CC6256">
        <w:rPr>
          <w:rFonts w:ascii="Book Antiqua" w:hAnsi="Book Antiqua"/>
          <w:sz w:val="24"/>
          <w:szCs w:val="24"/>
        </w:rPr>
        <w:t xml:space="preserve"> </w:t>
      </w:r>
      <w:r w:rsidRPr="001718FE">
        <w:rPr>
          <w:rFonts w:ascii="Book Antiqua" w:hAnsi="Book Antiqua"/>
          <w:sz w:val="24"/>
          <w:szCs w:val="24"/>
        </w:rPr>
        <w:t>attribuire alla CONSOB il potere di irrogare le sanzioni e di imporre le altre misure amministrative previste dall’articolo 49 del regolamento (UE) 2023/2631 per le violazioni di cui al paragrafo 1 del medesimo articolo;</w:t>
      </w:r>
    </w:p>
    <w:p w14:paraId="60A5F355" w14:textId="495E6968" w:rsidR="001718FE" w:rsidRPr="001718FE" w:rsidRDefault="001718FE" w:rsidP="007D5B28">
      <w:pPr>
        <w:spacing w:after="120" w:line="240" w:lineRule="auto"/>
        <w:ind w:left="284"/>
        <w:jc w:val="both"/>
        <w:rPr>
          <w:rFonts w:ascii="Book Antiqua" w:hAnsi="Book Antiqua"/>
          <w:sz w:val="24"/>
          <w:szCs w:val="24"/>
        </w:rPr>
      </w:pPr>
      <w:r w:rsidRPr="001718FE">
        <w:rPr>
          <w:rFonts w:ascii="Book Antiqua" w:hAnsi="Book Antiqua"/>
          <w:sz w:val="24"/>
          <w:szCs w:val="24"/>
        </w:rPr>
        <w:t>2)</w:t>
      </w:r>
      <w:r w:rsidR="00D05B75">
        <w:rPr>
          <w:rFonts w:ascii="Book Antiqua" w:hAnsi="Book Antiqua"/>
          <w:sz w:val="24"/>
          <w:szCs w:val="24"/>
        </w:rPr>
        <w:t xml:space="preserve"> </w:t>
      </w:r>
      <w:r w:rsidRPr="001718FE">
        <w:rPr>
          <w:rFonts w:ascii="Book Antiqua" w:hAnsi="Book Antiqua"/>
          <w:sz w:val="24"/>
          <w:szCs w:val="24"/>
        </w:rPr>
        <w:t>stabilire l’importo delle sanzioni pecuniarie di cui all’articolo 49 del regolamento (UE) 2023/2631 prevedendo, fermi restando i massimi edittali ivi indicati, minimi edittali comunque non inferiori a</w:t>
      </w:r>
      <w:r w:rsidR="006A2420">
        <w:rPr>
          <w:rFonts w:ascii="Book Antiqua" w:hAnsi="Book Antiqua"/>
          <w:sz w:val="24"/>
          <w:szCs w:val="24"/>
        </w:rPr>
        <w:t>d</w:t>
      </w:r>
      <w:r w:rsidRPr="001718FE">
        <w:rPr>
          <w:rFonts w:ascii="Book Antiqua" w:hAnsi="Book Antiqua"/>
          <w:sz w:val="24"/>
          <w:szCs w:val="24"/>
        </w:rPr>
        <w:t xml:space="preserve"> euro 5.000; </w:t>
      </w:r>
    </w:p>
    <w:p w14:paraId="5974EDD4" w14:textId="6BD060A8" w:rsidR="001718FE" w:rsidRPr="001718FE" w:rsidRDefault="001718FE" w:rsidP="007D5B28">
      <w:pPr>
        <w:spacing w:after="120" w:line="240" w:lineRule="auto"/>
        <w:ind w:left="284"/>
        <w:jc w:val="both"/>
        <w:rPr>
          <w:rFonts w:ascii="Book Antiqua" w:hAnsi="Book Antiqua"/>
          <w:sz w:val="24"/>
          <w:szCs w:val="24"/>
        </w:rPr>
      </w:pPr>
      <w:r w:rsidRPr="001718FE">
        <w:rPr>
          <w:rFonts w:ascii="Book Antiqua" w:hAnsi="Book Antiqua"/>
          <w:sz w:val="24"/>
          <w:szCs w:val="24"/>
        </w:rPr>
        <w:t>3)</w:t>
      </w:r>
      <w:r w:rsidR="00D05B75">
        <w:rPr>
          <w:rFonts w:ascii="Book Antiqua" w:hAnsi="Book Antiqua"/>
          <w:sz w:val="24"/>
          <w:szCs w:val="24"/>
        </w:rPr>
        <w:t xml:space="preserve"> </w:t>
      </w:r>
      <w:r w:rsidRPr="001718FE">
        <w:rPr>
          <w:rFonts w:ascii="Book Antiqua" w:hAnsi="Book Antiqua"/>
          <w:sz w:val="24"/>
          <w:szCs w:val="24"/>
        </w:rPr>
        <w:t>coordinare, nel rispetto di quanto stabilito dal regolamento (UE) 2023/2631, le disposizioni sanzionatorie introdotte in attuazione del medesimo regolamento con quelle nazionali vigenti;</w:t>
      </w:r>
    </w:p>
    <w:p w14:paraId="75D4B1B5" w14:textId="3C0CF75C" w:rsidR="001718FE" w:rsidRPr="00637B1A" w:rsidRDefault="001718FE" w:rsidP="00637B1A">
      <w:pPr>
        <w:spacing w:after="120" w:line="240" w:lineRule="auto"/>
        <w:jc w:val="both"/>
        <w:rPr>
          <w:rFonts w:ascii="Book Antiqua" w:hAnsi="Book Antiqua"/>
          <w:sz w:val="24"/>
          <w:szCs w:val="24"/>
        </w:rPr>
      </w:pPr>
      <w:r w:rsidRPr="00637B1A">
        <w:rPr>
          <w:rFonts w:ascii="Book Antiqua" w:hAnsi="Book Antiqua"/>
          <w:sz w:val="24"/>
          <w:szCs w:val="24"/>
        </w:rPr>
        <w:t>d)</w:t>
      </w:r>
      <w:r w:rsidR="00D05B75" w:rsidRPr="00637B1A">
        <w:rPr>
          <w:rFonts w:ascii="Book Antiqua" w:hAnsi="Book Antiqua"/>
          <w:sz w:val="24"/>
          <w:szCs w:val="24"/>
        </w:rPr>
        <w:t xml:space="preserve"> </w:t>
      </w:r>
      <w:r w:rsidRPr="00637B1A">
        <w:rPr>
          <w:rFonts w:ascii="Book Antiqua" w:hAnsi="Book Antiqua"/>
          <w:sz w:val="24"/>
          <w:szCs w:val="24"/>
        </w:rPr>
        <w:t>disciplinare forme di coordinamento e di collaborazione, anche mediante lo scambio di informazioni, tra la CONSOB, la Banca d’Italia, l’Istituto per la vigilanza sulle assicurazioni (IVASS) e la Commissione di vigilanza sui fondi pensione (COVIP), ai fini dello svolgimento dei rispettivi compiti istituzionali, anche ai sensi degli articoli 20 e 21 della legge 28 dicembre 2005, n. 262;</w:t>
      </w:r>
    </w:p>
    <w:p w14:paraId="7BB268D5" w14:textId="5E40BF37" w:rsidR="001718FE" w:rsidRPr="001718FE" w:rsidRDefault="001718FE" w:rsidP="00637B1A">
      <w:pPr>
        <w:spacing w:after="120" w:line="240" w:lineRule="auto"/>
        <w:jc w:val="both"/>
        <w:rPr>
          <w:rFonts w:ascii="Book Antiqua" w:hAnsi="Book Antiqua"/>
          <w:sz w:val="24"/>
          <w:szCs w:val="24"/>
        </w:rPr>
      </w:pPr>
      <w:r w:rsidRPr="00637B1A">
        <w:rPr>
          <w:rFonts w:ascii="Book Antiqua" w:hAnsi="Book Antiqua"/>
          <w:sz w:val="24"/>
          <w:szCs w:val="24"/>
        </w:rPr>
        <w:t>e)</w:t>
      </w:r>
      <w:r w:rsidR="00D05B75" w:rsidRPr="00637B1A">
        <w:rPr>
          <w:rFonts w:ascii="Book Antiqua" w:hAnsi="Book Antiqua"/>
          <w:sz w:val="24"/>
          <w:szCs w:val="24"/>
        </w:rPr>
        <w:t xml:space="preserve"> </w:t>
      </w:r>
      <w:r w:rsidRPr="00637B1A">
        <w:rPr>
          <w:rFonts w:ascii="Book Antiqua" w:hAnsi="Book Antiqua"/>
          <w:sz w:val="24"/>
          <w:szCs w:val="24"/>
        </w:rPr>
        <w:t>prevedere il ricorso alla disciplina secondaria adottata dalla CONSOB, ove opportuno e nel rispetto delle competenze a</w:t>
      </w:r>
      <w:r w:rsidR="00F6766D" w:rsidRPr="00637B1A">
        <w:rPr>
          <w:rFonts w:ascii="Book Antiqua" w:hAnsi="Book Antiqua"/>
          <w:sz w:val="24"/>
          <w:szCs w:val="24"/>
        </w:rPr>
        <w:t>d</w:t>
      </w:r>
      <w:r w:rsidRPr="00637B1A">
        <w:rPr>
          <w:rFonts w:ascii="Book Antiqua" w:hAnsi="Book Antiqua"/>
          <w:sz w:val="24"/>
          <w:szCs w:val="24"/>
        </w:rPr>
        <w:t xml:space="preserve"> essa spettanti, nell’ambito e per le finalità previste dal </w:t>
      </w:r>
      <w:r w:rsidRPr="00637B1A">
        <w:rPr>
          <w:rFonts w:ascii="Book Antiqua" w:hAnsi="Book Antiqua"/>
          <w:sz w:val="24"/>
          <w:szCs w:val="24"/>
        </w:rPr>
        <w:lastRenderedPageBreak/>
        <w:t>regolamento (UE) 2023/2631 e dalla legislazione dell’Unione europea attuativa del medesimo regolamento, anche al fine di stabilire le modalità procedurali della notifica da parte dell’emittente</w:t>
      </w:r>
      <w:r w:rsidR="002470C3" w:rsidRPr="00637B1A">
        <w:rPr>
          <w:rFonts w:ascii="Book Antiqua" w:hAnsi="Book Antiqua"/>
          <w:sz w:val="24"/>
          <w:szCs w:val="24"/>
        </w:rPr>
        <w:t>,</w:t>
      </w:r>
      <w:r w:rsidRPr="00637B1A">
        <w:rPr>
          <w:rFonts w:ascii="Book Antiqua" w:hAnsi="Book Antiqua"/>
          <w:sz w:val="24"/>
          <w:szCs w:val="24"/>
        </w:rPr>
        <w:t xml:space="preserve"> ai sensi dell’articolo 15, paragrafo 4, del regolamento (UE) 2023/2631.</w:t>
      </w:r>
      <w:r w:rsidRPr="001718FE">
        <w:rPr>
          <w:rFonts w:ascii="Book Antiqua" w:hAnsi="Book Antiqua"/>
          <w:sz w:val="24"/>
          <w:szCs w:val="24"/>
        </w:rPr>
        <w:t xml:space="preserve"> </w:t>
      </w:r>
    </w:p>
    <w:p w14:paraId="636D90C0" w14:textId="066CABCB" w:rsidR="00F01503" w:rsidRPr="00F01503" w:rsidRDefault="001718FE" w:rsidP="007D5B28">
      <w:pPr>
        <w:spacing w:after="120" w:line="240" w:lineRule="auto"/>
        <w:jc w:val="both"/>
        <w:rPr>
          <w:rFonts w:ascii="Book Antiqua" w:hAnsi="Book Antiqua"/>
          <w:sz w:val="24"/>
          <w:szCs w:val="24"/>
        </w:rPr>
      </w:pPr>
      <w:r w:rsidRPr="001718FE">
        <w:rPr>
          <w:rFonts w:ascii="Book Antiqua" w:hAnsi="Book Antiqua"/>
          <w:sz w:val="24"/>
          <w:szCs w:val="24"/>
        </w:rPr>
        <w:t>3. Dall’attuazione del presente articolo non devono derivare nuovi o maggiori oneri a carico della finanza pubblica. Le amministrazioni competenti provvedono all’adempimento dei compiti derivanti dall’esercizio della delega di cui al presente articolo con le risorse umane, strumentali e finanziarie disponibili a legislazione vigente.</w:t>
      </w:r>
    </w:p>
    <w:p w14:paraId="0DC767C9" w14:textId="77777777" w:rsidR="00F01503" w:rsidRDefault="00F01503" w:rsidP="000D61F9">
      <w:pPr>
        <w:spacing w:after="120" w:line="240" w:lineRule="auto"/>
        <w:jc w:val="both"/>
        <w:rPr>
          <w:rFonts w:ascii="Book Antiqua" w:hAnsi="Book Antiqua"/>
          <w:i/>
          <w:iCs/>
          <w:sz w:val="24"/>
          <w:szCs w:val="24"/>
        </w:rPr>
      </w:pPr>
    </w:p>
    <w:p w14:paraId="7A088885" w14:textId="77777777" w:rsidR="00324051" w:rsidRDefault="00324051" w:rsidP="00324051">
      <w:pPr>
        <w:spacing w:after="0" w:line="240" w:lineRule="auto"/>
        <w:jc w:val="both"/>
        <w:rPr>
          <w:rFonts w:ascii="Book Antiqua" w:hAnsi="Book Antiqua"/>
          <w:b/>
          <w:bCs/>
          <w:i/>
          <w:iCs/>
          <w:sz w:val="24"/>
          <w:szCs w:val="24"/>
        </w:rPr>
      </w:pPr>
    </w:p>
    <w:p w14:paraId="6F7D32F0" w14:textId="77777777" w:rsidR="00324051" w:rsidRDefault="00324051" w:rsidP="00324051">
      <w:pPr>
        <w:spacing w:after="0" w:line="240" w:lineRule="auto"/>
        <w:jc w:val="both"/>
        <w:rPr>
          <w:rFonts w:ascii="Book Antiqua" w:hAnsi="Book Antiqua"/>
          <w:b/>
          <w:bCs/>
          <w:i/>
          <w:iCs/>
          <w:sz w:val="24"/>
          <w:szCs w:val="24"/>
        </w:rPr>
      </w:pPr>
    </w:p>
    <w:p w14:paraId="05612F88" w14:textId="77777777" w:rsidR="00324051" w:rsidRDefault="00324051" w:rsidP="00324051">
      <w:pPr>
        <w:spacing w:after="0" w:line="240" w:lineRule="auto"/>
        <w:jc w:val="both"/>
        <w:rPr>
          <w:rFonts w:ascii="Book Antiqua" w:hAnsi="Book Antiqua"/>
          <w:b/>
          <w:bCs/>
          <w:i/>
          <w:iCs/>
          <w:sz w:val="24"/>
          <w:szCs w:val="24"/>
        </w:rPr>
      </w:pPr>
    </w:p>
    <w:p w14:paraId="67B90B74" w14:textId="77777777" w:rsidR="00324051" w:rsidRDefault="00324051" w:rsidP="00951064">
      <w:pPr>
        <w:spacing w:after="0" w:line="240" w:lineRule="auto"/>
        <w:jc w:val="center"/>
        <w:rPr>
          <w:rFonts w:ascii="Book Antiqua" w:hAnsi="Book Antiqua"/>
          <w:b/>
          <w:bCs/>
          <w:i/>
          <w:iCs/>
          <w:sz w:val="24"/>
          <w:szCs w:val="24"/>
        </w:rPr>
      </w:pPr>
    </w:p>
    <w:p w14:paraId="6EAF9098" w14:textId="77777777" w:rsidR="003F7C66" w:rsidRDefault="003F7C66">
      <w:pPr>
        <w:spacing w:after="160" w:line="259" w:lineRule="auto"/>
        <w:rPr>
          <w:rFonts w:ascii="Book Antiqua" w:hAnsi="Book Antiqua"/>
          <w:b/>
          <w:bCs/>
          <w:i/>
          <w:iCs/>
          <w:sz w:val="24"/>
          <w:szCs w:val="24"/>
        </w:rPr>
      </w:pPr>
      <w:r>
        <w:rPr>
          <w:rFonts w:ascii="Book Antiqua" w:hAnsi="Book Antiqua"/>
          <w:b/>
          <w:bCs/>
          <w:i/>
          <w:iCs/>
          <w:sz w:val="24"/>
          <w:szCs w:val="24"/>
        </w:rPr>
        <w:br w:type="page"/>
      </w:r>
    </w:p>
    <w:p w14:paraId="4011E586" w14:textId="79DC9374" w:rsidR="00F01503" w:rsidRPr="00951064" w:rsidRDefault="00D73344" w:rsidP="00951064">
      <w:pPr>
        <w:spacing w:after="0" w:line="240" w:lineRule="auto"/>
        <w:jc w:val="center"/>
        <w:rPr>
          <w:rFonts w:ascii="Book Antiqua" w:hAnsi="Book Antiqua"/>
          <w:b/>
          <w:bCs/>
          <w:i/>
          <w:iCs/>
          <w:sz w:val="24"/>
          <w:szCs w:val="24"/>
        </w:rPr>
      </w:pPr>
      <w:r w:rsidRPr="00951064">
        <w:rPr>
          <w:rFonts w:ascii="Book Antiqua" w:hAnsi="Book Antiqua"/>
          <w:b/>
          <w:bCs/>
          <w:i/>
          <w:iCs/>
          <w:sz w:val="24"/>
          <w:szCs w:val="24"/>
        </w:rPr>
        <w:lastRenderedPageBreak/>
        <w:t xml:space="preserve">ART. </w:t>
      </w:r>
      <w:r w:rsidR="00D02712">
        <w:rPr>
          <w:rFonts w:ascii="Book Antiqua" w:hAnsi="Book Antiqua"/>
          <w:b/>
          <w:bCs/>
          <w:i/>
          <w:iCs/>
          <w:sz w:val="24"/>
          <w:szCs w:val="24"/>
        </w:rPr>
        <w:t>10</w:t>
      </w:r>
    </w:p>
    <w:p w14:paraId="41A54A16" w14:textId="04EBF805" w:rsidR="00951064" w:rsidRDefault="0000755B" w:rsidP="0000755B">
      <w:pPr>
        <w:spacing w:after="0" w:line="240" w:lineRule="auto"/>
        <w:jc w:val="center"/>
        <w:rPr>
          <w:rFonts w:ascii="Book Antiqua" w:hAnsi="Book Antiqua"/>
          <w:b/>
          <w:bCs/>
          <w:i/>
          <w:iCs/>
          <w:sz w:val="24"/>
          <w:szCs w:val="24"/>
        </w:rPr>
      </w:pPr>
      <w:r w:rsidRPr="00D84DB4">
        <w:rPr>
          <w:rFonts w:ascii="Book Antiqua" w:hAnsi="Book Antiqua"/>
          <w:b/>
          <w:bCs/>
          <w:i/>
          <w:iCs/>
          <w:sz w:val="24"/>
          <w:szCs w:val="24"/>
        </w:rPr>
        <w:t>(</w:t>
      </w:r>
      <w:r w:rsidR="008166B4" w:rsidRPr="00D84DB4">
        <w:rPr>
          <w:rFonts w:ascii="Book Antiqua" w:hAnsi="Book Antiqua"/>
          <w:b/>
          <w:bCs/>
          <w:i/>
          <w:iCs/>
          <w:sz w:val="24"/>
          <w:szCs w:val="24"/>
        </w:rPr>
        <w:t>Delega al Governo per l’adeguamento della normativa nazionale alle disposizioni del regolamento (UE) 2023/2859 del Parlamento europeo e del Consiglio, del 13 dicembre 2023, relativo all’istituzione di un punto di accesso unico europeo che fornisce un accesso centralizzato alle informazioni accessibili al pubblico pertinenti</w:t>
      </w:r>
      <w:r w:rsidR="00FD32E1">
        <w:rPr>
          <w:rFonts w:ascii="Book Antiqua" w:hAnsi="Book Antiqua"/>
          <w:b/>
          <w:bCs/>
          <w:i/>
          <w:iCs/>
          <w:sz w:val="24"/>
          <w:szCs w:val="24"/>
        </w:rPr>
        <w:t xml:space="preserve"> a</w:t>
      </w:r>
      <w:r w:rsidR="008166B4" w:rsidRPr="00D84DB4">
        <w:rPr>
          <w:rFonts w:ascii="Book Antiqua" w:hAnsi="Book Antiqua"/>
          <w:b/>
          <w:bCs/>
          <w:i/>
          <w:iCs/>
          <w:sz w:val="24"/>
          <w:szCs w:val="24"/>
        </w:rPr>
        <w:t>i servizi finanziari, i mercati dei capitali e la sostenibilità e del regolamento (UE) 2023/2869 del Parlamento europeo e del Consiglio, del 13 dicembre 2023, che modifica taluni regolamenti per quanto concerne l'istituzione e il funzionamento del punto di accesso unico europeo, nonché per il recepimento della direttiva (UE) 2023/2864 del Parlamento europeo e del Consiglio, del 13 dicembre 2023, che modifica talune direttive per quanto concerne l’istituzione e il funzionamento del punto di accesso unico europeo</w:t>
      </w:r>
      <w:r w:rsidR="00E90ED6" w:rsidRPr="00D84DB4">
        <w:rPr>
          <w:rFonts w:ascii="Book Antiqua" w:hAnsi="Book Antiqua"/>
          <w:b/>
          <w:bCs/>
          <w:i/>
          <w:iCs/>
          <w:sz w:val="24"/>
          <w:szCs w:val="24"/>
        </w:rPr>
        <w:t>)</w:t>
      </w:r>
    </w:p>
    <w:p w14:paraId="30097A1D" w14:textId="77777777" w:rsidR="000D61F9" w:rsidRDefault="000D61F9" w:rsidP="000D61F9">
      <w:pPr>
        <w:spacing w:after="120" w:line="240" w:lineRule="auto"/>
        <w:jc w:val="both"/>
        <w:rPr>
          <w:rFonts w:ascii="Book Antiqua" w:hAnsi="Book Antiqua"/>
          <w:sz w:val="24"/>
          <w:szCs w:val="24"/>
        </w:rPr>
      </w:pPr>
    </w:p>
    <w:p w14:paraId="49D8E201" w14:textId="587110B3" w:rsidR="005407A2" w:rsidRPr="005407A2" w:rsidRDefault="005407A2" w:rsidP="007D5B28">
      <w:pPr>
        <w:spacing w:after="120" w:line="240" w:lineRule="auto"/>
        <w:jc w:val="both"/>
        <w:rPr>
          <w:rFonts w:ascii="Book Antiqua" w:hAnsi="Book Antiqua"/>
          <w:sz w:val="24"/>
          <w:szCs w:val="24"/>
        </w:rPr>
      </w:pPr>
      <w:r w:rsidRPr="005407A2">
        <w:rPr>
          <w:rFonts w:ascii="Book Antiqua" w:hAnsi="Book Antiqua"/>
          <w:sz w:val="24"/>
          <w:szCs w:val="24"/>
        </w:rPr>
        <w:t>1.</w:t>
      </w:r>
      <w:r>
        <w:rPr>
          <w:rFonts w:ascii="Book Antiqua" w:hAnsi="Book Antiqua"/>
          <w:sz w:val="24"/>
          <w:szCs w:val="24"/>
        </w:rPr>
        <w:t xml:space="preserve"> </w:t>
      </w:r>
      <w:r w:rsidRPr="005407A2">
        <w:rPr>
          <w:rFonts w:ascii="Book Antiqua" w:hAnsi="Book Antiqua"/>
          <w:sz w:val="24"/>
          <w:szCs w:val="24"/>
        </w:rPr>
        <w:t xml:space="preserve">Il Governo è delegato </w:t>
      </w:r>
      <w:proofErr w:type="gramStart"/>
      <w:r w:rsidRPr="005407A2">
        <w:rPr>
          <w:rFonts w:ascii="Book Antiqua" w:hAnsi="Book Antiqua"/>
          <w:sz w:val="24"/>
          <w:szCs w:val="24"/>
        </w:rPr>
        <w:t>ad</w:t>
      </w:r>
      <w:proofErr w:type="gramEnd"/>
      <w:r w:rsidRPr="005407A2">
        <w:rPr>
          <w:rFonts w:ascii="Book Antiqua" w:hAnsi="Book Antiqua"/>
          <w:sz w:val="24"/>
          <w:szCs w:val="24"/>
        </w:rPr>
        <w:t xml:space="preserve"> adottare, entro dodici mesi dalla data di entrata in vigore della presente legge, uno o più decreti legislativi per l’adeguamento della normativa nazionale alle previsioni contenute nel regolamento (UE) 2023/2859 del Parlamento europeo e del Consiglio, del 13 dicembre 2023, e </w:t>
      </w:r>
      <w:r w:rsidR="006D4C17">
        <w:rPr>
          <w:rFonts w:ascii="Book Antiqua" w:hAnsi="Book Antiqua"/>
          <w:sz w:val="24"/>
          <w:szCs w:val="24"/>
        </w:rPr>
        <w:t>n</w:t>
      </w:r>
      <w:r w:rsidRPr="005407A2">
        <w:rPr>
          <w:rFonts w:ascii="Book Antiqua" w:hAnsi="Book Antiqua"/>
          <w:sz w:val="24"/>
          <w:szCs w:val="24"/>
        </w:rPr>
        <w:t xml:space="preserve">el regolamento (UE) 2023/2869 del Parlamento Europeo e del Consiglio, del 13 dicembre 2023. </w:t>
      </w:r>
    </w:p>
    <w:p w14:paraId="206320E0" w14:textId="2DAFB495" w:rsidR="005407A2" w:rsidRPr="005407A2" w:rsidRDefault="005407A2" w:rsidP="007D5B28">
      <w:pPr>
        <w:spacing w:after="120" w:line="240" w:lineRule="auto"/>
        <w:jc w:val="both"/>
        <w:rPr>
          <w:rFonts w:ascii="Book Antiqua" w:hAnsi="Book Antiqua"/>
          <w:sz w:val="24"/>
          <w:szCs w:val="24"/>
        </w:rPr>
      </w:pPr>
      <w:r w:rsidRPr="005407A2">
        <w:rPr>
          <w:rFonts w:ascii="Book Antiqua" w:hAnsi="Book Antiqua"/>
          <w:sz w:val="24"/>
          <w:szCs w:val="24"/>
        </w:rPr>
        <w:t>2.</w:t>
      </w:r>
      <w:r>
        <w:rPr>
          <w:rFonts w:ascii="Book Antiqua" w:hAnsi="Book Antiqua"/>
          <w:sz w:val="24"/>
          <w:szCs w:val="24"/>
        </w:rPr>
        <w:t xml:space="preserve"> </w:t>
      </w:r>
      <w:r w:rsidRPr="005407A2">
        <w:rPr>
          <w:rFonts w:ascii="Book Antiqua" w:hAnsi="Book Antiqua"/>
          <w:sz w:val="24"/>
          <w:szCs w:val="24"/>
        </w:rPr>
        <w:t>Nell’esercizio della delega di cui al comma 1, nonché per il recepimento della direttiva (UE) 2023/2864 del Parlamento europeo e del Consiglio, del 13 dicembre 2023, il Governo è tenuto a seguire, oltre ai principi e criteri direttivi generali di cui all’articolo 32 della legge 24 dicembre 2012, n. 234, anche i seguenti principi e criteri direttivi specifici:</w:t>
      </w:r>
    </w:p>
    <w:p w14:paraId="15F0E30E" w14:textId="74F48A1A" w:rsidR="005407A2" w:rsidRPr="005407A2" w:rsidRDefault="005407A2" w:rsidP="007D5B28">
      <w:pPr>
        <w:spacing w:after="120" w:line="240" w:lineRule="auto"/>
        <w:jc w:val="both"/>
        <w:rPr>
          <w:rFonts w:ascii="Book Antiqua" w:hAnsi="Book Antiqua"/>
          <w:sz w:val="24"/>
          <w:szCs w:val="24"/>
        </w:rPr>
      </w:pPr>
      <w:r w:rsidRPr="005407A2">
        <w:rPr>
          <w:rFonts w:ascii="Book Antiqua" w:hAnsi="Book Antiqua"/>
          <w:sz w:val="24"/>
          <w:szCs w:val="24"/>
        </w:rPr>
        <w:t>a)</w:t>
      </w:r>
      <w:r w:rsidR="008B3958">
        <w:rPr>
          <w:rFonts w:ascii="Book Antiqua" w:hAnsi="Book Antiqua"/>
          <w:sz w:val="24"/>
          <w:szCs w:val="24"/>
        </w:rPr>
        <w:t xml:space="preserve"> </w:t>
      </w:r>
      <w:r w:rsidRPr="005407A2">
        <w:rPr>
          <w:rFonts w:ascii="Book Antiqua" w:hAnsi="Book Antiqua"/>
          <w:sz w:val="24"/>
          <w:szCs w:val="24"/>
        </w:rPr>
        <w:t>apportare alla normativa vigente e, in particolare, al testo unico delle disposizioni in materia di intermediazione finanziaria, di cui al decreto legislativo 24 febbraio 1998, n. 58, le modifiche e integrazioni necessarie ad assicurare la corretta e</w:t>
      </w:r>
      <w:r w:rsidR="00F6766D">
        <w:rPr>
          <w:rFonts w:ascii="Book Antiqua" w:hAnsi="Book Antiqua"/>
          <w:sz w:val="24"/>
          <w:szCs w:val="24"/>
        </w:rPr>
        <w:t>d</w:t>
      </w:r>
      <w:r w:rsidRPr="005407A2">
        <w:rPr>
          <w:rFonts w:ascii="Book Antiqua" w:hAnsi="Book Antiqua"/>
          <w:sz w:val="24"/>
          <w:szCs w:val="24"/>
        </w:rPr>
        <w:t xml:space="preserve"> integrale applicazione della direttiva (UE) 2023/2864, l’attuazione del regolamento (UE) 2023/2859 e del regolamento (UE) 2023/2869, delle pertinenti norme tecniche di regolamentazione e di attuazione, nonché a garantire il coordinamento con le disposizioni vigenti per i settori interessati dalla normativa da attuare; </w:t>
      </w:r>
    </w:p>
    <w:p w14:paraId="554353F8" w14:textId="1D6D8990" w:rsidR="005407A2" w:rsidRPr="005407A2" w:rsidRDefault="005407A2" w:rsidP="007D5B28">
      <w:pPr>
        <w:spacing w:after="120" w:line="240" w:lineRule="auto"/>
        <w:jc w:val="both"/>
        <w:rPr>
          <w:rFonts w:ascii="Book Antiqua" w:hAnsi="Book Antiqua"/>
          <w:sz w:val="24"/>
          <w:szCs w:val="24"/>
        </w:rPr>
      </w:pPr>
      <w:r w:rsidRPr="005407A2">
        <w:rPr>
          <w:rFonts w:ascii="Book Antiqua" w:hAnsi="Book Antiqua"/>
          <w:sz w:val="24"/>
          <w:szCs w:val="24"/>
        </w:rPr>
        <w:t>b)</w:t>
      </w:r>
      <w:r w:rsidR="008B54C4">
        <w:rPr>
          <w:rFonts w:ascii="Book Antiqua" w:hAnsi="Book Antiqua"/>
          <w:sz w:val="24"/>
          <w:szCs w:val="24"/>
        </w:rPr>
        <w:t xml:space="preserve"> </w:t>
      </w:r>
      <w:r w:rsidRPr="005407A2">
        <w:rPr>
          <w:rFonts w:ascii="Book Antiqua" w:hAnsi="Book Antiqua"/>
          <w:sz w:val="24"/>
          <w:szCs w:val="24"/>
        </w:rPr>
        <w:t>designare gli organismi di raccolta</w:t>
      </w:r>
      <w:r w:rsidR="00980A68">
        <w:rPr>
          <w:rFonts w:ascii="Book Antiqua" w:hAnsi="Book Antiqua"/>
          <w:sz w:val="24"/>
          <w:szCs w:val="24"/>
        </w:rPr>
        <w:t>,</w:t>
      </w:r>
      <w:r w:rsidRPr="005407A2">
        <w:rPr>
          <w:rFonts w:ascii="Book Antiqua" w:hAnsi="Book Antiqua"/>
          <w:sz w:val="24"/>
          <w:szCs w:val="24"/>
        </w:rPr>
        <w:t xml:space="preserve"> ai sensi dell’articolo 2 del regolamento (UE) 2023/2859</w:t>
      </w:r>
      <w:r w:rsidR="00980A68">
        <w:rPr>
          <w:rFonts w:ascii="Book Antiqua" w:hAnsi="Book Antiqua"/>
          <w:sz w:val="24"/>
          <w:szCs w:val="24"/>
        </w:rPr>
        <w:t>,</w:t>
      </w:r>
      <w:r w:rsidRPr="005407A2">
        <w:rPr>
          <w:rFonts w:ascii="Book Antiqua" w:hAnsi="Book Antiqua"/>
          <w:sz w:val="24"/>
          <w:szCs w:val="24"/>
        </w:rPr>
        <w:t xml:space="preserve"> per lo svolgimento dei compiti previsti dagli articoli 3 e 5 del medesimo regolamento e dalle discipline </w:t>
      </w:r>
      <w:proofErr w:type="spellStart"/>
      <w:r w:rsidRPr="005407A2">
        <w:rPr>
          <w:rFonts w:ascii="Book Antiqua" w:hAnsi="Book Antiqua"/>
          <w:sz w:val="24"/>
          <w:szCs w:val="24"/>
        </w:rPr>
        <w:t>unionali</w:t>
      </w:r>
      <w:proofErr w:type="spellEnd"/>
      <w:r w:rsidRPr="005407A2">
        <w:rPr>
          <w:rFonts w:ascii="Book Antiqua" w:hAnsi="Book Antiqua"/>
          <w:sz w:val="24"/>
          <w:szCs w:val="24"/>
        </w:rPr>
        <w:t xml:space="preserve"> richiamate dalla direttiva (UE) 2023/2864 e dal regolamento (UE) 2023/2869, tenendo conto delle funzioni attualmente spettanti alle diverse autorità competenti nei settori interessati e  assicurare che gli  stessi organismi dispongano dei poteri e degli strumenti necessari a garantire il rispetto delle disposizioni europee di cui al presente articolo; </w:t>
      </w:r>
    </w:p>
    <w:p w14:paraId="12F940AA" w14:textId="2F2D3974" w:rsidR="005407A2" w:rsidRPr="005407A2" w:rsidRDefault="005407A2" w:rsidP="007D5B28">
      <w:pPr>
        <w:spacing w:after="120" w:line="240" w:lineRule="auto"/>
        <w:jc w:val="both"/>
        <w:rPr>
          <w:rFonts w:ascii="Book Antiqua" w:hAnsi="Book Antiqua"/>
          <w:sz w:val="24"/>
          <w:szCs w:val="24"/>
        </w:rPr>
      </w:pPr>
      <w:r w:rsidRPr="005407A2">
        <w:rPr>
          <w:rFonts w:ascii="Book Antiqua" w:hAnsi="Book Antiqua"/>
          <w:sz w:val="24"/>
          <w:szCs w:val="24"/>
        </w:rPr>
        <w:t>c)</w:t>
      </w:r>
      <w:r w:rsidR="008B54C4">
        <w:rPr>
          <w:rFonts w:ascii="Book Antiqua" w:hAnsi="Book Antiqua"/>
          <w:sz w:val="24"/>
          <w:szCs w:val="24"/>
        </w:rPr>
        <w:t xml:space="preserve"> </w:t>
      </w:r>
      <w:r w:rsidRPr="005407A2">
        <w:rPr>
          <w:rFonts w:ascii="Book Antiqua" w:hAnsi="Book Antiqua"/>
          <w:sz w:val="24"/>
          <w:szCs w:val="24"/>
        </w:rPr>
        <w:t xml:space="preserve">esercitare, ove ritenuto opportuno, l’opzione normativa in materia di formato elettronico dei dati di cui all’articolo 5, paragrafo 9, del regolamento (UE) 2023/2859, tenendo conto delle caratteristiche e peculiarità del contesto nazionale di riferimento, dei benefici e degli oneri sottesi, della necessità di garantire la competitività del quadro normativo nazionale e la tutela dei destinatari di tali informazioni finanziarie e non finanziarie, nonché l’integrità e la qualità dei servizi offerti dal punto di accesso unico europeo; </w:t>
      </w:r>
    </w:p>
    <w:p w14:paraId="7F327EFD" w14:textId="3F09487F" w:rsidR="005407A2" w:rsidRPr="005407A2" w:rsidRDefault="005407A2" w:rsidP="007D5B28">
      <w:pPr>
        <w:spacing w:after="120" w:line="240" w:lineRule="auto"/>
        <w:jc w:val="both"/>
        <w:rPr>
          <w:rFonts w:ascii="Book Antiqua" w:hAnsi="Book Antiqua"/>
          <w:sz w:val="24"/>
          <w:szCs w:val="24"/>
        </w:rPr>
      </w:pPr>
      <w:r w:rsidRPr="005407A2">
        <w:rPr>
          <w:rFonts w:ascii="Book Antiqua" w:hAnsi="Book Antiqua"/>
          <w:sz w:val="24"/>
          <w:szCs w:val="24"/>
        </w:rPr>
        <w:t>d)</w:t>
      </w:r>
      <w:r w:rsidR="00650534">
        <w:rPr>
          <w:rFonts w:ascii="Book Antiqua" w:hAnsi="Book Antiqua"/>
          <w:sz w:val="24"/>
          <w:szCs w:val="24"/>
        </w:rPr>
        <w:t xml:space="preserve"> </w:t>
      </w:r>
      <w:r w:rsidRPr="005407A2">
        <w:rPr>
          <w:rFonts w:ascii="Book Antiqua" w:hAnsi="Book Antiqua"/>
          <w:sz w:val="24"/>
          <w:szCs w:val="24"/>
        </w:rPr>
        <w:t>prevedere, ove opportuno, il ricorso alla disciplina secondaria adottata dalle autorità interessate</w:t>
      </w:r>
      <w:r w:rsidR="00C10EB7">
        <w:rPr>
          <w:rFonts w:ascii="Book Antiqua" w:hAnsi="Book Antiqua"/>
          <w:sz w:val="24"/>
          <w:szCs w:val="24"/>
        </w:rPr>
        <w:t>,</w:t>
      </w:r>
      <w:r w:rsidRPr="005407A2">
        <w:rPr>
          <w:rFonts w:ascii="Book Antiqua" w:hAnsi="Book Antiqua"/>
          <w:sz w:val="24"/>
          <w:szCs w:val="24"/>
        </w:rPr>
        <w:t xml:space="preserve"> secondo le rispettive competenze;</w:t>
      </w:r>
    </w:p>
    <w:p w14:paraId="4F3EA9D1" w14:textId="3400DDAB" w:rsidR="005407A2" w:rsidRPr="005407A2" w:rsidRDefault="005407A2" w:rsidP="007D5B28">
      <w:pPr>
        <w:spacing w:after="120" w:line="240" w:lineRule="auto"/>
        <w:jc w:val="both"/>
        <w:rPr>
          <w:rFonts w:ascii="Book Antiqua" w:hAnsi="Book Antiqua"/>
          <w:sz w:val="24"/>
          <w:szCs w:val="24"/>
        </w:rPr>
      </w:pPr>
      <w:r w:rsidRPr="005407A2">
        <w:rPr>
          <w:rFonts w:ascii="Book Antiqua" w:hAnsi="Book Antiqua"/>
          <w:sz w:val="24"/>
          <w:szCs w:val="24"/>
        </w:rPr>
        <w:t>e)</w:t>
      </w:r>
      <w:r w:rsidR="00650534">
        <w:rPr>
          <w:rFonts w:ascii="Book Antiqua" w:hAnsi="Book Antiqua"/>
          <w:sz w:val="24"/>
          <w:szCs w:val="24"/>
        </w:rPr>
        <w:t xml:space="preserve"> </w:t>
      </w:r>
      <w:r w:rsidRPr="005407A2">
        <w:rPr>
          <w:rFonts w:ascii="Book Antiqua" w:hAnsi="Book Antiqua"/>
          <w:sz w:val="24"/>
          <w:szCs w:val="24"/>
        </w:rPr>
        <w:t xml:space="preserve">disciplinare, ove occorrenti, forme di coordinamento e di collaborazione, anche mediante lo scambio di informazioni, tra il Ministero dell’economia e delle finanze, la Commissione </w:t>
      </w:r>
      <w:r w:rsidRPr="005407A2">
        <w:rPr>
          <w:rFonts w:ascii="Book Antiqua" w:hAnsi="Book Antiqua"/>
          <w:sz w:val="24"/>
          <w:szCs w:val="24"/>
        </w:rPr>
        <w:lastRenderedPageBreak/>
        <w:t>nazionale per la società e la borsa (CONSOB), la Banca d’Italia, l’Istituto per la vigilanza sulle assicurazioni (IVASS) e la Commissione di vigilanza sui fondi pensione (COVIP), ai fini dello svolgimento dei rispettivi compiti istituzionali.</w:t>
      </w:r>
    </w:p>
    <w:p w14:paraId="3205A525" w14:textId="09E99E2E" w:rsidR="005407A2" w:rsidRPr="005407A2" w:rsidRDefault="005407A2" w:rsidP="007D5B28">
      <w:pPr>
        <w:spacing w:after="120" w:line="240" w:lineRule="auto"/>
        <w:jc w:val="both"/>
        <w:rPr>
          <w:rFonts w:ascii="Book Antiqua" w:hAnsi="Book Antiqua"/>
          <w:sz w:val="24"/>
          <w:szCs w:val="24"/>
        </w:rPr>
      </w:pPr>
      <w:r w:rsidRPr="005407A2">
        <w:rPr>
          <w:rFonts w:ascii="Book Antiqua" w:hAnsi="Book Antiqua"/>
          <w:sz w:val="24"/>
          <w:szCs w:val="24"/>
        </w:rPr>
        <w:t>3.</w:t>
      </w:r>
      <w:r w:rsidR="00650534">
        <w:rPr>
          <w:rFonts w:ascii="Book Antiqua" w:hAnsi="Book Antiqua"/>
          <w:sz w:val="24"/>
          <w:szCs w:val="24"/>
        </w:rPr>
        <w:t xml:space="preserve"> </w:t>
      </w:r>
      <w:r w:rsidRPr="005407A2">
        <w:rPr>
          <w:rFonts w:ascii="Book Antiqua" w:hAnsi="Book Antiqua"/>
          <w:sz w:val="24"/>
          <w:szCs w:val="24"/>
        </w:rPr>
        <w:t>Dall’attuazione del presente articolo non derivano nuovi o maggiori oneri per la finanza pubblica. Le amministrazioni interessate provvedono all’adempimento dei compiti derivanti dall’attuazione della delega con le risorse umane, strumentali e finanziarie disponibili a legislazione vigente.</w:t>
      </w:r>
    </w:p>
    <w:p w14:paraId="5B79E0E1" w14:textId="77777777" w:rsidR="00951064" w:rsidRPr="003F7C66" w:rsidRDefault="00951064" w:rsidP="007D5B28">
      <w:pPr>
        <w:spacing w:after="120" w:line="240" w:lineRule="auto"/>
        <w:jc w:val="both"/>
        <w:rPr>
          <w:rFonts w:ascii="Book Antiqua" w:hAnsi="Book Antiqua"/>
          <w:b/>
          <w:bCs/>
          <w:sz w:val="24"/>
          <w:szCs w:val="24"/>
        </w:rPr>
      </w:pPr>
    </w:p>
    <w:p w14:paraId="52B2C048" w14:textId="77777777" w:rsidR="00951064" w:rsidRPr="003F7C66" w:rsidRDefault="00951064" w:rsidP="007D5B28">
      <w:pPr>
        <w:spacing w:after="120" w:line="240" w:lineRule="auto"/>
        <w:jc w:val="both"/>
        <w:rPr>
          <w:rFonts w:ascii="Book Antiqua" w:hAnsi="Book Antiqua"/>
          <w:b/>
          <w:bCs/>
          <w:sz w:val="24"/>
          <w:szCs w:val="24"/>
        </w:rPr>
      </w:pPr>
    </w:p>
    <w:p w14:paraId="4D793500" w14:textId="77777777" w:rsidR="003F7C66" w:rsidRPr="003F7C66" w:rsidRDefault="003F7C66" w:rsidP="003F7C66">
      <w:pPr>
        <w:spacing w:after="0" w:line="240" w:lineRule="auto"/>
        <w:jc w:val="both"/>
        <w:rPr>
          <w:rFonts w:ascii="Book Antiqua" w:hAnsi="Book Antiqua"/>
          <w:b/>
          <w:bCs/>
          <w:sz w:val="24"/>
          <w:szCs w:val="24"/>
        </w:rPr>
      </w:pPr>
    </w:p>
    <w:p w14:paraId="35B7D4FB" w14:textId="77777777" w:rsidR="003F7C66" w:rsidRPr="003F7C66" w:rsidRDefault="003F7C66" w:rsidP="003F7C66">
      <w:pPr>
        <w:spacing w:after="0" w:line="240" w:lineRule="auto"/>
        <w:jc w:val="both"/>
        <w:rPr>
          <w:rFonts w:ascii="Book Antiqua" w:hAnsi="Book Antiqua"/>
          <w:b/>
          <w:bCs/>
          <w:sz w:val="24"/>
          <w:szCs w:val="24"/>
        </w:rPr>
      </w:pPr>
    </w:p>
    <w:p w14:paraId="0987B6A2" w14:textId="77777777" w:rsidR="003F7C66" w:rsidRPr="003F7C66" w:rsidRDefault="003F7C66" w:rsidP="003F7C66">
      <w:pPr>
        <w:spacing w:after="0" w:line="240" w:lineRule="auto"/>
        <w:jc w:val="both"/>
        <w:rPr>
          <w:rFonts w:ascii="Book Antiqua" w:hAnsi="Book Antiqua"/>
          <w:b/>
          <w:bCs/>
          <w:sz w:val="24"/>
          <w:szCs w:val="24"/>
        </w:rPr>
      </w:pPr>
    </w:p>
    <w:p w14:paraId="6C1A19FA" w14:textId="77777777" w:rsidR="003F7C66" w:rsidRPr="003F7C66" w:rsidRDefault="003F7C66" w:rsidP="003F7C66">
      <w:pPr>
        <w:spacing w:after="0" w:line="240" w:lineRule="auto"/>
        <w:jc w:val="both"/>
        <w:rPr>
          <w:rFonts w:ascii="Book Antiqua" w:hAnsi="Book Antiqua"/>
          <w:b/>
          <w:bCs/>
          <w:sz w:val="24"/>
          <w:szCs w:val="24"/>
        </w:rPr>
      </w:pPr>
    </w:p>
    <w:p w14:paraId="45085F0C" w14:textId="77777777" w:rsidR="003F7C66" w:rsidRPr="003F7C66" w:rsidRDefault="003F7C66" w:rsidP="003F7C66">
      <w:pPr>
        <w:spacing w:after="0" w:line="240" w:lineRule="auto"/>
        <w:jc w:val="both"/>
        <w:rPr>
          <w:rFonts w:ascii="Book Antiqua" w:hAnsi="Book Antiqua"/>
          <w:b/>
          <w:bCs/>
          <w:sz w:val="24"/>
          <w:szCs w:val="24"/>
        </w:rPr>
      </w:pPr>
    </w:p>
    <w:p w14:paraId="7DA18B6F" w14:textId="77777777" w:rsidR="00650534" w:rsidRDefault="00650534">
      <w:pPr>
        <w:spacing w:after="160" w:line="259" w:lineRule="auto"/>
        <w:rPr>
          <w:rFonts w:ascii="Book Antiqua" w:hAnsi="Book Antiqua"/>
          <w:b/>
          <w:bCs/>
          <w:i/>
          <w:iCs/>
          <w:sz w:val="24"/>
          <w:szCs w:val="24"/>
        </w:rPr>
      </w:pPr>
      <w:r>
        <w:rPr>
          <w:rFonts w:ascii="Book Antiqua" w:hAnsi="Book Antiqua"/>
          <w:b/>
          <w:bCs/>
          <w:i/>
          <w:iCs/>
          <w:sz w:val="24"/>
          <w:szCs w:val="24"/>
        </w:rPr>
        <w:br w:type="page"/>
      </w:r>
    </w:p>
    <w:p w14:paraId="483D014C" w14:textId="283E4B22" w:rsidR="00D73344" w:rsidRPr="00520D74" w:rsidRDefault="00D73344" w:rsidP="00520D74">
      <w:pPr>
        <w:spacing w:after="0" w:line="240" w:lineRule="auto"/>
        <w:jc w:val="center"/>
        <w:rPr>
          <w:rFonts w:ascii="Book Antiqua" w:hAnsi="Book Antiqua"/>
          <w:b/>
          <w:bCs/>
          <w:i/>
          <w:iCs/>
          <w:sz w:val="24"/>
          <w:szCs w:val="24"/>
        </w:rPr>
      </w:pPr>
      <w:r w:rsidRPr="00520D74">
        <w:rPr>
          <w:rFonts w:ascii="Book Antiqua" w:hAnsi="Book Antiqua"/>
          <w:b/>
          <w:bCs/>
          <w:i/>
          <w:iCs/>
          <w:sz w:val="24"/>
          <w:szCs w:val="24"/>
        </w:rPr>
        <w:lastRenderedPageBreak/>
        <w:t xml:space="preserve">ART. </w:t>
      </w:r>
      <w:r w:rsidR="00D21540">
        <w:rPr>
          <w:rFonts w:ascii="Book Antiqua" w:hAnsi="Book Antiqua"/>
          <w:b/>
          <w:bCs/>
          <w:i/>
          <w:iCs/>
          <w:sz w:val="24"/>
          <w:szCs w:val="24"/>
        </w:rPr>
        <w:t>1</w:t>
      </w:r>
      <w:r w:rsidR="00D02712">
        <w:rPr>
          <w:rFonts w:ascii="Book Antiqua" w:hAnsi="Book Antiqua"/>
          <w:b/>
          <w:bCs/>
          <w:i/>
          <w:iCs/>
          <w:sz w:val="24"/>
          <w:szCs w:val="24"/>
        </w:rPr>
        <w:t>1</w:t>
      </w:r>
    </w:p>
    <w:p w14:paraId="623EF189" w14:textId="2B2A4787" w:rsidR="00520D74" w:rsidRDefault="0000755B" w:rsidP="00520D74">
      <w:pPr>
        <w:spacing w:after="0" w:line="240" w:lineRule="auto"/>
        <w:jc w:val="center"/>
        <w:rPr>
          <w:rFonts w:ascii="Book Antiqua" w:hAnsi="Book Antiqua"/>
          <w:b/>
          <w:bCs/>
          <w:i/>
          <w:iCs/>
          <w:sz w:val="24"/>
          <w:szCs w:val="24"/>
        </w:rPr>
      </w:pPr>
      <w:r w:rsidRPr="009B4F13">
        <w:rPr>
          <w:rFonts w:ascii="Book Antiqua" w:hAnsi="Book Antiqua"/>
          <w:b/>
          <w:bCs/>
          <w:i/>
          <w:iCs/>
          <w:sz w:val="24"/>
          <w:szCs w:val="24"/>
        </w:rPr>
        <w:t xml:space="preserve">(Delega al Governo </w:t>
      </w:r>
      <w:r w:rsidRPr="00E90ED6">
        <w:rPr>
          <w:rFonts w:ascii="Book Antiqua" w:hAnsi="Book Antiqua"/>
          <w:b/>
          <w:bCs/>
          <w:i/>
          <w:iCs/>
          <w:sz w:val="24"/>
          <w:szCs w:val="24"/>
        </w:rPr>
        <w:t>per l’adeguamento della normativa nazionale alle disposizioni del regolamento (UE)</w:t>
      </w:r>
      <w:r>
        <w:rPr>
          <w:rFonts w:ascii="Book Antiqua" w:hAnsi="Book Antiqua"/>
          <w:b/>
          <w:bCs/>
          <w:i/>
          <w:iCs/>
          <w:sz w:val="24"/>
          <w:szCs w:val="24"/>
        </w:rPr>
        <w:t xml:space="preserve"> </w:t>
      </w:r>
      <w:r w:rsidR="00E86540" w:rsidRPr="00E86540">
        <w:rPr>
          <w:rFonts w:ascii="Book Antiqua" w:hAnsi="Book Antiqua"/>
          <w:b/>
          <w:bCs/>
          <w:i/>
          <w:iCs/>
          <w:sz w:val="24"/>
          <w:szCs w:val="24"/>
        </w:rPr>
        <w:t>2023/2845 del Parlamento europeo e del Consiglio, del 13 dicembre 2023, che modifica il regolamento (UE) n. 909/2014</w:t>
      </w:r>
      <w:r w:rsidR="007F3B9B">
        <w:rPr>
          <w:rFonts w:ascii="Book Antiqua" w:hAnsi="Book Antiqua"/>
          <w:b/>
          <w:bCs/>
          <w:i/>
          <w:iCs/>
          <w:sz w:val="24"/>
          <w:szCs w:val="24"/>
        </w:rPr>
        <w:t>,</w:t>
      </w:r>
      <w:r w:rsidR="00E86540" w:rsidRPr="00E86540">
        <w:rPr>
          <w:rFonts w:ascii="Book Antiqua" w:hAnsi="Book Antiqua"/>
          <w:b/>
          <w:bCs/>
          <w:i/>
          <w:iCs/>
          <w:sz w:val="24"/>
          <w:szCs w:val="24"/>
        </w:rPr>
        <w:t xml:space="preserve"> per quanto riguarda la disciplina di regolamento, la prestazione di servizi transfrontalieri, la cooperazione in materia di vigilanza, la prestazione di servizi accessori di tipo bancario e i requisiti per i depositari centrali di titoli di paesi terzi</w:t>
      </w:r>
      <w:r w:rsidR="007F3B9B">
        <w:rPr>
          <w:rFonts w:ascii="Book Antiqua" w:hAnsi="Book Antiqua"/>
          <w:b/>
          <w:bCs/>
          <w:i/>
          <w:iCs/>
          <w:sz w:val="24"/>
          <w:szCs w:val="24"/>
        </w:rPr>
        <w:t>,</w:t>
      </w:r>
      <w:r w:rsidR="00E86540" w:rsidRPr="00E86540">
        <w:rPr>
          <w:rFonts w:ascii="Book Antiqua" w:hAnsi="Book Antiqua"/>
          <w:b/>
          <w:bCs/>
          <w:i/>
          <w:iCs/>
          <w:sz w:val="24"/>
          <w:szCs w:val="24"/>
        </w:rPr>
        <w:t xml:space="preserve"> e </w:t>
      </w:r>
      <w:r w:rsidR="00E86540" w:rsidRPr="003140FE">
        <w:rPr>
          <w:rFonts w:ascii="Book Antiqua" w:hAnsi="Book Antiqua"/>
          <w:b/>
          <w:bCs/>
          <w:i/>
          <w:iCs/>
          <w:sz w:val="24"/>
          <w:szCs w:val="24"/>
        </w:rPr>
        <w:t>che modifica</w:t>
      </w:r>
      <w:r w:rsidR="00E86540" w:rsidRPr="00E86540">
        <w:rPr>
          <w:rFonts w:ascii="Book Antiqua" w:hAnsi="Book Antiqua"/>
          <w:b/>
          <w:bCs/>
          <w:i/>
          <w:iCs/>
          <w:sz w:val="24"/>
          <w:szCs w:val="24"/>
        </w:rPr>
        <w:t xml:space="preserve"> il regolamento (UE) n. 236/2012</w:t>
      </w:r>
      <w:r w:rsidR="00E86540">
        <w:rPr>
          <w:rFonts w:ascii="Book Antiqua" w:hAnsi="Book Antiqua"/>
          <w:b/>
          <w:bCs/>
          <w:i/>
          <w:iCs/>
          <w:sz w:val="24"/>
          <w:szCs w:val="24"/>
        </w:rPr>
        <w:t>)</w:t>
      </w:r>
    </w:p>
    <w:p w14:paraId="39293EF4" w14:textId="77777777" w:rsidR="000D61F9" w:rsidRDefault="000D61F9" w:rsidP="000D61F9">
      <w:pPr>
        <w:spacing w:after="120" w:line="240" w:lineRule="auto"/>
        <w:jc w:val="both"/>
        <w:rPr>
          <w:rFonts w:ascii="Book Antiqua" w:hAnsi="Book Antiqua"/>
          <w:sz w:val="24"/>
          <w:szCs w:val="24"/>
        </w:rPr>
      </w:pPr>
    </w:p>
    <w:p w14:paraId="4F885475" w14:textId="07E00B96"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 xml:space="preserve">1. Il Governo è delegato </w:t>
      </w:r>
      <w:proofErr w:type="gramStart"/>
      <w:r w:rsidRPr="00394010">
        <w:rPr>
          <w:rFonts w:ascii="Book Antiqua" w:hAnsi="Book Antiqua"/>
          <w:sz w:val="24"/>
          <w:szCs w:val="24"/>
        </w:rPr>
        <w:t>ad</w:t>
      </w:r>
      <w:proofErr w:type="gramEnd"/>
      <w:r w:rsidRPr="00394010">
        <w:rPr>
          <w:rFonts w:ascii="Book Antiqua" w:hAnsi="Book Antiqua"/>
          <w:sz w:val="24"/>
          <w:szCs w:val="24"/>
        </w:rPr>
        <w:t xml:space="preserve"> adottare, entro dodici mesi dalla data di entrata in vigore della presente legge, uno o più decreti legislativi per l’adeguamento della normativa nazionale alle disposizioni del regolamento (UE) 2023/2845.</w:t>
      </w:r>
    </w:p>
    <w:p w14:paraId="3C1CDEB3" w14:textId="77777777"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2.  Nell’esercizio della delega di cui al comma 1, il Governo osserva, oltre ai principi e criteri direttivi generali di cui all’articolo 32 della legge 24 dicembre 2012, n. 234, i seguenti princìpi e criteri direttivi specifici:</w:t>
      </w:r>
    </w:p>
    <w:p w14:paraId="3A985CD5" w14:textId="77777777"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 xml:space="preserve">a) apportare al testo unico delle disposizioni in materia di intermediazione finanziaria, di cui al decreto legislativo 24 febbraio 1998, n. 58, le modifiche, le abrogazioni e le integrazioni necessarie per dare attuazione alle disposizioni del regolamento (UE) 2023/2845 e garantire il coordinamento con le altre disposizioni vigenti dell'ordinamento nazionale per i settori interessati dal </w:t>
      </w:r>
      <w:proofErr w:type="gramStart"/>
      <w:r w:rsidRPr="00394010">
        <w:rPr>
          <w:rFonts w:ascii="Book Antiqua" w:hAnsi="Book Antiqua"/>
          <w:sz w:val="24"/>
          <w:szCs w:val="24"/>
        </w:rPr>
        <w:t>predetto</w:t>
      </w:r>
      <w:proofErr w:type="gramEnd"/>
      <w:r w:rsidRPr="00394010">
        <w:rPr>
          <w:rFonts w:ascii="Book Antiqua" w:hAnsi="Book Antiqua"/>
          <w:sz w:val="24"/>
          <w:szCs w:val="24"/>
        </w:rPr>
        <w:t xml:space="preserve"> regolamento;</w:t>
      </w:r>
    </w:p>
    <w:p w14:paraId="022E2F20" w14:textId="5CC78D77"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 xml:space="preserve">b) attribuire alla Banca d’Italia e alla Commissione nazionale per la società e la borsa (CONSOB) i poteri di vigilanza previsti dal regolamento </w:t>
      </w:r>
      <w:r w:rsidR="00392A14">
        <w:rPr>
          <w:rFonts w:ascii="Book Antiqua" w:hAnsi="Book Antiqua"/>
          <w:sz w:val="24"/>
          <w:szCs w:val="24"/>
        </w:rPr>
        <w:t>(</w:t>
      </w:r>
      <w:r w:rsidRPr="00394010">
        <w:rPr>
          <w:rFonts w:ascii="Book Antiqua" w:hAnsi="Book Antiqua"/>
          <w:sz w:val="24"/>
          <w:szCs w:val="24"/>
        </w:rPr>
        <w:t>UE</w:t>
      </w:r>
      <w:r w:rsidR="00392A14">
        <w:rPr>
          <w:rFonts w:ascii="Book Antiqua" w:hAnsi="Book Antiqua"/>
          <w:sz w:val="24"/>
          <w:szCs w:val="24"/>
        </w:rPr>
        <w:t>)</w:t>
      </w:r>
      <w:r w:rsidRPr="00394010">
        <w:rPr>
          <w:rFonts w:ascii="Book Antiqua" w:hAnsi="Book Antiqua"/>
          <w:sz w:val="24"/>
          <w:szCs w:val="24"/>
        </w:rPr>
        <w:t xml:space="preserve"> 2023/2845, secondo quanto previsto dal titolo II-</w:t>
      </w:r>
      <w:r w:rsidRPr="00392A14">
        <w:rPr>
          <w:rFonts w:ascii="Book Antiqua" w:hAnsi="Book Antiqua"/>
          <w:i/>
          <w:iCs/>
          <w:sz w:val="24"/>
          <w:szCs w:val="24"/>
        </w:rPr>
        <w:t>bis</w:t>
      </w:r>
      <w:r w:rsidRPr="00394010">
        <w:rPr>
          <w:rFonts w:ascii="Book Antiqua" w:hAnsi="Book Antiqua"/>
          <w:sz w:val="24"/>
          <w:szCs w:val="24"/>
        </w:rPr>
        <w:t xml:space="preserve"> della parte III del decreto legislativo n. 58</w:t>
      </w:r>
      <w:r w:rsidR="00E032DE">
        <w:rPr>
          <w:rFonts w:ascii="Book Antiqua" w:hAnsi="Book Antiqua"/>
          <w:sz w:val="24"/>
          <w:szCs w:val="24"/>
        </w:rPr>
        <w:t xml:space="preserve"> del 1998</w:t>
      </w:r>
      <w:r w:rsidRPr="00394010">
        <w:rPr>
          <w:rFonts w:ascii="Book Antiqua" w:hAnsi="Book Antiqua"/>
          <w:sz w:val="24"/>
          <w:szCs w:val="24"/>
        </w:rPr>
        <w:t xml:space="preserve">, in materia di riparto di funzioni tra le </w:t>
      </w:r>
      <w:proofErr w:type="gramStart"/>
      <w:r w:rsidRPr="00394010">
        <w:rPr>
          <w:rFonts w:ascii="Book Antiqua" w:hAnsi="Book Antiqua"/>
          <w:sz w:val="24"/>
          <w:szCs w:val="24"/>
        </w:rPr>
        <w:t>predette</w:t>
      </w:r>
      <w:proofErr w:type="gramEnd"/>
      <w:r w:rsidRPr="00394010">
        <w:rPr>
          <w:rFonts w:ascii="Book Antiqua" w:hAnsi="Book Antiqua"/>
          <w:sz w:val="24"/>
          <w:szCs w:val="24"/>
        </w:rPr>
        <w:t xml:space="preserve"> </w:t>
      </w:r>
      <w:r w:rsidR="006D2EDD">
        <w:rPr>
          <w:rFonts w:ascii="Book Antiqua" w:hAnsi="Book Antiqua"/>
          <w:sz w:val="24"/>
          <w:szCs w:val="24"/>
        </w:rPr>
        <w:t>a</w:t>
      </w:r>
      <w:r w:rsidRPr="00394010">
        <w:rPr>
          <w:rFonts w:ascii="Book Antiqua" w:hAnsi="Book Antiqua"/>
          <w:sz w:val="24"/>
          <w:szCs w:val="24"/>
        </w:rPr>
        <w:t>utorità;</w:t>
      </w:r>
    </w:p>
    <w:p w14:paraId="40D286A3" w14:textId="208DD901"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 xml:space="preserve">c) individuare la CONSOB quale </w:t>
      </w:r>
      <w:r w:rsidR="00E032DE">
        <w:rPr>
          <w:rFonts w:ascii="Book Antiqua" w:hAnsi="Book Antiqua"/>
          <w:sz w:val="24"/>
          <w:szCs w:val="24"/>
        </w:rPr>
        <w:t>a</w:t>
      </w:r>
      <w:r w:rsidRPr="00394010">
        <w:rPr>
          <w:rFonts w:ascii="Book Antiqua" w:hAnsi="Book Antiqua"/>
          <w:sz w:val="24"/>
          <w:szCs w:val="24"/>
        </w:rPr>
        <w:t>utorità competente a istituire e presiedere il collegio di cui all’articolo 24-</w:t>
      </w:r>
      <w:r w:rsidRPr="00E032DE">
        <w:rPr>
          <w:rFonts w:ascii="Book Antiqua" w:hAnsi="Book Antiqua"/>
          <w:i/>
          <w:iCs/>
          <w:sz w:val="24"/>
          <w:szCs w:val="24"/>
        </w:rPr>
        <w:t xml:space="preserve">bis </w:t>
      </w:r>
      <w:r w:rsidR="00360249" w:rsidRPr="00360249">
        <w:rPr>
          <w:rFonts w:ascii="Book Antiqua" w:hAnsi="Book Antiqua"/>
          <w:sz w:val="24"/>
          <w:szCs w:val="24"/>
        </w:rPr>
        <w:t>d</w:t>
      </w:r>
      <w:r w:rsidRPr="00394010">
        <w:rPr>
          <w:rFonts w:ascii="Book Antiqua" w:hAnsi="Book Antiqua"/>
          <w:sz w:val="24"/>
          <w:szCs w:val="24"/>
        </w:rPr>
        <w:t>el regolamento (UE) n. 909/2014, come introdotto dall’articolo 1, paragrafo 1, punto 12), del regolamento (UE) 2023/2845, qualora ricorrano le condizioni che ne comportano l’obbligo di costituzione;</w:t>
      </w:r>
    </w:p>
    <w:p w14:paraId="6783F4E7" w14:textId="08AA885F"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 xml:space="preserve">d) individuare la CONSOB quale </w:t>
      </w:r>
      <w:r w:rsidR="00360249">
        <w:rPr>
          <w:rFonts w:ascii="Book Antiqua" w:hAnsi="Book Antiqua"/>
          <w:sz w:val="24"/>
          <w:szCs w:val="24"/>
        </w:rPr>
        <w:t>a</w:t>
      </w:r>
      <w:r w:rsidRPr="00394010">
        <w:rPr>
          <w:rFonts w:ascii="Book Antiqua" w:hAnsi="Book Antiqua"/>
          <w:sz w:val="24"/>
          <w:szCs w:val="24"/>
        </w:rPr>
        <w:t>utorità competente all’assolvimento degli obblighi di comunicazione all’Autorità europea degli strumenti finanziari e dei mercati (AESFEM) di cui all’articolo 49 del regolamento (UE) n. 909/2014, come modificato dall’articolo 1, paragrafo 1, punto 23), del regolamento (UE) 2023/2845;</w:t>
      </w:r>
    </w:p>
    <w:p w14:paraId="4C574305" w14:textId="054B2C2F"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e) prevedere che gli strumenti finanziari immessi nel sistema di gestione accentrata possano essere  esclusi dal sistema</w:t>
      </w:r>
      <w:r w:rsidR="00480B4D">
        <w:rPr>
          <w:rFonts w:ascii="Book Antiqua" w:hAnsi="Book Antiqua"/>
          <w:sz w:val="24"/>
          <w:szCs w:val="24"/>
        </w:rPr>
        <w:t>,</w:t>
      </w:r>
      <w:r w:rsidRPr="00394010">
        <w:rPr>
          <w:rFonts w:ascii="Book Antiqua" w:hAnsi="Book Antiqua"/>
          <w:sz w:val="24"/>
          <w:szCs w:val="24"/>
        </w:rPr>
        <w:t xml:space="preserve"> nel caso di apertura di una procedura di liquidazione giudiziale, di liquidazione controllata o di liquidazione coatta amministrativa a carico dell’emittente, apportando le necessarie modifiche alla legislazione vigente e attribuendo alla CONSOB, d’intesa con la Banca d’Italia, il potere di emanare disposizioni attuative ai sensi dell’articolo 82, comma 2, del decreto legislativo n. 58</w:t>
      </w:r>
      <w:r w:rsidR="001A4D13">
        <w:rPr>
          <w:rFonts w:ascii="Book Antiqua" w:hAnsi="Book Antiqua"/>
          <w:sz w:val="24"/>
          <w:szCs w:val="24"/>
        </w:rPr>
        <w:t xml:space="preserve"> del 1998</w:t>
      </w:r>
      <w:r w:rsidRPr="00394010">
        <w:rPr>
          <w:rFonts w:ascii="Book Antiqua" w:hAnsi="Book Antiqua"/>
          <w:sz w:val="24"/>
          <w:szCs w:val="24"/>
        </w:rPr>
        <w:t xml:space="preserve">, salvaguardando, altresì, la posizione del titolare dello strumento finanziario; </w:t>
      </w:r>
    </w:p>
    <w:p w14:paraId="4AB2EF62" w14:textId="77777777"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f) apportare alla disciplina della crisi dei depositari centrali le modifiche necessarie al fine di:</w:t>
      </w:r>
    </w:p>
    <w:p w14:paraId="4D9650E7" w14:textId="62CF65B5" w:rsidR="00394010" w:rsidRPr="00394010" w:rsidRDefault="00394010" w:rsidP="007D5B28">
      <w:pPr>
        <w:spacing w:after="120" w:line="240" w:lineRule="auto"/>
        <w:ind w:left="284"/>
        <w:jc w:val="both"/>
        <w:rPr>
          <w:rFonts w:ascii="Book Antiqua" w:hAnsi="Book Antiqua"/>
          <w:sz w:val="24"/>
          <w:szCs w:val="24"/>
        </w:rPr>
      </w:pPr>
      <w:r w:rsidRPr="00394010">
        <w:rPr>
          <w:rFonts w:ascii="Book Antiqua" w:hAnsi="Book Antiqua"/>
          <w:sz w:val="24"/>
          <w:szCs w:val="24"/>
        </w:rPr>
        <w:t>1)</w:t>
      </w:r>
      <w:r w:rsidR="004B38D3">
        <w:rPr>
          <w:rFonts w:ascii="Book Antiqua" w:hAnsi="Book Antiqua"/>
          <w:sz w:val="24"/>
          <w:szCs w:val="24"/>
        </w:rPr>
        <w:t xml:space="preserve"> </w:t>
      </w:r>
      <w:r w:rsidRPr="00394010">
        <w:rPr>
          <w:rFonts w:ascii="Book Antiqua" w:hAnsi="Book Antiqua"/>
          <w:sz w:val="24"/>
          <w:szCs w:val="24"/>
        </w:rPr>
        <w:t>assicurare il tempestivo e ordinato trasferimento a un altro depositario centrale delle attività dei clienti</w:t>
      </w:r>
      <w:r w:rsidR="002574BB">
        <w:rPr>
          <w:rFonts w:ascii="Book Antiqua" w:hAnsi="Book Antiqua"/>
          <w:sz w:val="24"/>
          <w:szCs w:val="24"/>
        </w:rPr>
        <w:t>,</w:t>
      </w:r>
      <w:r w:rsidRPr="00394010">
        <w:rPr>
          <w:rFonts w:ascii="Book Antiqua" w:hAnsi="Book Antiqua"/>
          <w:sz w:val="24"/>
          <w:szCs w:val="24"/>
        </w:rPr>
        <w:t xml:space="preserve"> in caso di apertura della procedura di liquidazione coatta amministrativa;</w:t>
      </w:r>
    </w:p>
    <w:p w14:paraId="1AAA80A4" w14:textId="299285EA" w:rsidR="00394010" w:rsidRPr="00394010" w:rsidRDefault="00394010" w:rsidP="007D5B28">
      <w:pPr>
        <w:spacing w:after="120" w:line="240" w:lineRule="auto"/>
        <w:ind w:left="284"/>
        <w:jc w:val="both"/>
        <w:rPr>
          <w:rFonts w:ascii="Book Antiqua" w:hAnsi="Book Antiqua"/>
          <w:sz w:val="24"/>
          <w:szCs w:val="24"/>
        </w:rPr>
      </w:pPr>
      <w:r w:rsidRPr="00394010">
        <w:rPr>
          <w:rFonts w:ascii="Book Antiqua" w:hAnsi="Book Antiqua"/>
          <w:sz w:val="24"/>
          <w:szCs w:val="24"/>
        </w:rPr>
        <w:lastRenderedPageBreak/>
        <w:t>2)</w:t>
      </w:r>
      <w:r w:rsidR="004B38D3">
        <w:rPr>
          <w:rFonts w:ascii="Book Antiqua" w:hAnsi="Book Antiqua"/>
          <w:sz w:val="24"/>
          <w:szCs w:val="24"/>
        </w:rPr>
        <w:t xml:space="preserve"> </w:t>
      </w:r>
      <w:r w:rsidRPr="00394010">
        <w:rPr>
          <w:rFonts w:ascii="Book Antiqua" w:hAnsi="Book Antiqua"/>
          <w:sz w:val="24"/>
          <w:szCs w:val="24"/>
        </w:rPr>
        <w:t xml:space="preserve">garantire il coordinamento con le norme in materia di crisi delle </w:t>
      </w:r>
      <w:r w:rsidRPr="00753671">
        <w:rPr>
          <w:rFonts w:ascii="Book Antiqua" w:hAnsi="Book Antiqua"/>
          <w:sz w:val="24"/>
          <w:szCs w:val="24"/>
        </w:rPr>
        <w:t>controparti</w:t>
      </w:r>
      <w:r w:rsidRPr="00394010">
        <w:rPr>
          <w:rFonts w:ascii="Book Antiqua" w:hAnsi="Book Antiqua"/>
          <w:sz w:val="24"/>
          <w:szCs w:val="24"/>
        </w:rPr>
        <w:t xml:space="preserve"> centrali di cui al decreto legislativo n. 58</w:t>
      </w:r>
      <w:r w:rsidR="009C5E86">
        <w:rPr>
          <w:rFonts w:ascii="Book Antiqua" w:hAnsi="Book Antiqua"/>
          <w:sz w:val="24"/>
          <w:szCs w:val="24"/>
        </w:rPr>
        <w:t xml:space="preserve"> del 1998</w:t>
      </w:r>
      <w:r w:rsidRPr="00394010">
        <w:rPr>
          <w:rFonts w:ascii="Book Antiqua" w:hAnsi="Book Antiqua"/>
          <w:sz w:val="24"/>
          <w:szCs w:val="24"/>
        </w:rPr>
        <w:t xml:space="preserve">; </w:t>
      </w:r>
    </w:p>
    <w:p w14:paraId="1A15DB70" w14:textId="655AB34E"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g) con riferimento alla disciplina delle sanzioni, apportare le necessarie modifiche di coordinamento al decreto legislativo n. 58 del 1998</w:t>
      </w:r>
      <w:r w:rsidR="00410539">
        <w:rPr>
          <w:rFonts w:ascii="Book Antiqua" w:hAnsi="Book Antiqua"/>
          <w:sz w:val="24"/>
          <w:szCs w:val="24"/>
        </w:rPr>
        <w:t>,</w:t>
      </w:r>
      <w:r w:rsidRPr="00394010">
        <w:rPr>
          <w:rFonts w:ascii="Book Antiqua" w:hAnsi="Book Antiqua"/>
          <w:sz w:val="24"/>
          <w:szCs w:val="24"/>
        </w:rPr>
        <w:t xml:space="preserve"> al fine di renderlo coerente con le disposizioni introdotte dal regolamento (UE) 2023/2845</w:t>
      </w:r>
      <w:r w:rsidR="00410539">
        <w:rPr>
          <w:rFonts w:ascii="Book Antiqua" w:hAnsi="Book Antiqua"/>
          <w:sz w:val="24"/>
          <w:szCs w:val="24"/>
        </w:rPr>
        <w:t>,</w:t>
      </w:r>
      <w:r w:rsidRPr="00394010">
        <w:rPr>
          <w:rFonts w:ascii="Book Antiqua" w:hAnsi="Book Antiqua"/>
          <w:sz w:val="24"/>
          <w:szCs w:val="24"/>
        </w:rPr>
        <w:t xml:space="preserve"> che ha modificato il regolamento (UE) 909/2014;</w:t>
      </w:r>
    </w:p>
    <w:p w14:paraId="53901295" w14:textId="0B97B75A" w:rsidR="00394010"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 xml:space="preserve">h) prevedere che la CONSOB, d’intesa con la Banca d’Italia, adotti la disciplina secondaria di cui al presente articolo entro </w:t>
      </w:r>
      <w:r w:rsidR="009C5E86">
        <w:rPr>
          <w:rFonts w:ascii="Book Antiqua" w:hAnsi="Book Antiqua"/>
          <w:sz w:val="24"/>
          <w:szCs w:val="24"/>
        </w:rPr>
        <w:t>centottanta</w:t>
      </w:r>
      <w:r w:rsidRPr="00394010">
        <w:rPr>
          <w:rFonts w:ascii="Book Antiqua" w:hAnsi="Book Antiqua"/>
          <w:sz w:val="24"/>
          <w:szCs w:val="24"/>
        </w:rPr>
        <w:t xml:space="preserve"> giorni dalla data di entrata in vigore del decreto legislativo di adeguamento della normativa nazionale alle disposizioni del regolamento (UE) 2023/2845.</w:t>
      </w:r>
    </w:p>
    <w:p w14:paraId="58A31E92" w14:textId="2B9437CD" w:rsidR="00520D74" w:rsidRPr="00394010" w:rsidRDefault="00394010" w:rsidP="007D5B28">
      <w:pPr>
        <w:spacing w:after="120" w:line="240" w:lineRule="auto"/>
        <w:jc w:val="both"/>
        <w:rPr>
          <w:rFonts w:ascii="Book Antiqua" w:hAnsi="Book Antiqua"/>
          <w:sz w:val="24"/>
          <w:szCs w:val="24"/>
        </w:rPr>
      </w:pPr>
      <w:r w:rsidRPr="00394010">
        <w:rPr>
          <w:rFonts w:ascii="Book Antiqua" w:hAnsi="Book Antiqua"/>
          <w:sz w:val="24"/>
          <w:szCs w:val="24"/>
        </w:rPr>
        <w:t xml:space="preserve">3. Dall'attuazione del presente articolo non devono derivare nuovi o maggiori oneri a carico della finanza pubblica. Le </w:t>
      </w:r>
      <w:r w:rsidR="005650E6">
        <w:rPr>
          <w:rFonts w:ascii="Book Antiqua" w:hAnsi="Book Antiqua"/>
          <w:sz w:val="24"/>
          <w:szCs w:val="24"/>
        </w:rPr>
        <w:t>a</w:t>
      </w:r>
      <w:r w:rsidRPr="00394010">
        <w:rPr>
          <w:rFonts w:ascii="Book Antiqua" w:hAnsi="Book Antiqua"/>
          <w:sz w:val="24"/>
          <w:szCs w:val="24"/>
        </w:rPr>
        <w:t>utorità interessate svolgono le attività previste dal presente articolo con le risorse umane, strumentali e finanziarie disponibili a legislazione vigente.</w:t>
      </w:r>
    </w:p>
    <w:p w14:paraId="7A8E4FE5" w14:textId="77777777" w:rsidR="00D21540" w:rsidRPr="00D21540" w:rsidRDefault="00D21540" w:rsidP="00D21540">
      <w:pPr>
        <w:spacing w:after="0" w:line="240" w:lineRule="auto"/>
        <w:jc w:val="both"/>
        <w:rPr>
          <w:rFonts w:ascii="Book Antiqua" w:hAnsi="Book Antiqua"/>
          <w:b/>
          <w:bCs/>
          <w:sz w:val="24"/>
          <w:szCs w:val="24"/>
        </w:rPr>
      </w:pPr>
    </w:p>
    <w:p w14:paraId="3A61BF75" w14:textId="77777777" w:rsidR="00D21540" w:rsidRPr="00D21540" w:rsidRDefault="00D21540" w:rsidP="00D21540">
      <w:pPr>
        <w:spacing w:after="0" w:line="240" w:lineRule="auto"/>
        <w:jc w:val="both"/>
        <w:rPr>
          <w:rFonts w:ascii="Book Antiqua" w:hAnsi="Book Antiqua"/>
          <w:b/>
          <w:bCs/>
          <w:sz w:val="24"/>
          <w:szCs w:val="24"/>
        </w:rPr>
      </w:pPr>
    </w:p>
    <w:p w14:paraId="7B1DDF5E" w14:textId="77777777" w:rsidR="00D21540" w:rsidRPr="00D21540" w:rsidRDefault="00D21540" w:rsidP="00D21540">
      <w:pPr>
        <w:spacing w:after="0" w:line="240" w:lineRule="auto"/>
        <w:jc w:val="both"/>
        <w:rPr>
          <w:rFonts w:ascii="Book Antiqua" w:hAnsi="Book Antiqua"/>
          <w:b/>
          <w:bCs/>
          <w:sz w:val="24"/>
          <w:szCs w:val="24"/>
        </w:rPr>
      </w:pPr>
    </w:p>
    <w:p w14:paraId="123284AF" w14:textId="77777777" w:rsidR="00D21540" w:rsidRPr="00D21540" w:rsidRDefault="00D21540" w:rsidP="00D21540">
      <w:pPr>
        <w:spacing w:after="0" w:line="240" w:lineRule="auto"/>
        <w:jc w:val="both"/>
        <w:rPr>
          <w:rFonts w:ascii="Book Antiqua" w:hAnsi="Book Antiqua"/>
          <w:b/>
          <w:bCs/>
          <w:sz w:val="24"/>
          <w:szCs w:val="24"/>
        </w:rPr>
      </w:pPr>
    </w:p>
    <w:p w14:paraId="52530C50" w14:textId="77777777" w:rsidR="00D21540" w:rsidRPr="00D21540" w:rsidRDefault="00D21540" w:rsidP="00D21540">
      <w:pPr>
        <w:spacing w:after="0" w:line="240" w:lineRule="auto"/>
        <w:jc w:val="both"/>
        <w:rPr>
          <w:rFonts w:ascii="Book Antiqua" w:hAnsi="Book Antiqua"/>
          <w:b/>
          <w:bCs/>
          <w:sz w:val="24"/>
          <w:szCs w:val="24"/>
        </w:rPr>
      </w:pPr>
    </w:p>
    <w:p w14:paraId="3CF5D635" w14:textId="77777777" w:rsidR="00520D74" w:rsidRPr="00D21540" w:rsidRDefault="00520D74" w:rsidP="00D21540">
      <w:pPr>
        <w:spacing w:after="0" w:line="240" w:lineRule="auto"/>
        <w:jc w:val="both"/>
        <w:rPr>
          <w:rFonts w:ascii="Book Antiqua" w:hAnsi="Book Antiqua"/>
          <w:b/>
          <w:bCs/>
          <w:sz w:val="24"/>
          <w:szCs w:val="24"/>
        </w:rPr>
      </w:pPr>
    </w:p>
    <w:p w14:paraId="0D81125E" w14:textId="77777777" w:rsidR="00520D74" w:rsidRPr="00D21540" w:rsidRDefault="00520D74" w:rsidP="00D21540">
      <w:pPr>
        <w:spacing w:after="0" w:line="240" w:lineRule="auto"/>
        <w:jc w:val="both"/>
        <w:rPr>
          <w:rFonts w:ascii="Book Antiqua" w:hAnsi="Book Antiqua"/>
          <w:b/>
          <w:bCs/>
          <w:sz w:val="24"/>
          <w:szCs w:val="24"/>
        </w:rPr>
      </w:pPr>
    </w:p>
    <w:p w14:paraId="56D89D81" w14:textId="77777777" w:rsidR="00027A58" w:rsidRDefault="00027A58" w:rsidP="00775BB2">
      <w:pPr>
        <w:spacing w:after="0" w:line="240" w:lineRule="auto"/>
        <w:jc w:val="center"/>
        <w:rPr>
          <w:rFonts w:ascii="Book Antiqua" w:hAnsi="Book Antiqua"/>
          <w:b/>
          <w:bCs/>
          <w:i/>
          <w:iCs/>
          <w:sz w:val="24"/>
          <w:szCs w:val="24"/>
        </w:rPr>
      </w:pPr>
    </w:p>
    <w:p w14:paraId="1F622E22" w14:textId="77777777" w:rsidR="00F8318E" w:rsidRDefault="00F8318E">
      <w:pPr>
        <w:spacing w:after="160" w:line="259" w:lineRule="auto"/>
        <w:rPr>
          <w:rFonts w:ascii="Book Antiqua" w:hAnsi="Book Antiqua"/>
          <w:b/>
          <w:bCs/>
          <w:i/>
          <w:iCs/>
          <w:sz w:val="24"/>
          <w:szCs w:val="24"/>
        </w:rPr>
      </w:pPr>
      <w:r>
        <w:rPr>
          <w:rFonts w:ascii="Book Antiqua" w:hAnsi="Book Antiqua"/>
          <w:b/>
          <w:bCs/>
          <w:i/>
          <w:iCs/>
          <w:sz w:val="24"/>
          <w:szCs w:val="24"/>
        </w:rPr>
        <w:br w:type="page"/>
      </w:r>
    </w:p>
    <w:p w14:paraId="5000F482" w14:textId="2323B520" w:rsidR="00775BB2" w:rsidRPr="000C4FCC" w:rsidRDefault="00775BB2" w:rsidP="00775BB2">
      <w:pPr>
        <w:spacing w:after="0" w:line="240" w:lineRule="auto"/>
        <w:jc w:val="center"/>
        <w:rPr>
          <w:rFonts w:ascii="Book Antiqua" w:hAnsi="Book Antiqua"/>
          <w:b/>
          <w:bCs/>
          <w:i/>
          <w:iCs/>
          <w:sz w:val="24"/>
          <w:szCs w:val="24"/>
        </w:rPr>
      </w:pPr>
      <w:r w:rsidRPr="000C4FCC">
        <w:rPr>
          <w:rFonts w:ascii="Book Antiqua" w:hAnsi="Book Antiqua"/>
          <w:b/>
          <w:bCs/>
          <w:i/>
          <w:iCs/>
          <w:sz w:val="24"/>
          <w:szCs w:val="24"/>
        </w:rPr>
        <w:lastRenderedPageBreak/>
        <w:t>ART. 1</w:t>
      </w:r>
      <w:r w:rsidR="00D02712">
        <w:rPr>
          <w:rFonts w:ascii="Book Antiqua" w:hAnsi="Book Antiqua"/>
          <w:b/>
          <w:bCs/>
          <w:i/>
          <w:iCs/>
          <w:sz w:val="24"/>
          <w:szCs w:val="24"/>
        </w:rPr>
        <w:t>2</w:t>
      </w:r>
    </w:p>
    <w:p w14:paraId="3D4660EB" w14:textId="12E4CBC9" w:rsidR="00775BB2" w:rsidRPr="000C4FCC" w:rsidRDefault="00775BB2" w:rsidP="000C4FCC">
      <w:pPr>
        <w:spacing w:after="0" w:line="240" w:lineRule="auto"/>
        <w:jc w:val="center"/>
        <w:rPr>
          <w:rFonts w:ascii="Book Antiqua" w:hAnsi="Book Antiqua"/>
          <w:b/>
          <w:bCs/>
          <w:i/>
          <w:iCs/>
          <w:sz w:val="24"/>
          <w:szCs w:val="24"/>
        </w:rPr>
      </w:pPr>
      <w:r w:rsidRPr="000C4FCC">
        <w:rPr>
          <w:rFonts w:ascii="Book Antiqua" w:hAnsi="Book Antiqua"/>
          <w:b/>
          <w:bCs/>
          <w:i/>
          <w:iCs/>
          <w:sz w:val="24"/>
          <w:szCs w:val="24"/>
        </w:rPr>
        <w:t>(</w:t>
      </w:r>
      <w:r w:rsidR="00BD00F6" w:rsidRPr="009B4F13">
        <w:rPr>
          <w:rFonts w:ascii="Book Antiqua" w:hAnsi="Book Antiqua"/>
          <w:b/>
          <w:bCs/>
          <w:i/>
          <w:iCs/>
          <w:sz w:val="24"/>
          <w:szCs w:val="24"/>
        </w:rPr>
        <w:t xml:space="preserve">Delega al Governo </w:t>
      </w:r>
      <w:r w:rsidRPr="000C4FCC">
        <w:rPr>
          <w:rFonts w:ascii="Book Antiqua" w:hAnsi="Book Antiqua"/>
          <w:b/>
          <w:bCs/>
          <w:i/>
          <w:iCs/>
          <w:sz w:val="24"/>
          <w:szCs w:val="24"/>
        </w:rPr>
        <w:t xml:space="preserve">per l’adeguamento della normativa nazionale alle disposizioni del regolamento (UE) </w:t>
      </w:r>
      <w:r w:rsidR="007A6ADF" w:rsidRPr="007A6ADF">
        <w:rPr>
          <w:rFonts w:ascii="Book Antiqua" w:hAnsi="Book Antiqua"/>
          <w:b/>
          <w:bCs/>
          <w:i/>
          <w:iCs/>
          <w:sz w:val="24"/>
          <w:szCs w:val="24"/>
        </w:rPr>
        <w:t>2023/988 del Parlamento europeo e del Consiglio</w:t>
      </w:r>
      <w:r w:rsidR="00CF3F9D">
        <w:rPr>
          <w:rFonts w:ascii="Book Antiqua" w:hAnsi="Book Antiqua"/>
          <w:b/>
          <w:bCs/>
          <w:i/>
          <w:iCs/>
          <w:sz w:val="24"/>
          <w:szCs w:val="24"/>
        </w:rPr>
        <w:t>,</w:t>
      </w:r>
      <w:r w:rsidR="007A6ADF" w:rsidRPr="007A6ADF">
        <w:rPr>
          <w:rFonts w:ascii="Book Antiqua" w:hAnsi="Book Antiqua"/>
          <w:b/>
          <w:bCs/>
          <w:i/>
          <w:iCs/>
          <w:sz w:val="24"/>
          <w:szCs w:val="24"/>
        </w:rPr>
        <w:t xml:space="preserve"> del 10 maggio 2023</w:t>
      </w:r>
      <w:r w:rsidR="00CF3F9D">
        <w:rPr>
          <w:rFonts w:ascii="Book Antiqua" w:hAnsi="Book Antiqua"/>
          <w:b/>
          <w:bCs/>
          <w:i/>
          <w:iCs/>
          <w:sz w:val="24"/>
          <w:szCs w:val="24"/>
        </w:rPr>
        <w:t>,</w:t>
      </w:r>
      <w:r w:rsidR="007A6ADF" w:rsidRPr="007A6ADF">
        <w:rPr>
          <w:rFonts w:ascii="Book Antiqua" w:hAnsi="Book Antiqua"/>
          <w:b/>
          <w:bCs/>
          <w:i/>
          <w:iCs/>
          <w:sz w:val="24"/>
          <w:szCs w:val="24"/>
        </w:rPr>
        <w:t xml:space="preserve"> relativo alla sicurezza generale dei prodotti, che modifica il regolamento (UE) n. 1025/2012 del Parlamento europeo e del Consiglio e la direttiva (UE) 2020/1828 del Parlamento europeo e del Consiglio, e che abroga la direttiva 2001/95/CE del Parlamento europeo e del Consiglio e la direttiva 87/357/CEE del Consiglio</w:t>
      </w:r>
      <w:r w:rsidR="007A6ADF">
        <w:rPr>
          <w:rFonts w:ascii="Book Antiqua" w:hAnsi="Book Antiqua"/>
          <w:b/>
          <w:bCs/>
          <w:i/>
          <w:iCs/>
          <w:sz w:val="24"/>
          <w:szCs w:val="24"/>
        </w:rPr>
        <w:t>)</w:t>
      </w:r>
    </w:p>
    <w:p w14:paraId="1B86B3A7" w14:textId="77777777" w:rsidR="000D61F9" w:rsidRDefault="000D61F9" w:rsidP="000D61F9">
      <w:pPr>
        <w:spacing w:after="120" w:line="240" w:lineRule="auto"/>
        <w:jc w:val="both"/>
        <w:rPr>
          <w:rFonts w:ascii="Book Antiqua" w:hAnsi="Book Antiqua" w:cs="Times New Roman"/>
          <w:sz w:val="24"/>
          <w:szCs w:val="24"/>
        </w:rPr>
      </w:pPr>
    </w:p>
    <w:p w14:paraId="60FD05C0" w14:textId="37EA2D89" w:rsidR="00D1041A" w:rsidRPr="00D1041A" w:rsidRDefault="00D1041A" w:rsidP="007D5B28">
      <w:pPr>
        <w:spacing w:after="120" w:line="240" w:lineRule="auto"/>
        <w:jc w:val="both"/>
        <w:rPr>
          <w:rFonts w:ascii="Book Antiqua" w:hAnsi="Book Antiqua" w:cs="Times New Roman"/>
          <w:sz w:val="24"/>
          <w:szCs w:val="24"/>
        </w:rPr>
      </w:pPr>
      <w:r w:rsidRPr="00D1041A">
        <w:rPr>
          <w:rFonts w:ascii="Book Antiqua" w:hAnsi="Book Antiqua" w:cs="Times New Roman"/>
          <w:sz w:val="24"/>
          <w:szCs w:val="24"/>
        </w:rPr>
        <w:t>1.</w:t>
      </w:r>
      <w:r w:rsidR="001B3AE1">
        <w:rPr>
          <w:rFonts w:ascii="Book Antiqua" w:hAnsi="Book Antiqua" w:cs="Times New Roman"/>
          <w:sz w:val="24"/>
          <w:szCs w:val="24"/>
        </w:rPr>
        <w:t xml:space="preserve"> </w:t>
      </w:r>
      <w:r w:rsidRPr="00D1041A">
        <w:rPr>
          <w:rFonts w:ascii="Book Antiqua" w:hAnsi="Book Antiqua" w:cs="Times New Roman"/>
          <w:sz w:val="24"/>
          <w:szCs w:val="24"/>
        </w:rPr>
        <w:t xml:space="preserve">Il Governo è delegato </w:t>
      </w:r>
      <w:proofErr w:type="gramStart"/>
      <w:r w:rsidRPr="00D1041A">
        <w:rPr>
          <w:rFonts w:ascii="Book Antiqua" w:hAnsi="Book Antiqua" w:cs="Times New Roman"/>
          <w:sz w:val="24"/>
          <w:szCs w:val="24"/>
        </w:rPr>
        <w:t>ad</w:t>
      </w:r>
      <w:proofErr w:type="gramEnd"/>
      <w:r w:rsidRPr="00D1041A">
        <w:rPr>
          <w:rFonts w:ascii="Book Antiqua" w:hAnsi="Book Antiqua" w:cs="Times New Roman"/>
          <w:sz w:val="24"/>
          <w:szCs w:val="24"/>
        </w:rPr>
        <w:t xml:space="preserve"> adottare, entro sei mesi dalla data di entrata in vigore della presente legge, uno o più decreti legislativi per l’adeguamento alle disposizioni del regolamento (UE) 2023/988 del Parlamento </w:t>
      </w:r>
      <w:r w:rsidR="00CF3F9D">
        <w:rPr>
          <w:rFonts w:ascii="Book Antiqua" w:hAnsi="Book Antiqua" w:cs="Times New Roman"/>
          <w:sz w:val="24"/>
          <w:szCs w:val="24"/>
        </w:rPr>
        <w:t>e</w:t>
      </w:r>
      <w:r w:rsidRPr="00D1041A">
        <w:rPr>
          <w:rFonts w:ascii="Book Antiqua" w:hAnsi="Book Antiqua" w:cs="Times New Roman"/>
          <w:sz w:val="24"/>
          <w:szCs w:val="24"/>
        </w:rPr>
        <w:t>uropeo e del Consiglio</w:t>
      </w:r>
      <w:r w:rsidR="00CF3F9D">
        <w:rPr>
          <w:rFonts w:ascii="Book Antiqua" w:hAnsi="Book Antiqua" w:cs="Times New Roman"/>
          <w:sz w:val="24"/>
          <w:szCs w:val="24"/>
        </w:rPr>
        <w:t>,</w:t>
      </w:r>
      <w:r w:rsidRPr="00D1041A">
        <w:rPr>
          <w:rFonts w:ascii="Book Antiqua" w:hAnsi="Book Antiqua" w:cs="Times New Roman"/>
          <w:sz w:val="24"/>
          <w:szCs w:val="24"/>
        </w:rPr>
        <w:t xml:space="preserve"> del 10 maggio 2023.</w:t>
      </w:r>
    </w:p>
    <w:p w14:paraId="55EB3A61" w14:textId="794CDEEC" w:rsidR="00D1041A" w:rsidRPr="00D1041A" w:rsidRDefault="00D1041A" w:rsidP="007D5B28">
      <w:pPr>
        <w:spacing w:after="120" w:line="240" w:lineRule="auto"/>
        <w:jc w:val="both"/>
        <w:rPr>
          <w:rFonts w:ascii="Book Antiqua" w:hAnsi="Book Antiqua" w:cs="Times New Roman"/>
          <w:sz w:val="24"/>
          <w:szCs w:val="24"/>
        </w:rPr>
      </w:pPr>
      <w:r w:rsidRPr="00D1041A">
        <w:rPr>
          <w:rFonts w:ascii="Book Antiqua" w:hAnsi="Book Antiqua" w:cs="Times New Roman"/>
          <w:sz w:val="24"/>
          <w:szCs w:val="24"/>
        </w:rPr>
        <w:t>2.</w:t>
      </w:r>
      <w:r w:rsidR="00610959">
        <w:rPr>
          <w:rFonts w:ascii="Book Antiqua" w:hAnsi="Book Antiqua" w:cs="Times New Roman"/>
          <w:sz w:val="24"/>
          <w:szCs w:val="24"/>
        </w:rPr>
        <w:t xml:space="preserve"> </w:t>
      </w:r>
      <w:r w:rsidRPr="00D1041A">
        <w:rPr>
          <w:rFonts w:ascii="Book Antiqua" w:hAnsi="Book Antiqua" w:cs="Times New Roman"/>
          <w:sz w:val="24"/>
          <w:szCs w:val="24"/>
        </w:rPr>
        <w:t>Nell'esercizio della delega</w:t>
      </w:r>
      <w:r w:rsidR="005F73CC">
        <w:rPr>
          <w:rFonts w:ascii="Book Antiqua" w:hAnsi="Book Antiqua" w:cs="Times New Roman"/>
          <w:sz w:val="24"/>
          <w:szCs w:val="24"/>
        </w:rPr>
        <w:t xml:space="preserve"> di cui al comma 1</w:t>
      </w:r>
      <w:r w:rsidRPr="00D1041A">
        <w:rPr>
          <w:rFonts w:ascii="Book Antiqua" w:hAnsi="Book Antiqua" w:cs="Times New Roman"/>
          <w:sz w:val="24"/>
          <w:szCs w:val="24"/>
        </w:rPr>
        <w:t xml:space="preserve">, il Governo è tenuto a seguire, oltre ai principi e criteri direttivi generali di cui all'articolo 32 della legge 24 dicembre 2012, n. 234, anche i seguenti principi e criteri direttivi specifici: </w:t>
      </w:r>
    </w:p>
    <w:p w14:paraId="6B7C2352" w14:textId="537B324B" w:rsidR="00D1041A" w:rsidRPr="00D1041A" w:rsidRDefault="00D1041A" w:rsidP="007D5B28">
      <w:pPr>
        <w:spacing w:after="120" w:line="240" w:lineRule="auto"/>
        <w:jc w:val="both"/>
        <w:rPr>
          <w:rFonts w:ascii="Book Antiqua" w:hAnsi="Book Antiqua" w:cs="Times New Roman"/>
          <w:sz w:val="24"/>
          <w:szCs w:val="24"/>
        </w:rPr>
      </w:pPr>
      <w:r w:rsidRPr="00D1041A">
        <w:rPr>
          <w:rFonts w:ascii="Book Antiqua" w:hAnsi="Book Antiqua" w:cs="Times New Roman"/>
          <w:sz w:val="24"/>
          <w:szCs w:val="24"/>
        </w:rPr>
        <w:t>a</w:t>
      </w:r>
      <w:r w:rsidR="00610959">
        <w:rPr>
          <w:rFonts w:ascii="Book Antiqua" w:hAnsi="Book Antiqua" w:cs="Times New Roman"/>
          <w:sz w:val="24"/>
          <w:szCs w:val="24"/>
        </w:rPr>
        <w:t xml:space="preserve">) </w:t>
      </w:r>
      <w:r w:rsidRPr="00D1041A">
        <w:rPr>
          <w:rFonts w:ascii="Book Antiqua" w:hAnsi="Book Antiqua" w:cs="Times New Roman"/>
          <w:sz w:val="24"/>
          <w:szCs w:val="24"/>
        </w:rPr>
        <w:t>apportare le abrogazioni, modificazioni e</w:t>
      </w:r>
      <w:r w:rsidR="00705180">
        <w:rPr>
          <w:rFonts w:ascii="Book Antiqua" w:hAnsi="Book Antiqua" w:cs="Times New Roman"/>
          <w:sz w:val="24"/>
          <w:szCs w:val="24"/>
        </w:rPr>
        <w:t>d</w:t>
      </w:r>
      <w:r w:rsidRPr="00D1041A">
        <w:rPr>
          <w:rFonts w:ascii="Book Antiqua" w:hAnsi="Book Antiqua" w:cs="Times New Roman"/>
          <w:sz w:val="24"/>
          <w:szCs w:val="24"/>
        </w:rPr>
        <w:t xml:space="preserve"> integrazioni al </w:t>
      </w:r>
      <w:r w:rsidR="00646584">
        <w:rPr>
          <w:rFonts w:ascii="Book Antiqua" w:hAnsi="Book Antiqua" w:cs="Times New Roman"/>
          <w:sz w:val="24"/>
          <w:szCs w:val="24"/>
        </w:rPr>
        <w:t xml:space="preserve">codice del consumo di cui al </w:t>
      </w:r>
      <w:r w:rsidRPr="00D1041A">
        <w:rPr>
          <w:rFonts w:ascii="Book Antiqua" w:hAnsi="Book Antiqua" w:cs="Times New Roman"/>
          <w:sz w:val="24"/>
          <w:szCs w:val="24"/>
        </w:rPr>
        <w:t xml:space="preserve">decreto legislativo 6 settembre 2005, n. 206, al fine di assicurare il coordinamento con le disposizioni emanate in attuazione del </w:t>
      </w:r>
      <w:r w:rsidR="004F4B8C">
        <w:rPr>
          <w:rFonts w:ascii="Book Antiqua" w:hAnsi="Book Antiqua" w:cs="Times New Roman"/>
          <w:sz w:val="24"/>
          <w:szCs w:val="24"/>
        </w:rPr>
        <w:t>r</w:t>
      </w:r>
      <w:r w:rsidRPr="00D1041A">
        <w:rPr>
          <w:rFonts w:ascii="Book Antiqua" w:hAnsi="Book Antiqua" w:cs="Times New Roman"/>
          <w:sz w:val="24"/>
          <w:szCs w:val="24"/>
        </w:rPr>
        <w:t>egolamento (UE) 2023/988, ed effettuare il coordinamento delle residue disposizioni anche con riferimento al sistema RAPEX/</w:t>
      </w:r>
      <w:proofErr w:type="spellStart"/>
      <w:r w:rsidRPr="00646584">
        <w:rPr>
          <w:rFonts w:ascii="Book Antiqua" w:hAnsi="Book Antiqua" w:cs="Times New Roman"/>
          <w:i/>
          <w:iCs/>
          <w:sz w:val="24"/>
          <w:szCs w:val="24"/>
        </w:rPr>
        <w:t>Safety</w:t>
      </w:r>
      <w:proofErr w:type="spellEnd"/>
      <w:r w:rsidRPr="00646584">
        <w:rPr>
          <w:rFonts w:ascii="Book Antiqua" w:hAnsi="Book Antiqua" w:cs="Times New Roman"/>
          <w:i/>
          <w:iCs/>
          <w:sz w:val="24"/>
          <w:szCs w:val="24"/>
        </w:rPr>
        <w:t xml:space="preserve"> Gate</w:t>
      </w:r>
      <w:r w:rsidRPr="00D1041A">
        <w:rPr>
          <w:rFonts w:ascii="Book Antiqua" w:hAnsi="Book Antiqua" w:cs="Times New Roman"/>
          <w:sz w:val="24"/>
          <w:szCs w:val="24"/>
        </w:rPr>
        <w:t xml:space="preserve"> e al </w:t>
      </w:r>
      <w:proofErr w:type="spellStart"/>
      <w:r w:rsidR="009F0156" w:rsidRPr="009F0156">
        <w:rPr>
          <w:rFonts w:ascii="Book Antiqua" w:hAnsi="Book Antiqua" w:cs="Times New Roman"/>
          <w:i/>
          <w:iCs/>
          <w:sz w:val="24"/>
          <w:szCs w:val="24"/>
        </w:rPr>
        <w:t>Safety</w:t>
      </w:r>
      <w:proofErr w:type="spellEnd"/>
      <w:r w:rsidR="009F0156" w:rsidRPr="009F0156">
        <w:rPr>
          <w:rFonts w:ascii="Book Antiqua" w:hAnsi="Book Antiqua" w:cs="Times New Roman"/>
          <w:i/>
          <w:iCs/>
          <w:sz w:val="24"/>
          <w:szCs w:val="24"/>
        </w:rPr>
        <w:t xml:space="preserve"> Business Gateway</w:t>
      </w:r>
      <w:r w:rsidRPr="00D1041A">
        <w:rPr>
          <w:rFonts w:ascii="Book Antiqua" w:hAnsi="Book Antiqua" w:cs="Times New Roman"/>
          <w:sz w:val="24"/>
          <w:szCs w:val="24"/>
        </w:rPr>
        <w:t>;</w:t>
      </w:r>
    </w:p>
    <w:p w14:paraId="1463FB3A" w14:textId="10A3A363" w:rsidR="00D1041A" w:rsidRPr="00D1041A" w:rsidRDefault="00D1041A" w:rsidP="007D5B28">
      <w:pPr>
        <w:spacing w:after="120" w:line="240" w:lineRule="auto"/>
        <w:jc w:val="both"/>
        <w:rPr>
          <w:rFonts w:ascii="Book Antiqua" w:hAnsi="Book Antiqua" w:cs="Times New Roman"/>
          <w:sz w:val="24"/>
          <w:szCs w:val="24"/>
        </w:rPr>
      </w:pPr>
      <w:r w:rsidRPr="00D1041A">
        <w:rPr>
          <w:rFonts w:ascii="Book Antiqua" w:hAnsi="Book Antiqua" w:cs="Times New Roman"/>
          <w:sz w:val="24"/>
          <w:szCs w:val="24"/>
        </w:rPr>
        <w:t>b</w:t>
      </w:r>
      <w:r w:rsidR="008A1413">
        <w:rPr>
          <w:rFonts w:ascii="Book Antiqua" w:hAnsi="Book Antiqua" w:cs="Times New Roman"/>
          <w:sz w:val="24"/>
          <w:szCs w:val="24"/>
        </w:rPr>
        <w:t xml:space="preserve">) </w:t>
      </w:r>
      <w:r w:rsidRPr="00D1041A">
        <w:rPr>
          <w:rFonts w:ascii="Book Antiqua" w:hAnsi="Book Antiqua" w:cs="Times New Roman"/>
          <w:sz w:val="24"/>
          <w:szCs w:val="24"/>
        </w:rPr>
        <w:t xml:space="preserve">garantire la coerenza con il quadro normativo dell'Unione europea in materia di vigilanza del mercato e conformità dei prodotti, di cui al decreto legislativo 12 ottobre 2022, n. 157; </w:t>
      </w:r>
    </w:p>
    <w:p w14:paraId="5AA98C0D" w14:textId="1E8B6497" w:rsidR="00D1041A" w:rsidRPr="00D1041A" w:rsidRDefault="00D1041A" w:rsidP="007D5B28">
      <w:pPr>
        <w:spacing w:after="120" w:line="240" w:lineRule="auto"/>
        <w:jc w:val="both"/>
        <w:rPr>
          <w:rFonts w:ascii="Book Antiqua" w:hAnsi="Book Antiqua" w:cs="Times New Roman"/>
          <w:sz w:val="24"/>
          <w:szCs w:val="24"/>
        </w:rPr>
      </w:pPr>
      <w:r w:rsidRPr="00D1041A">
        <w:rPr>
          <w:rFonts w:ascii="Book Antiqua" w:hAnsi="Book Antiqua" w:cs="Times New Roman"/>
          <w:sz w:val="24"/>
          <w:szCs w:val="24"/>
        </w:rPr>
        <w:t>c</w:t>
      </w:r>
      <w:r w:rsidR="001D69F3">
        <w:rPr>
          <w:rFonts w:ascii="Book Antiqua" w:hAnsi="Book Antiqua" w:cs="Times New Roman"/>
          <w:sz w:val="24"/>
          <w:szCs w:val="24"/>
        </w:rPr>
        <w:t xml:space="preserve">) </w:t>
      </w:r>
      <w:r w:rsidRPr="00D1041A">
        <w:rPr>
          <w:rFonts w:ascii="Book Antiqua" w:hAnsi="Book Antiqua" w:cs="Times New Roman"/>
          <w:sz w:val="24"/>
          <w:szCs w:val="24"/>
        </w:rPr>
        <w:t xml:space="preserve">aggiornare il sistema sanzionatorio per la violazione delle disposizioni in materia di sicurezza generale dei prodotti e integrare le nuove fattispecie sanzionatorie derivanti dall’attuazione del </w:t>
      </w:r>
      <w:r w:rsidR="001D69F3">
        <w:rPr>
          <w:rFonts w:ascii="Book Antiqua" w:hAnsi="Book Antiqua" w:cs="Times New Roman"/>
          <w:sz w:val="24"/>
          <w:szCs w:val="24"/>
        </w:rPr>
        <w:t>r</w:t>
      </w:r>
      <w:r w:rsidRPr="00D1041A">
        <w:rPr>
          <w:rFonts w:ascii="Book Antiqua" w:hAnsi="Book Antiqua" w:cs="Times New Roman"/>
          <w:sz w:val="24"/>
          <w:szCs w:val="24"/>
        </w:rPr>
        <w:t xml:space="preserve">egolamento (UE) 2023/988, attraverso la previsione di sanzioni efficaci, dissuasive e proporzionate alla gravità e alla durata delle relative violazioni, nonché garantire la celerità, l'economicità e l'efficacia dell'azione amministrativa anche nei procedimenti sanzionatori; </w:t>
      </w:r>
    </w:p>
    <w:p w14:paraId="356EC077" w14:textId="05055DAC" w:rsidR="00D1041A" w:rsidRPr="00D1041A" w:rsidRDefault="00D1041A" w:rsidP="007D5B28">
      <w:pPr>
        <w:spacing w:after="120" w:line="240" w:lineRule="auto"/>
        <w:jc w:val="both"/>
        <w:rPr>
          <w:rFonts w:ascii="Book Antiqua" w:hAnsi="Book Antiqua" w:cs="Times New Roman"/>
          <w:sz w:val="24"/>
          <w:szCs w:val="24"/>
        </w:rPr>
      </w:pPr>
      <w:r w:rsidRPr="00D1041A">
        <w:rPr>
          <w:rFonts w:ascii="Book Antiqua" w:hAnsi="Book Antiqua" w:cs="Times New Roman"/>
          <w:sz w:val="24"/>
          <w:szCs w:val="24"/>
        </w:rPr>
        <w:t>d</w:t>
      </w:r>
      <w:r w:rsidR="001D69F3">
        <w:rPr>
          <w:rFonts w:ascii="Book Antiqua" w:hAnsi="Book Antiqua" w:cs="Times New Roman"/>
          <w:sz w:val="24"/>
          <w:szCs w:val="24"/>
        </w:rPr>
        <w:t xml:space="preserve">) </w:t>
      </w:r>
      <w:r w:rsidRPr="00D1041A">
        <w:rPr>
          <w:rFonts w:ascii="Book Antiqua" w:hAnsi="Book Antiqua" w:cs="Times New Roman"/>
          <w:sz w:val="24"/>
          <w:szCs w:val="24"/>
        </w:rPr>
        <w:t xml:space="preserve">individuare, nelle ipotesi di prodotti forniti </w:t>
      </w:r>
      <w:r w:rsidRPr="0085179A">
        <w:rPr>
          <w:rFonts w:ascii="Book Antiqua" w:hAnsi="Book Antiqua" w:cs="Times New Roman"/>
          <w:i/>
          <w:iCs/>
          <w:sz w:val="24"/>
          <w:szCs w:val="24"/>
        </w:rPr>
        <w:t>online</w:t>
      </w:r>
      <w:r w:rsidRPr="00D1041A">
        <w:rPr>
          <w:rFonts w:ascii="Book Antiqua" w:hAnsi="Book Antiqua" w:cs="Times New Roman"/>
          <w:sz w:val="24"/>
          <w:szCs w:val="24"/>
        </w:rPr>
        <w:t xml:space="preserve"> o attraverso altri mezzi di vendite a distanza, i soggetti responsabili della catena di fornitura nei confronti dei quali possono essere irrogate le sanzioni e imposte le altre misure amministrative per le violazioni commesse; </w:t>
      </w:r>
    </w:p>
    <w:p w14:paraId="0EB29585" w14:textId="0046B030" w:rsidR="00C872D7" w:rsidRDefault="00D1041A" w:rsidP="007D5B28">
      <w:pPr>
        <w:spacing w:after="120" w:line="240" w:lineRule="auto"/>
        <w:jc w:val="both"/>
        <w:rPr>
          <w:rFonts w:ascii="Book Antiqua" w:hAnsi="Book Antiqua" w:cs="Times New Roman"/>
          <w:sz w:val="24"/>
          <w:szCs w:val="24"/>
        </w:rPr>
      </w:pPr>
      <w:r w:rsidRPr="00D1041A">
        <w:rPr>
          <w:rFonts w:ascii="Book Antiqua" w:hAnsi="Book Antiqua" w:cs="Times New Roman"/>
          <w:sz w:val="24"/>
          <w:szCs w:val="24"/>
        </w:rPr>
        <w:t>e</w:t>
      </w:r>
      <w:r w:rsidR="009A4DC4">
        <w:rPr>
          <w:rFonts w:ascii="Book Antiqua" w:hAnsi="Book Antiqua" w:cs="Times New Roman"/>
          <w:sz w:val="24"/>
          <w:szCs w:val="24"/>
        </w:rPr>
        <w:t xml:space="preserve">) </w:t>
      </w:r>
      <w:r w:rsidRPr="00D1041A">
        <w:rPr>
          <w:rFonts w:ascii="Book Antiqua" w:hAnsi="Book Antiqua" w:cs="Times New Roman"/>
          <w:sz w:val="24"/>
          <w:szCs w:val="24"/>
        </w:rPr>
        <w:t>prevedere una disciplina transitoria per assicurare la commerciabilità dei prodotti immessi sul mercato prima del 13 dicembre 2024</w:t>
      </w:r>
      <w:r w:rsidR="002F1536">
        <w:rPr>
          <w:rFonts w:ascii="Book Antiqua" w:hAnsi="Book Antiqua" w:cs="Times New Roman"/>
          <w:sz w:val="24"/>
          <w:szCs w:val="24"/>
        </w:rPr>
        <w:t>,</w:t>
      </w:r>
      <w:r w:rsidRPr="00D1041A">
        <w:rPr>
          <w:rFonts w:ascii="Book Antiqua" w:hAnsi="Book Antiqua" w:cs="Times New Roman"/>
          <w:sz w:val="24"/>
          <w:szCs w:val="24"/>
        </w:rPr>
        <w:t xml:space="preserve"> conformemente alla direttiva 2001/95/CE.</w:t>
      </w:r>
    </w:p>
    <w:p w14:paraId="5E93F6FF" w14:textId="77777777" w:rsidR="008C5DAA" w:rsidRPr="00394010" w:rsidRDefault="008C5DAA" w:rsidP="007D5B28">
      <w:pPr>
        <w:spacing w:after="120" w:line="240" w:lineRule="auto"/>
        <w:jc w:val="both"/>
        <w:rPr>
          <w:rFonts w:ascii="Book Antiqua" w:hAnsi="Book Antiqua"/>
          <w:sz w:val="24"/>
          <w:szCs w:val="24"/>
        </w:rPr>
      </w:pPr>
      <w:r w:rsidRPr="00394010">
        <w:rPr>
          <w:rFonts w:ascii="Book Antiqua" w:hAnsi="Book Antiqua"/>
          <w:sz w:val="24"/>
          <w:szCs w:val="24"/>
        </w:rPr>
        <w:t xml:space="preserve">3. Dall'attuazione del presente articolo non devono derivare nuovi o maggiori oneri a carico della finanza pubblica. Le </w:t>
      </w:r>
      <w:r>
        <w:rPr>
          <w:rFonts w:ascii="Book Antiqua" w:hAnsi="Book Antiqua"/>
          <w:sz w:val="24"/>
          <w:szCs w:val="24"/>
        </w:rPr>
        <w:t>a</w:t>
      </w:r>
      <w:r w:rsidRPr="00394010">
        <w:rPr>
          <w:rFonts w:ascii="Book Antiqua" w:hAnsi="Book Antiqua"/>
          <w:sz w:val="24"/>
          <w:szCs w:val="24"/>
        </w:rPr>
        <w:t>utorità interessate svolgono le attività previste dal presente articolo con le risorse umane, strumentali e finanziarie disponibili a legislazione vigente.</w:t>
      </w:r>
    </w:p>
    <w:p w14:paraId="07920B07" w14:textId="77777777" w:rsidR="00F8318E" w:rsidRDefault="00F8318E" w:rsidP="007D5B28">
      <w:pPr>
        <w:spacing w:after="120" w:line="240" w:lineRule="auto"/>
        <w:jc w:val="both"/>
        <w:rPr>
          <w:rFonts w:ascii="Book Antiqua" w:hAnsi="Book Antiqua" w:cs="Times New Roman"/>
          <w:sz w:val="24"/>
          <w:szCs w:val="24"/>
        </w:rPr>
      </w:pPr>
    </w:p>
    <w:p w14:paraId="71226253" w14:textId="77777777" w:rsidR="00F8318E" w:rsidRDefault="00F8318E" w:rsidP="00F8318E">
      <w:pPr>
        <w:spacing w:after="160" w:line="259" w:lineRule="auto"/>
        <w:jc w:val="both"/>
        <w:rPr>
          <w:rFonts w:ascii="Book Antiqua" w:hAnsi="Book Antiqua" w:cs="Times New Roman"/>
          <w:sz w:val="24"/>
          <w:szCs w:val="24"/>
        </w:rPr>
      </w:pPr>
    </w:p>
    <w:p w14:paraId="0B575928" w14:textId="77777777" w:rsidR="00F8318E" w:rsidRDefault="00F8318E" w:rsidP="00F8318E">
      <w:pPr>
        <w:spacing w:after="160" w:line="259" w:lineRule="auto"/>
        <w:jc w:val="both"/>
        <w:rPr>
          <w:rFonts w:ascii="Book Antiqua" w:hAnsi="Book Antiqua" w:cs="Times New Roman"/>
          <w:sz w:val="24"/>
          <w:szCs w:val="24"/>
        </w:rPr>
      </w:pPr>
    </w:p>
    <w:p w14:paraId="0182556E" w14:textId="77777777" w:rsidR="00F8318E" w:rsidRDefault="00F8318E" w:rsidP="00F8318E">
      <w:pPr>
        <w:spacing w:after="160" w:line="259" w:lineRule="auto"/>
        <w:jc w:val="both"/>
        <w:rPr>
          <w:rFonts w:ascii="Book Antiqua" w:hAnsi="Book Antiqua" w:cs="Times New Roman"/>
          <w:sz w:val="24"/>
          <w:szCs w:val="24"/>
        </w:rPr>
      </w:pPr>
    </w:p>
    <w:p w14:paraId="43E0BABB" w14:textId="77777777" w:rsidR="002567D9" w:rsidRDefault="002567D9" w:rsidP="007D5B28">
      <w:pPr>
        <w:spacing w:after="160" w:line="259" w:lineRule="auto"/>
        <w:rPr>
          <w:rFonts w:ascii="Book Antiqua" w:hAnsi="Book Antiqua" w:cs="Times New Roman"/>
          <w:sz w:val="24"/>
          <w:szCs w:val="24"/>
        </w:rPr>
      </w:pPr>
    </w:p>
    <w:p w14:paraId="1F686F3A" w14:textId="0A851960" w:rsidR="002567D9" w:rsidRPr="000C4FCC" w:rsidRDefault="002567D9" w:rsidP="002567D9">
      <w:pPr>
        <w:spacing w:after="0" w:line="240" w:lineRule="auto"/>
        <w:jc w:val="center"/>
        <w:rPr>
          <w:rFonts w:ascii="Book Antiqua" w:hAnsi="Book Antiqua"/>
          <w:b/>
          <w:bCs/>
          <w:i/>
          <w:iCs/>
          <w:sz w:val="24"/>
          <w:szCs w:val="24"/>
        </w:rPr>
      </w:pPr>
      <w:r w:rsidRPr="000C4FCC">
        <w:rPr>
          <w:rFonts w:ascii="Book Antiqua" w:hAnsi="Book Antiqua"/>
          <w:b/>
          <w:bCs/>
          <w:i/>
          <w:iCs/>
          <w:sz w:val="24"/>
          <w:szCs w:val="24"/>
        </w:rPr>
        <w:t xml:space="preserve">ART. </w:t>
      </w:r>
      <w:r>
        <w:rPr>
          <w:rFonts w:ascii="Book Antiqua" w:hAnsi="Book Antiqua"/>
          <w:b/>
          <w:bCs/>
          <w:i/>
          <w:iCs/>
          <w:sz w:val="24"/>
          <w:szCs w:val="24"/>
        </w:rPr>
        <w:t>1</w:t>
      </w:r>
      <w:r w:rsidR="00D02712">
        <w:rPr>
          <w:rFonts w:ascii="Book Antiqua" w:hAnsi="Book Antiqua"/>
          <w:b/>
          <w:bCs/>
          <w:i/>
          <w:iCs/>
          <w:sz w:val="24"/>
          <w:szCs w:val="24"/>
        </w:rPr>
        <w:t>3</w:t>
      </w:r>
    </w:p>
    <w:p w14:paraId="047FCF01" w14:textId="77777777" w:rsidR="002567D9" w:rsidRDefault="002567D9" w:rsidP="002567D9">
      <w:pPr>
        <w:autoSpaceDE w:val="0"/>
        <w:autoSpaceDN w:val="0"/>
        <w:adjustRightInd w:val="0"/>
        <w:spacing w:after="120" w:line="240" w:lineRule="auto"/>
        <w:ind w:right="-1"/>
        <w:jc w:val="center"/>
        <w:rPr>
          <w:rFonts w:ascii="Book Antiqua" w:hAnsi="Book Antiqua"/>
          <w:b/>
          <w:bCs/>
          <w:i/>
          <w:iCs/>
          <w:sz w:val="24"/>
          <w:szCs w:val="24"/>
        </w:rPr>
      </w:pPr>
      <w:r w:rsidRPr="000C4FCC">
        <w:rPr>
          <w:rFonts w:ascii="Book Antiqua" w:hAnsi="Book Antiqua"/>
          <w:b/>
          <w:bCs/>
          <w:i/>
          <w:iCs/>
          <w:sz w:val="24"/>
          <w:szCs w:val="24"/>
        </w:rPr>
        <w:t>(</w:t>
      </w:r>
      <w:r w:rsidRPr="009B4F13">
        <w:rPr>
          <w:rFonts w:ascii="Book Antiqua" w:hAnsi="Book Antiqua"/>
          <w:b/>
          <w:bCs/>
          <w:i/>
          <w:iCs/>
          <w:sz w:val="24"/>
          <w:szCs w:val="24"/>
        </w:rPr>
        <w:t xml:space="preserve">Delega al Governo </w:t>
      </w:r>
      <w:r w:rsidRPr="000C4FCC">
        <w:rPr>
          <w:rFonts w:ascii="Book Antiqua" w:hAnsi="Book Antiqua"/>
          <w:b/>
          <w:bCs/>
          <w:i/>
          <w:iCs/>
          <w:sz w:val="24"/>
          <w:szCs w:val="24"/>
        </w:rPr>
        <w:t xml:space="preserve">per l’adeguamento della normativa nazionale alle disposizioni del </w:t>
      </w:r>
      <w:r w:rsidRPr="00934C4E">
        <w:rPr>
          <w:rFonts w:ascii="Book Antiqua" w:hAnsi="Book Antiqua"/>
          <w:b/>
          <w:bCs/>
          <w:i/>
          <w:iCs/>
          <w:sz w:val="24"/>
          <w:szCs w:val="24"/>
        </w:rPr>
        <w:t>regolamento (UE)</w:t>
      </w:r>
      <w:r w:rsidRPr="00B3405E">
        <w:t xml:space="preserve"> </w:t>
      </w:r>
      <w:r w:rsidRPr="00B3405E">
        <w:rPr>
          <w:rFonts w:ascii="Book Antiqua" w:hAnsi="Book Antiqua"/>
          <w:b/>
          <w:bCs/>
          <w:i/>
          <w:iCs/>
          <w:sz w:val="24"/>
          <w:szCs w:val="24"/>
        </w:rPr>
        <w:t>2023/2411 del Parlamento europeo e del Consiglio, del 18 ottobre 2023, relativo alla protezione delle indicazioni geografiche per i prodotti artigianali e industriali e che modifica i regolamenti (UE) 2017/1001 e (UE) 2019/1753</w:t>
      </w:r>
      <w:r>
        <w:rPr>
          <w:rFonts w:ascii="Book Antiqua" w:hAnsi="Book Antiqua"/>
          <w:b/>
          <w:bCs/>
          <w:i/>
          <w:iCs/>
          <w:sz w:val="24"/>
          <w:szCs w:val="24"/>
        </w:rPr>
        <w:t>)</w:t>
      </w:r>
    </w:p>
    <w:p w14:paraId="6DB0AFC7" w14:textId="6022DE86" w:rsidR="006A7CDC" w:rsidRPr="006A7CDC" w:rsidRDefault="002567D9" w:rsidP="006A7CDC">
      <w:pPr>
        <w:autoSpaceDE w:val="0"/>
        <w:autoSpaceDN w:val="0"/>
        <w:adjustRightInd w:val="0"/>
        <w:spacing w:after="120" w:line="240" w:lineRule="auto"/>
        <w:ind w:right="-1"/>
        <w:jc w:val="both"/>
        <w:rPr>
          <w:rFonts w:ascii="Book Antiqua" w:hAnsi="Book Antiqua"/>
          <w:sz w:val="24"/>
          <w:szCs w:val="24"/>
        </w:rPr>
      </w:pPr>
      <w:bookmarkStart w:id="17" w:name="_Hlk163741358"/>
      <w:r w:rsidRPr="00041F67">
        <w:rPr>
          <w:rFonts w:ascii="Book Antiqua" w:hAnsi="Book Antiqua"/>
          <w:sz w:val="24"/>
          <w:szCs w:val="24"/>
        </w:rPr>
        <w:t>1.</w:t>
      </w:r>
      <w:r w:rsidR="006A7CDC">
        <w:rPr>
          <w:rFonts w:ascii="Book Antiqua" w:hAnsi="Book Antiqua"/>
          <w:sz w:val="24"/>
          <w:szCs w:val="24"/>
        </w:rPr>
        <w:t xml:space="preserve"> </w:t>
      </w:r>
      <w:r w:rsidR="006A7CDC" w:rsidRPr="006A7CDC">
        <w:rPr>
          <w:rFonts w:ascii="Book Antiqua" w:hAnsi="Book Antiqua"/>
          <w:sz w:val="24"/>
          <w:szCs w:val="24"/>
        </w:rPr>
        <w:t xml:space="preserve">Il Governo è delegato </w:t>
      </w:r>
      <w:proofErr w:type="gramStart"/>
      <w:r w:rsidR="006A7CDC" w:rsidRPr="006A7CDC">
        <w:rPr>
          <w:rFonts w:ascii="Book Antiqua" w:hAnsi="Book Antiqua"/>
          <w:sz w:val="24"/>
          <w:szCs w:val="24"/>
        </w:rPr>
        <w:t>ad</w:t>
      </w:r>
      <w:proofErr w:type="gramEnd"/>
      <w:r w:rsidR="006A7CDC" w:rsidRPr="006A7CDC">
        <w:rPr>
          <w:rFonts w:ascii="Book Antiqua" w:hAnsi="Book Antiqua"/>
          <w:sz w:val="24"/>
          <w:szCs w:val="24"/>
        </w:rPr>
        <w:t xml:space="preserve"> adottare, entro sei mesi dalla data </w:t>
      </w:r>
      <w:r w:rsidR="00213C48">
        <w:rPr>
          <w:rFonts w:ascii="Book Antiqua" w:hAnsi="Book Antiqua"/>
          <w:sz w:val="24"/>
          <w:szCs w:val="24"/>
        </w:rPr>
        <w:t xml:space="preserve">di entrata </w:t>
      </w:r>
      <w:r w:rsidR="006A7CDC" w:rsidRPr="006A7CDC">
        <w:rPr>
          <w:rFonts w:ascii="Book Antiqua" w:hAnsi="Book Antiqua"/>
          <w:sz w:val="24"/>
          <w:szCs w:val="24"/>
        </w:rPr>
        <w:t>in vigore della presente legge, un decreto legislativo per l’adeguamento della normativa nazionale alle disposizioni del regolamento (UE) 2023/2411 del Parlamento europeo e del Consiglio, del 18 ottobre 2023.</w:t>
      </w:r>
    </w:p>
    <w:p w14:paraId="2E544F65" w14:textId="249B5A1E" w:rsidR="006A7CDC" w:rsidRPr="006A7CDC" w:rsidRDefault="006A7CDC" w:rsidP="006A7CDC">
      <w:pPr>
        <w:autoSpaceDE w:val="0"/>
        <w:autoSpaceDN w:val="0"/>
        <w:adjustRightInd w:val="0"/>
        <w:spacing w:after="120" w:line="240" w:lineRule="auto"/>
        <w:ind w:right="-1"/>
        <w:jc w:val="both"/>
        <w:rPr>
          <w:rFonts w:ascii="Book Antiqua" w:hAnsi="Book Antiqua"/>
          <w:sz w:val="24"/>
          <w:szCs w:val="24"/>
        </w:rPr>
      </w:pPr>
      <w:r w:rsidRPr="006A7CDC">
        <w:rPr>
          <w:rFonts w:ascii="Book Antiqua" w:hAnsi="Book Antiqua"/>
          <w:sz w:val="24"/>
          <w:szCs w:val="24"/>
        </w:rPr>
        <w:t>2.</w:t>
      </w:r>
      <w:r>
        <w:rPr>
          <w:rFonts w:ascii="Book Antiqua" w:hAnsi="Book Antiqua"/>
          <w:sz w:val="24"/>
          <w:szCs w:val="24"/>
        </w:rPr>
        <w:t xml:space="preserve"> </w:t>
      </w:r>
      <w:r w:rsidRPr="006A7CDC">
        <w:rPr>
          <w:rFonts w:ascii="Book Antiqua" w:hAnsi="Book Antiqua"/>
          <w:sz w:val="24"/>
          <w:szCs w:val="24"/>
        </w:rPr>
        <w:t>Nell’esercizio della delega di cui al comma 1, il Governo osserva, oltre ai principi e criteri direttivi generali di cui all’articolo 32 della legge 24 dicembre 2012, n. 234, i seguenti principi e criteri direttivi:</w:t>
      </w:r>
    </w:p>
    <w:bookmarkEnd w:id="17"/>
    <w:p w14:paraId="737690F5" w14:textId="3203A313" w:rsidR="006A7CDC" w:rsidRPr="006A7CDC" w:rsidRDefault="006A7CDC" w:rsidP="006A7CDC">
      <w:pPr>
        <w:autoSpaceDE w:val="0"/>
        <w:autoSpaceDN w:val="0"/>
        <w:adjustRightInd w:val="0"/>
        <w:spacing w:after="120" w:line="240" w:lineRule="auto"/>
        <w:ind w:right="-1"/>
        <w:jc w:val="both"/>
        <w:rPr>
          <w:rFonts w:ascii="Book Antiqua" w:hAnsi="Book Antiqua"/>
          <w:sz w:val="24"/>
          <w:szCs w:val="24"/>
        </w:rPr>
      </w:pPr>
      <w:r w:rsidRPr="006A7CDC">
        <w:rPr>
          <w:rFonts w:ascii="Book Antiqua" w:hAnsi="Book Antiqua"/>
          <w:sz w:val="24"/>
          <w:szCs w:val="24"/>
        </w:rPr>
        <w:t>a)</w:t>
      </w:r>
      <w:r>
        <w:rPr>
          <w:rFonts w:ascii="Book Antiqua" w:hAnsi="Book Antiqua"/>
          <w:sz w:val="24"/>
          <w:szCs w:val="24"/>
        </w:rPr>
        <w:t xml:space="preserve"> </w:t>
      </w:r>
      <w:r w:rsidRPr="006A7CDC">
        <w:rPr>
          <w:rFonts w:ascii="Book Antiqua" w:hAnsi="Book Antiqua"/>
          <w:sz w:val="24"/>
          <w:szCs w:val="24"/>
        </w:rPr>
        <w:t>designare un</w:t>
      </w:r>
      <w:r w:rsidR="00705180">
        <w:rPr>
          <w:rFonts w:ascii="Book Antiqua" w:hAnsi="Book Antiqua"/>
          <w:sz w:val="24"/>
          <w:szCs w:val="24"/>
        </w:rPr>
        <w:t>’</w:t>
      </w:r>
      <w:r w:rsidRPr="006A7CDC">
        <w:rPr>
          <w:rFonts w:ascii="Book Antiqua" w:hAnsi="Book Antiqua"/>
          <w:sz w:val="24"/>
          <w:szCs w:val="24"/>
        </w:rPr>
        <w:t>autorità competente per la fase nazionale della procedura di registrazione delle indicazioni geografiche per i prodotti artigianali e industriali</w:t>
      </w:r>
      <w:r w:rsidR="00D5630D">
        <w:rPr>
          <w:rFonts w:ascii="Book Antiqua" w:hAnsi="Book Antiqua"/>
          <w:sz w:val="24"/>
          <w:szCs w:val="24"/>
        </w:rPr>
        <w:t>,</w:t>
      </w:r>
      <w:r w:rsidRPr="006A7CDC">
        <w:rPr>
          <w:rFonts w:ascii="Book Antiqua" w:hAnsi="Book Antiqua"/>
          <w:sz w:val="24"/>
          <w:szCs w:val="24"/>
        </w:rPr>
        <w:t xml:space="preserve"> ai sensi dell’articolo 12 del regolamento (UE) 2023/2411;</w:t>
      </w:r>
    </w:p>
    <w:p w14:paraId="26A3FAD8" w14:textId="0AE7C9D9" w:rsidR="006A7CDC" w:rsidRPr="006A7CDC" w:rsidRDefault="006A7CDC" w:rsidP="006A7CDC">
      <w:pPr>
        <w:autoSpaceDE w:val="0"/>
        <w:autoSpaceDN w:val="0"/>
        <w:adjustRightInd w:val="0"/>
        <w:spacing w:after="120" w:line="240" w:lineRule="auto"/>
        <w:ind w:right="-1"/>
        <w:jc w:val="both"/>
        <w:rPr>
          <w:rFonts w:ascii="Book Antiqua" w:hAnsi="Book Antiqua"/>
          <w:sz w:val="24"/>
          <w:szCs w:val="24"/>
        </w:rPr>
      </w:pPr>
      <w:r w:rsidRPr="006A7CDC">
        <w:rPr>
          <w:rFonts w:ascii="Book Antiqua" w:hAnsi="Book Antiqua"/>
          <w:sz w:val="24"/>
          <w:szCs w:val="24"/>
        </w:rPr>
        <w:t>b)</w:t>
      </w:r>
      <w:r>
        <w:rPr>
          <w:rFonts w:ascii="Book Antiqua" w:hAnsi="Book Antiqua"/>
          <w:sz w:val="24"/>
          <w:szCs w:val="24"/>
        </w:rPr>
        <w:t xml:space="preserve"> </w:t>
      </w:r>
      <w:r w:rsidRPr="006A7CDC">
        <w:rPr>
          <w:rFonts w:ascii="Book Antiqua" w:hAnsi="Book Antiqua"/>
          <w:sz w:val="24"/>
          <w:szCs w:val="24"/>
        </w:rPr>
        <w:t>assicurare che all’autorità individuata ai sensi dell’articolo 12 del regolamento (UE) 2023/2411 siano attribuite le relative funzioni nel rispetto degli articoli 13, 14, 15 e 16 del regolamento (UE) 2023/2411;</w:t>
      </w:r>
    </w:p>
    <w:p w14:paraId="7BDB0369" w14:textId="6EF4E745" w:rsidR="006A7CDC" w:rsidRPr="006A7CDC" w:rsidRDefault="006A7CDC" w:rsidP="006A7CDC">
      <w:pPr>
        <w:autoSpaceDE w:val="0"/>
        <w:autoSpaceDN w:val="0"/>
        <w:adjustRightInd w:val="0"/>
        <w:spacing w:after="120" w:line="240" w:lineRule="auto"/>
        <w:ind w:right="-1"/>
        <w:jc w:val="both"/>
        <w:rPr>
          <w:rFonts w:ascii="Book Antiqua" w:hAnsi="Book Antiqua"/>
          <w:sz w:val="24"/>
          <w:szCs w:val="24"/>
        </w:rPr>
      </w:pPr>
      <w:r w:rsidRPr="006A7CDC">
        <w:rPr>
          <w:rFonts w:ascii="Book Antiqua" w:hAnsi="Book Antiqua"/>
          <w:sz w:val="24"/>
          <w:szCs w:val="24"/>
        </w:rPr>
        <w:t>c)</w:t>
      </w:r>
      <w:r>
        <w:rPr>
          <w:rFonts w:ascii="Book Antiqua" w:hAnsi="Book Antiqua"/>
          <w:sz w:val="24"/>
          <w:szCs w:val="24"/>
        </w:rPr>
        <w:t xml:space="preserve"> </w:t>
      </w:r>
      <w:r w:rsidRPr="006A7CDC">
        <w:rPr>
          <w:rFonts w:ascii="Book Antiqua" w:hAnsi="Book Antiqua"/>
          <w:sz w:val="24"/>
          <w:szCs w:val="24"/>
        </w:rPr>
        <w:t>definire procedure efficienti, prevedibili e rapide per la presentazione, esame e valutazione delle domande ai sensi dell’art</w:t>
      </w:r>
      <w:r w:rsidR="00B02E38">
        <w:rPr>
          <w:rFonts w:ascii="Book Antiqua" w:hAnsi="Book Antiqua"/>
          <w:sz w:val="24"/>
          <w:szCs w:val="24"/>
        </w:rPr>
        <w:t>icolo</w:t>
      </w:r>
      <w:r w:rsidRPr="006A7CDC">
        <w:rPr>
          <w:rFonts w:ascii="Book Antiqua" w:hAnsi="Book Antiqua"/>
          <w:sz w:val="24"/>
          <w:szCs w:val="24"/>
        </w:rPr>
        <w:t xml:space="preserve"> 17 del regolamento (UE) 2023/2411;</w:t>
      </w:r>
    </w:p>
    <w:p w14:paraId="1C1ED646" w14:textId="578E51E7" w:rsidR="006A7CDC" w:rsidRPr="006A7CDC" w:rsidRDefault="006A7CDC" w:rsidP="006A7CDC">
      <w:pPr>
        <w:autoSpaceDE w:val="0"/>
        <w:autoSpaceDN w:val="0"/>
        <w:adjustRightInd w:val="0"/>
        <w:spacing w:after="120" w:line="240" w:lineRule="auto"/>
        <w:ind w:right="-1"/>
        <w:jc w:val="both"/>
        <w:rPr>
          <w:rFonts w:ascii="Book Antiqua" w:hAnsi="Book Antiqua"/>
          <w:sz w:val="24"/>
          <w:szCs w:val="24"/>
        </w:rPr>
      </w:pPr>
      <w:r w:rsidRPr="006A7CDC">
        <w:rPr>
          <w:rFonts w:ascii="Book Antiqua" w:hAnsi="Book Antiqua"/>
          <w:sz w:val="24"/>
          <w:szCs w:val="24"/>
        </w:rPr>
        <w:t>d)</w:t>
      </w:r>
      <w:r>
        <w:rPr>
          <w:rFonts w:ascii="Book Antiqua" w:hAnsi="Book Antiqua"/>
          <w:sz w:val="24"/>
          <w:szCs w:val="24"/>
        </w:rPr>
        <w:t xml:space="preserve"> </w:t>
      </w:r>
      <w:r w:rsidRPr="006A7CDC">
        <w:rPr>
          <w:rFonts w:ascii="Book Antiqua" w:hAnsi="Book Antiqua"/>
          <w:sz w:val="24"/>
          <w:szCs w:val="24"/>
        </w:rPr>
        <w:t>adeguare il sistema sanzionatorio penale e amministrativo vigente alle disposizioni del regolamento (UE) 2023/2411, con previsione di sanzioni effettive, dissuasive e proporzionate alla gravità della violazione delle disposizioni stesse;</w:t>
      </w:r>
    </w:p>
    <w:p w14:paraId="660EEA1C" w14:textId="02B8F5ED" w:rsidR="006A7CDC" w:rsidRPr="006A7CDC" w:rsidRDefault="006A7CDC" w:rsidP="006A7CDC">
      <w:pPr>
        <w:autoSpaceDE w:val="0"/>
        <w:autoSpaceDN w:val="0"/>
        <w:adjustRightInd w:val="0"/>
        <w:spacing w:after="120" w:line="240" w:lineRule="auto"/>
        <w:ind w:right="-1"/>
        <w:jc w:val="both"/>
        <w:rPr>
          <w:rFonts w:ascii="Book Antiqua" w:hAnsi="Book Antiqua"/>
          <w:sz w:val="24"/>
          <w:szCs w:val="24"/>
        </w:rPr>
      </w:pPr>
      <w:r w:rsidRPr="006A7CDC">
        <w:rPr>
          <w:rFonts w:ascii="Book Antiqua" w:hAnsi="Book Antiqua"/>
          <w:sz w:val="24"/>
          <w:szCs w:val="24"/>
        </w:rPr>
        <w:t>e)</w:t>
      </w:r>
      <w:r>
        <w:rPr>
          <w:rFonts w:ascii="Book Antiqua" w:hAnsi="Book Antiqua"/>
          <w:sz w:val="24"/>
          <w:szCs w:val="24"/>
        </w:rPr>
        <w:t xml:space="preserve"> </w:t>
      </w:r>
      <w:r w:rsidRPr="006A7CDC">
        <w:rPr>
          <w:rFonts w:ascii="Book Antiqua" w:hAnsi="Book Antiqua"/>
          <w:sz w:val="24"/>
          <w:szCs w:val="24"/>
        </w:rPr>
        <w:t>designare una o più autorità competenti obiettive e imparziali</w:t>
      </w:r>
      <w:r w:rsidR="00FD32E1">
        <w:rPr>
          <w:rFonts w:ascii="Book Antiqua" w:hAnsi="Book Antiqua"/>
          <w:sz w:val="24"/>
          <w:szCs w:val="24"/>
        </w:rPr>
        <w:t>,</w:t>
      </w:r>
      <w:r w:rsidR="00FD32E1" w:rsidRPr="00FD32E1">
        <w:rPr>
          <w:rFonts w:ascii="Book Antiqua" w:hAnsi="Book Antiqua"/>
          <w:sz w:val="24"/>
          <w:szCs w:val="24"/>
        </w:rPr>
        <w:t xml:space="preserve"> responsabili dei controlli di cui al titolo IV del regolamento (UE) 2023/2411, </w:t>
      </w:r>
      <w:r w:rsidRPr="00FD32E1">
        <w:rPr>
          <w:rFonts w:ascii="Book Antiqua" w:hAnsi="Book Antiqua"/>
          <w:sz w:val="24"/>
          <w:szCs w:val="24"/>
        </w:rPr>
        <w:t>che agiscano in m</w:t>
      </w:r>
      <w:r w:rsidR="00FD32E1" w:rsidRPr="00FD32E1">
        <w:rPr>
          <w:rFonts w:ascii="Book Antiqua" w:hAnsi="Book Antiqua"/>
          <w:sz w:val="24"/>
          <w:szCs w:val="24"/>
        </w:rPr>
        <w:t>odo</w:t>
      </w:r>
      <w:r w:rsidRPr="00FD32E1">
        <w:rPr>
          <w:rFonts w:ascii="Book Antiqua" w:hAnsi="Book Antiqua"/>
          <w:sz w:val="24"/>
          <w:szCs w:val="24"/>
        </w:rPr>
        <w:t xml:space="preserve"> trasparente</w:t>
      </w:r>
      <w:r w:rsidR="00FD32E1" w:rsidRPr="00FD32E1">
        <w:rPr>
          <w:rFonts w:ascii="Book Antiqua" w:hAnsi="Book Antiqua"/>
          <w:sz w:val="24"/>
          <w:szCs w:val="24"/>
        </w:rPr>
        <w:t>.</w:t>
      </w:r>
    </w:p>
    <w:p w14:paraId="336CF007" w14:textId="5A9F79C4" w:rsidR="006A7CDC" w:rsidRPr="006A7CDC" w:rsidRDefault="006A7CDC" w:rsidP="006A7CDC">
      <w:pPr>
        <w:autoSpaceDE w:val="0"/>
        <w:autoSpaceDN w:val="0"/>
        <w:adjustRightInd w:val="0"/>
        <w:spacing w:after="120" w:line="240" w:lineRule="auto"/>
        <w:ind w:right="-1"/>
        <w:jc w:val="both"/>
        <w:rPr>
          <w:rFonts w:ascii="Book Antiqua" w:hAnsi="Book Antiqua"/>
          <w:sz w:val="24"/>
          <w:szCs w:val="24"/>
        </w:rPr>
      </w:pPr>
      <w:r w:rsidRPr="006A7CDC">
        <w:rPr>
          <w:rFonts w:ascii="Book Antiqua" w:hAnsi="Book Antiqua"/>
          <w:sz w:val="24"/>
          <w:szCs w:val="24"/>
        </w:rPr>
        <w:t>3.</w:t>
      </w:r>
      <w:r>
        <w:rPr>
          <w:rFonts w:ascii="Book Antiqua" w:hAnsi="Book Antiqua"/>
          <w:sz w:val="24"/>
          <w:szCs w:val="24"/>
        </w:rPr>
        <w:t xml:space="preserve"> </w:t>
      </w:r>
      <w:r w:rsidRPr="006A7CDC">
        <w:rPr>
          <w:rFonts w:ascii="Book Antiqua" w:hAnsi="Book Antiqua"/>
          <w:sz w:val="24"/>
          <w:szCs w:val="24"/>
        </w:rPr>
        <w:t xml:space="preserve">Al fine di assicurare nei tempi previsti lo svolgimento delle attività di cui al regolamento (UE) 2023/2411, la dotazione organica del Ministero delle </w:t>
      </w:r>
      <w:r w:rsidR="00B02E38">
        <w:rPr>
          <w:rFonts w:ascii="Book Antiqua" w:hAnsi="Book Antiqua"/>
          <w:sz w:val="24"/>
          <w:szCs w:val="24"/>
        </w:rPr>
        <w:t>i</w:t>
      </w:r>
      <w:r w:rsidRPr="006A7CDC">
        <w:rPr>
          <w:rFonts w:ascii="Book Antiqua" w:hAnsi="Book Antiqua"/>
          <w:sz w:val="24"/>
          <w:szCs w:val="24"/>
        </w:rPr>
        <w:t xml:space="preserve">mprese e del </w:t>
      </w:r>
      <w:r w:rsidR="006062C0">
        <w:rPr>
          <w:rFonts w:ascii="Book Antiqua" w:hAnsi="Book Antiqua"/>
          <w:sz w:val="24"/>
          <w:szCs w:val="24"/>
        </w:rPr>
        <w:t>m</w:t>
      </w:r>
      <w:r w:rsidRPr="006A7CDC">
        <w:rPr>
          <w:rFonts w:ascii="Book Antiqua" w:hAnsi="Book Antiqua"/>
          <w:sz w:val="24"/>
          <w:szCs w:val="24"/>
        </w:rPr>
        <w:t xml:space="preserve">ade in </w:t>
      </w:r>
      <w:proofErr w:type="spellStart"/>
      <w:r w:rsidRPr="006A7CDC">
        <w:rPr>
          <w:rFonts w:ascii="Book Antiqua" w:hAnsi="Book Antiqua"/>
          <w:sz w:val="24"/>
          <w:szCs w:val="24"/>
        </w:rPr>
        <w:t>Italy</w:t>
      </w:r>
      <w:proofErr w:type="spellEnd"/>
      <w:r w:rsidRPr="006A7CDC">
        <w:rPr>
          <w:rFonts w:ascii="Book Antiqua" w:hAnsi="Book Antiqua"/>
          <w:sz w:val="24"/>
          <w:szCs w:val="24"/>
        </w:rPr>
        <w:t xml:space="preserve"> è incrementata di un dirigente di seconda fascia e di </w:t>
      </w:r>
      <w:r w:rsidR="006062C0">
        <w:rPr>
          <w:rFonts w:ascii="Book Antiqua" w:hAnsi="Book Antiqua"/>
          <w:sz w:val="24"/>
          <w:szCs w:val="24"/>
        </w:rPr>
        <w:t>dieci</w:t>
      </w:r>
      <w:r w:rsidRPr="006A7CDC">
        <w:rPr>
          <w:rFonts w:ascii="Book Antiqua" w:hAnsi="Book Antiqua"/>
          <w:sz w:val="24"/>
          <w:szCs w:val="24"/>
        </w:rPr>
        <w:t xml:space="preserve"> unità di personale</w:t>
      </w:r>
      <w:r w:rsidR="00705180">
        <w:rPr>
          <w:rFonts w:ascii="Book Antiqua" w:hAnsi="Book Antiqua"/>
          <w:sz w:val="24"/>
          <w:szCs w:val="24"/>
        </w:rPr>
        <w:t>,</w:t>
      </w:r>
      <w:r w:rsidRPr="006A7CDC">
        <w:rPr>
          <w:rFonts w:ascii="Book Antiqua" w:hAnsi="Book Antiqua"/>
          <w:sz w:val="24"/>
          <w:szCs w:val="24"/>
        </w:rPr>
        <w:t xml:space="preserve"> da inquadrare nell’</w:t>
      </w:r>
      <w:r w:rsidR="00507960">
        <w:rPr>
          <w:rFonts w:ascii="Book Antiqua" w:hAnsi="Book Antiqua"/>
          <w:sz w:val="24"/>
          <w:szCs w:val="24"/>
        </w:rPr>
        <w:t>a</w:t>
      </w:r>
      <w:r w:rsidRPr="006A7CDC">
        <w:rPr>
          <w:rFonts w:ascii="Book Antiqua" w:hAnsi="Book Antiqua"/>
          <w:sz w:val="24"/>
          <w:szCs w:val="24"/>
        </w:rPr>
        <w:t xml:space="preserve">rea dei funzionari </w:t>
      </w:r>
      <w:r w:rsidRPr="00FD32E1">
        <w:rPr>
          <w:rFonts w:ascii="Book Antiqua" w:hAnsi="Book Antiqua"/>
          <w:sz w:val="24"/>
          <w:szCs w:val="24"/>
        </w:rPr>
        <w:t>previst</w:t>
      </w:r>
      <w:r w:rsidR="00FD32E1">
        <w:rPr>
          <w:rFonts w:ascii="Book Antiqua" w:hAnsi="Book Antiqua"/>
          <w:sz w:val="24"/>
          <w:szCs w:val="24"/>
        </w:rPr>
        <w:t>a</w:t>
      </w:r>
      <w:r w:rsidRPr="006A7CDC">
        <w:rPr>
          <w:rFonts w:ascii="Book Antiqua" w:hAnsi="Book Antiqua"/>
          <w:sz w:val="24"/>
          <w:szCs w:val="24"/>
        </w:rPr>
        <w:t xml:space="preserve"> dal sistema di classificazione professionale del personale introdotto dal contratto collettivo nazionale di lavoro 2019-2021 – Comparto </w:t>
      </w:r>
      <w:r w:rsidR="00507960">
        <w:rPr>
          <w:rFonts w:ascii="Book Antiqua" w:hAnsi="Book Antiqua"/>
          <w:sz w:val="24"/>
          <w:szCs w:val="24"/>
        </w:rPr>
        <w:t>f</w:t>
      </w:r>
      <w:r w:rsidRPr="006A7CDC">
        <w:rPr>
          <w:rFonts w:ascii="Book Antiqua" w:hAnsi="Book Antiqua"/>
          <w:sz w:val="24"/>
          <w:szCs w:val="24"/>
        </w:rPr>
        <w:t xml:space="preserve">unzioni centrali. Conseguentemente, il medesimo </w:t>
      </w:r>
      <w:r w:rsidR="00705180">
        <w:rPr>
          <w:rFonts w:ascii="Book Antiqua" w:hAnsi="Book Antiqua"/>
          <w:sz w:val="24"/>
          <w:szCs w:val="24"/>
        </w:rPr>
        <w:t>M</w:t>
      </w:r>
      <w:r w:rsidRPr="006A7CDC">
        <w:rPr>
          <w:rFonts w:ascii="Book Antiqua" w:hAnsi="Book Antiqua"/>
          <w:sz w:val="24"/>
          <w:szCs w:val="24"/>
        </w:rPr>
        <w:t>inistero è autorizzato a reclutare, nel biennio 2024-2025, con contratto di lavoro subordinato a tempo indeterminato, un corrispondente contingente di personale</w:t>
      </w:r>
      <w:r w:rsidR="00705180">
        <w:rPr>
          <w:rFonts w:ascii="Book Antiqua" w:hAnsi="Book Antiqua"/>
          <w:sz w:val="24"/>
          <w:szCs w:val="24"/>
        </w:rPr>
        <w:t>,</w:t>
      </w:r>
      <w:r w:rsidRPr="006A7CDC">
        <w:rPr>
          <w:rFonts w:ascii="Book Antiqua" w:hAnsi="Book Antiqua"/>
          <w:sz w:val="24"/>
          <w:szCs w:val="24"/>
        </w:rPr>
        <w:t xml:space="preserve"> mediante procedure di passaggio diretto di personale tra amministrazioni diverse ai sensi dell’articolo 30 del decreto legislativo 30 marzo 2001, n. 165, scorrimento di vigenti graduatorie di concorsi pubblici o avvio di nuove procedure concorsuali pubbliche. Le assunzioni sono effettuate in deroga agli articoli 30, comma 2-</w:t>
      </w:r>
      <w:r w:rsidRPr="002F4B3C">
        <w:rPr>
          <w:rFonts w:ascii="Book Antiqua" w:hAnsi="Book Antiqua"/>
          <w:i/>
          <w:iCs/>
          <w:sz w:val="24"/>
          <w:szCs w:val="24"/>
        </w:rPr>
        <w:t>bis</w:t>
      </w:r>
      <w:r w:rsidR="002F4B3C">
        <w:rPr>
          <w:rFonts w:ascii="Book Antiqua" w:hAnsi="Book Antiqua"/>
          <w:sz w:val="24"/>
          <w:szCs w:val="24"/>
        </w:rPr>
        <w:t>,</w:t>
      </w:r>
      <w:r w:rsidRPr="006A7CDC">
        <w:rPr>
          <w:rFonts w:ascii="Book Antiqua" w:hAnsi="Book Antiqua"/>
          <w:sz w:val="24"/>
          <w:szCs w:val="24"/>
        </w:rPr>
        <w:t xml:space="preserve"> e 35, comma 4, del decreto legislativo n. 165</w:t>
      </w:r>
      <w:r w:rsidR="002F4B3C">
        <w:rPr>
          <w:rFonts w:ascii="Book Antiqua" w:hAnsi="Book Antiqua"/>
          <w:sz w:val="24"/>
          <w:szCs w:val="24"/>
        </w:rPr>
        <w:t xml:space="preserve"> del 2001</w:t>
      </w:r>
      <w:r w:rsidRPr="006A7CDC">
        <w:rPr>
          <w:rFonts w:ascii="Book Antiqua" w:hAnsi="Book Antiqua"/>
          <w:sz w:val="24"/>
          <w:szCs w:val="24"/>
        </w:rPr>
        <w:t xml:space="preserve">, e </w:t>
      </w:r>
      <w:r w:rsidR="00C151A4">
        <w:rPr>
          <w:rFonts w:ascii="Book Antiqua" w:hAnsi="Book Antiqua"/>
          <w:sz w:val="24"/>
          <w:szCs w:val="24"/>
        </w:rPr>
        <w:t>a</w:t>
      </w:r>
      <w:r w:rsidRPr="006A7CDC">
        <w:rPr>
          <w:rFonts w:ascii="Book Antiqua" w:hAnsi="Book Antiqua"/>
          <w:sz w:val="24"/>
          <w:szCs w:val="24"/>
        </w:rPr>
        <w:t>ll’articolo 4, comma 3</w:t>
      </w:r>
      <w:r w:rsidR="00C151A4">
        <w:rPr>
          <w:rFonts w:ascii="Book Antiqua" w:hAnsi="Book Antiqua"/>
          <w:sz w:val="24"/>
          <w:szCs w:val="24"/>
        </w:rPr>
        <w:t>,</w:t>
      </w:r>
      <w:r w:rsidRPr="006A7CDC">
        <w:rPr>
          <w:rFonts w:ascii="Book Antiqua" w:hAnsi="Book Antiqua"/>
          <w:sz w:val="24"/>
          <w:szCs w:val="24"/>
        </w:rPr>
        <w:t xml:space="preserve"> del decreto-legge 31 agosto 2013, n. 101, convertito, con modificazioni, dalla legge 30 ottobre 2013, n. 125.</w:t>
      </w:r>
    </w:p>
    <w:p w14:paraId="75411927" w14:textId="1FA01403" w:rsidR="006A7CDC" w:rsidRPr="006A7CDC" w:rsidRDefault="006A7CDC" w:rsidP="006A7CDC">
      <w:pPr>
        <w:autoSpaceDE w:val="0"/>
        <w:autoSpaceDN w:val="0"/>
        <w:adjustRightInd w:val="0"/>
        <w:spacing w:after="120" w:line="240" w:lineRule="auto"/>
        <w:ind w:right="-1"/>
        <w:jc w:val="both"/>
        <w:rPr>
          <w:rFonts w:ascii="Book Antiqua" w:hAnsi="Book Antiqua"/>
          <w:sz w:val="24"/>
          <w:szCs w:val="24"/>
        </w:rPr>
      </w:pPr>
      <w:r w:rsidRPr="006A7CDC">
        <w:rPr>
          <w:rFonts w:ascii="Book Antiqua" w:hAnsi="Book Antiqua"/>
          <w:sz w:val="24"/>
          <w:szCs w:val="24"/>
        </w:rPr>
        <w:t>4.</w:t>
      </w:r>
      <w:r w:rsidR="009F5862">
        <w:rPr>
          <w:rFonts w:ascii="Book Antiqua" w:hAnsi="Book Antiqua"/>
          <w:sz w:val="24"/>
          <w:szCs w:val="24"/>
        </w:rPr>
        <w:t xml:space="preserve"> </w:t>
      </w:r>
      <w:r w:rsidRPr="006A7CDC">
        <w:rPr>
          <w:rFonts w:ascii="Book Antiqua" w:hAnsi="Book Antiqua"/>
          <w:sz w:val="24"/>
          <w:szCs w:val="24"/>
        </w:rPr>
        <w:t>Nelle more dell’attuazione delle disposizioni d</w:t>
      </w:r>
      <w:r w:rsidR="00C151A4">
        <w:rPr>
          <w:rFonts w:ascii="Book Antiqua" w:hAnsi="Book Antiqua"/>
          <w:sz w:val="24"/>
          <w:szCs w:val="24"/>
        </w:rPr>
        <w:t>i cui al</w:t>
      </w:r>
      <w:r w:rsidRPr="006A7CDC">
        <w:rPr>
          <w:rFonts w:ascii="Book Antiqua" w:hAnsi="Book Antiqua"/>
          <w:sz w:val="24"/>
          <w:szCs w:val="24"/>
        </w:rPr>
        <w:t xml:space="preserve"> comma 3, il Ministero delle </w:t>
      </w:r>
      <w:r w:rsidR="009F5862">
        <w:rPr>
          <w:rFonts w:ascii="Book Antiqua" w:hAnsi="Book Antiqua"/>
          <w:sz w:val="24"/>
          <w:szCs w:val="24"/>
        </w:rPr>
        <w:t>i</w:t>
      </w:r>
      <w:r w:rsidRPr="006A7CDC">
        <w:rPr>
          <w:rFonts w:ascii="Book Antiqua" w:hAnsi="Book Antiqua"/>
          <w:sz w:val="24"/>
          <w:szCs w:val="24"/>
        </w:rPr>
        <w:t xml:space="preserve">mprese e del </w:t>
      </w:r>
      <w:r w:rsidR="009F5862">
        <w:rPr>
          <w:rFonts w:ascii="Book Antiqua" w:hAnsi="Book Antiqua"/>
          <w:sz w:val="24"/>
          <w:szCs w:val="24"/>
        </w:rPr>
        <w:t>m</w:t>
      </w:r>
      <w:r w:rsidRPr="006A7CDC">
        <w:rPr>
          <w:rFonts w:ascii="Book Antiqua" w:hAnsi="Book Antiqua"/>
          <w:sz w:val="24"/>
          <w:szCs w:val="24"/>
        </w:rPr>
        <w:t xml:space="preserve">ade in </w:t>
      </w:r>
      <w:proofErr w:type="spellStart"/>
      <w:r w:rsidRPr="006A7CDC">
        <w:rPr>
          <w:rFonts w:ascii="Book Antiqua" w:hAnsi="Book Antiqua"/>
          <w:sz w:val="24"/>
          <w:szCs w:val="24"/>
        </w:rPr>
        <w:t>Italy</w:t>
      </w:r>
      <w:proofErr w:type="spellEnd"/>
      <w:r w:rsidRPr="006A7CDC">
        <w:rPr>
          <w:rFonts w:ascii="Book Antiqua" w:hAnsi="Book Antiqua"/>
          <w:sz w:val="24"/>
          <w:szCs w:val="24"/>
        </w:rPr>
        <w:t xml:space="preserve"> si avvale di un corrispondente contingente di unità di personale, in posizione di comando, ai sensi dell’articolo 17, comma 14, della legge 15 maggio 1997, n. </w:t>
      </w:r>
      <w:r w:rsidRPr="006A7CDC">
        <w:rPr>
          <w:rFonts w:ascii="Book Antiqua" w:hAnsi="Book Antiqua"/>
          <w:sz w:val="24"/>
          <w:szCs w:val="24"/>
        </w:rPr>
        <w:lastRenderedPageBreak/>
        <w:t>127, proveniente da altre pubbliche amministrazioni, a</w:t>
      </w:r>
      <w:r w:rsidR="00705180">
        <w:rPr>
          <w:rFonts w:ascii="Book Antiqua" w:hAnsi="Book Antiqua"/>
          <w:sz w:val="24"/>
          <w:szCs w:val="24"/>
        </w:rPr>
        <w:t>d</w:t>
      </w:r>
      <w:r w:rsidRPr="006A7CDC">
        <w:rPr>
          <w:rFonts w:ascii="Book Antiqua" w:hAnsi="Book Antiqua"/>
          <w:sz w:val="24"/>
          <w:szCs w:val="24"/>
        </w:rPr>
        <w:t xml:space="preserve"> esclusione del personale docente, educativo, amministrativo, tecnico e ausiliario delle istituzioni scolastiche.</w:t>
      </w:r>
    </w:p>
    <w:p w14:paraId="1FB848A4" w14:textId="465BEA0A" w:rsidR="001C7C96" w:rsidRDefault="006A7CDC" w:rsidP="006A7CDC">
      <w:pPr>
        <w:autoSpaceDE w:val="0"/>
        <w:autoSpaceDN w:val="0"/>
        <w:adjustRightInd w:val="0"/>
        <w:spacing w:after="120" w:line="240" w:lineRule="auto"/>
        <w:ind w:right="-1"/>
        <w:jc w:val="both"/>
        <w:rPr>
          <w:rFonts w:ascii="Book Antiqua" w:hAnsi="Book Antiqua"/>
          <w:b/>
          <w:bCs/>
          <w:i/>
          <w:iCs/>
          <w:sz w:val="24"/>
          <w:szCs w:val="24"/>
        </w:rPr>
      </w:pPr>
      <w:r w:rsidRPr="006A7CDC">
        <w:rPr>
          <w:rFonts w:ascii="Book Antiqua" w:hAnsi="Book Antiqua"/>
          <w:sz w:val="24"/>
          <w:szCs w:val="24"/>
        </w:rPr>
        <w:t>5.</w:t>
      </w:r>
      <w:r w:rsidR="009F5862">
        <w:rPr>
          <w:rFonts w:ascii="Book Antiqua" w:hAnsi="Book Antiqua"/>
          <w:sz w:val="24"/>
          <w:szCs w:val="24"/>
        </w:rPr>
        <w:t xml:space="preserve"> </w:t>
      </w:r>
      <w:r w:rsidRPr="006A7CDC">
        <w:rPr>
          <w:rFonts w:ascii="Book Antiqua" w:hAnsi="Book Antiqua"/>
          <w:sz w:val="24"/>
          <w:szCs w:val="24"/>
        </w:rPr>
        <w:t>Agli oneri derivanti dall’attuazione del comma 3, quantificati in euro 192.301,71 per l’anno 2024, e</w:t>
      </w:r>
      <w:r w:rsidR="00705180">
        <w:rPr>
          <w:rFonts w:ascii="Book Antiqua" w:hAnsi="Book Antiqua"/>
          <w:sz w:val="24"/>
          <w:szCs w:val="24"/>
        </w:rPr>
        <w:t>d euro</w:t>
      </w:r>
      <w:r w:rsidRPr="006A7CDC">
        <w:rPr>
          <w:rFonts w:ascii="Book Antiqua" w:hAnsi="Book Antiqua"/>
          <w:sz w:val="24"/>
          <w:szCs w:val="24"/>
        </w:rPr>
        <w:t xml:space="preserve"> 624.980,565 a decorrere dall’anno 2025, si provvede mediante corrispondente riduzione dello stanziamento del fondo speciale di parte corrente iscritto, ai fini del bilancio triennale 2024-2026, nell’ambito del programma «Fondi di riserva e speciali» della missione «Fondi da ripartire» dello stato di previsione del Ministero dell’economia e delle finanze per l’anno 2024, allo scopo parzialmente utilizzando l’accantonamento relativo al Ministero delle imprese e del made in </w:t>
      </w:r>
      <w:proofErr w:type="spellStart"/>
      <w:r w:rsidRPr="006A7CDC">
        <w:rPr>
          <w:rFonts w:ascii="Book Antiqua" w:hAnsi="Book Antiqua"/>
          <w:sz w:val="24"/>
          <w:szCs w:val="24"/>
        </w:rPr>
        <w:t>Italy</w:t>
      </w:r>
      <w:proofErr w:type="spellEnd"/>
      <w:r w:rsidRPr="006A7CDC">
        <w:rPr>
          <w:rFonts w:ascii="Book Antiqua" w:hAnsi="Book Antiqua"/>
          <w:sz w:val="24"/>
          <w:szCs w:val="24"/>
        </w:rPr>
        <w:t>.</w:t>
      </w:r>
    </w:p>
    <w:p w14:paraId="2F43C382" w14:textId="77777777" w:rsidR="001C7C96" w:rsidRDefault="001C7C96" w:rsidP="00F537FD">
      <w:pPr>
        <w:spacing w:after="0" w:line="240" w:lineRule="auto"/>
        <w:jc w:val="center"/>
        <w:rPr>
          <w:rFonts w:ascii="Book Antiqua" w:hAnsi="Book Antiqua"/>
          <w:b/>
          <w:bCs/>
          <w:i/>
          <w:iCs/>
          <w:sz w:val="24"/>
          <w:szCs w:val="24"/>
        </w:rPr>
      </w:pPr>
    </w:p>
    <w:p w14:paraId="5DE5CFE8" w14:textId="77777777" w:rsidR="001C7C96" w:rsidRDefault="001C7C96" w:rsidP="00F537FD">
      <w:pPr>
        <w:spacing w:after="0" w:line="240" w:lineRule="auto"/>
        <w:jc w:val="center"/>
        <w:rPr>
          <w:rFonts w:ascii="Book Antiqua" w:hAnsi="Book Antiqua"/>
          <w:b/>
          <w:bCs/>
          <w:i/>
          <w:iCs/>
          <w:sz w:val="24"/>
          <w:szCs w:val="24"/>
        </w:rPr>
      </w:pPr>
    </w:p>
    <w:p w14:paraId="00C7868C" w14:textId="77777777" w:rsidR="004E60E6" w:rsidRDefault="004E60E6">
      <w:pPr>
        <w:spacing w:after="160" w:line="259" w:lineRule="auto"/>
        <w:rPr>
          <w:rFonts w:ascii="Book Antiqua" w:hAnsi="Book Antiqua"/>
          <w:b/>
          <w:bCs/>
          <w:i/>
          <w:iCs/>
          <w:sz w:val="24"/>
          <w:szCs w:val="24"/>
        </w:rPr>
      </w:pPr>
      <w:r>
        <w:rPr>
          <w:rFonts w:ascii="Book Antiqua" w:hAnsi="Book Antiqua"/>
          <w:b/>
          <w:bCs/>
          <w:i/>
          <w:iCs/>
          <w:sz w:val="24"/>
          <w:szCs w:val="24"/>
        </w:rPr>
        <w:br w:type="page"/>
      </w:r>
    </w:p>
    <w:p w14:paraId="02F69209" w14:textId="27C8DABF" w:rsidR="00F537FD" w:rsidRPr="000C4FCC" w:rsidRDefault="00F537FD" w:rsidP="004E60E6">
      <w:pPr>
        <w:spacing w:after="0" w:line="240" w:lineRule="auto"/>
        <w:jc w:val="center"/>
        <w:rPr>
          <w:rFonts w:ascii="Book Antiqua" w:hAnsi="Book Antiqua"/>
          <w:b/>
          <w:bCs/>
          <w:i/>
          <w:iCs/>
          <w:sz w:val="24"/>
          <w:szCs w:val="24"/>
        </w:rPr>
      </w:pPr>
      <w:r w:rsidRPr="000C4FCC">
        <w:rPr>
          <w:rFonts w:ascii="Book Antiqua" w:hAnsi="Book Antiqua"/>
          <w:b/>
          <w:bCs/>
          <w:i/>
          <w:iCs/>
          <w:sz w:val="24"/>
          <w:szCs w:val="24"/>
        </w:rPr>
        <w:lastRenderedPageBreak/>
        <w:t xml:space="preserve">ART. </w:t>
      </w:r>
      <w:r w:rsidR="00BD00F6">
        <w:rPr>
          <w:rFonts w:ascii="Book Antiqua" w:hAnsi="Book Antiqua"/>
          <w:b/>
          <w:bCs/>
          <w:i/>
          <w:iCs/>
          <w:sz w:val="24"/>
          <w:szCs w:val="24"/>
        </w:rPr>
        <w:t>1</w:t>
      </w:r>
      <w:r w:rsidR="00D02712">
        <w:rPr>
          <w:rFonts w:ascii="Book Antiqua" w:hAnsi="Book Antiqua"/>
          <w:b/>
          <w:bCs/>
          <w:i/>
          <w:iCs/>
          <w:sz w:val="24"/>
          <w:szCs w:val="24"/>
        </w:rPr>
        <w:t>4</w:t>
      </w:r>
    </w:p>
    <w:p w14:paraId="2E8A2D30" w14:textId="4E84DD82" w:rsidR="00FA2531" w:rsidRDefault="00F537FD" w:rsidP="00802AC7">
      <w:pPr>
        <w:spacing w:after="0" w:line="240" w:lineRule="auto"/>
        <w:jc w:val="center"/>
        <w:rPr>
          <w:rFonts w:ascii="Book Antiqua" w:hAnsi="Book Antiqua" w:cs="Times New Roman"/>
          <w:sz w:val="24"/>
          <w:szCs w:val="24"/>
        </w:rPr>
      </w:pPr>
      <w:r w:rsidRPr="000C4FCC">
        <w:rPr>
          <w:rFonts w:ascii="Book Antiqua" w:hAnsi="Book Antiqua"/>
          <w:b/>
          <w:bCs/>
          <w:i/>
          <w:iCs/>
          <w:sz w:val="24"/>
          <w:szCs w:val="24"/>
        </w:rPr>
        <w:t>(</w:t>
      </w:r>
      <w:r w:rsidR="00F20457" w:rsidRPr="009B4F13">
        <w:rPr>
          <w:rFonts w:ascii="Book Antiqua" w:hAnsi="Book Antiqua"/>
          <w:b/>
          <w:bCs/>
          <w:i/>
          <w:iCs/>
          <w:sz w:val="24"/>
          <w:szCs w:val="24"/>
        </w:rPr>
        <w:t xml:space="preserve">Delega al Governo </w:t>
      </w:r>
      <w:r w:rsidRPr="000C4FCC">
        <w:rPr>
          <w:rFonts w:ascii="Book Antiqua" w:hAnsi="Book Antiqua"/>
          <w:b/>
          <w:bCs/>
          <w:i/>
          <w:iCs/>
          <w:sz w:val="24"/>
          <w:szCs w:val="24"/>
        </w:rPr>
        <w:t xml:space="preserve">per l’adeguamento della normativa nazionale alle disposizioni del regolamento (UE) </w:t>
      </w:r>
      <w:r w:rsidR="00802AC7" w:rsidRPr="00802AC7">
        <w:rPr>
          <w:rFonts w:ascii="Book Antiqua" w:hAnsi="Book Antiqua"/>
          <w:b/>
          <w:bCs/>
          <w:i/>
          <w:iCs/>
          <w:sz w:val="24"/>
          <w:szCs w:val="24"/>
        </w:rPr>
        <w:t>2023/1115 del Parlamento europeo e del Consiglio, del 31 maggio 2023</w:t>
      </w:r>
      <w:r w:rsidR="00AD05D0">
        <w:rPr>
          <w:rFonts w:ascii="Book Antiqua" w:hAnsi="Book Antiqua"/>
          <w:b/>
          <w:bCs/>
          <w:i/>
          <w:iCs/>
          <w:sz w:val="24"/>
          <w:szCs w:val="24"/>
        </w:rPr>
        <w:t xml:space="preserve"> (regolamento EUDR)</w:t>
      </w:r>
      <w:r w:rsidR="00802AC7" w:rsidRPr="00802AC7">
        <w:rPr>
          <w:rFonts w:ascii="Book Antiqua" w:hAnsi="Book Antiqua"/>
          <w:b/>
          <w:bCs/>
          <w:i/>
          <w:iCs/>
          <w:sz w:val="24"/>
          <w:szCs w:val="24"/>
        </w:rPr>
        <w:t>, relativo alla messa a disposizione sul mercato dell’Unione e all’esportazione dall’Unione di determinate materie prime e determinati prodotti associati alla deforestazione e al degrado forestale e che abroga il regolamento (UE) n. 995/2010</w:t>
      </w:r>
      <w:r w:rsidR="003B7D87">
        <w:rPr>
          <w:rFonts w:ascii="Book Antiqua" w:hAnsi="Book Antiqua"/>
          <w:b/>
          <w:bCs/>
          <w:i/>
          <w:iCs/>
          <w:sz w:val="24"/>
          <w:szCs w:val="24"/>
        </w:rPr>
        <w:t xml:space="preserve"> </w:t>
      </w:r>
      <w:r w:rsidR="00193493">
        <w:rPr>
          <w:rFonts w:ascii="Book Antiqua" w:hAnsi="Book Antiqua"/>
          <w:b/>
          <w:bCs/>
          <w:i/>
          <w:iCs/>
          <w:sz w:val="24"/>
          <w:szCs w:val="24"/>
        </w:rPr>
        <w:t>(</w:t>
      </w:r>
      <w:r w:rsidR="00AD05D0">
        <w:rPr>
          <w:rFonts w:ascii="Book Antiqua" w:hAnsi="Book Antiqua"/>
          <w:b/>
          <w:bCs/>
          <w:i/>
          <w:iCs/>
          <w:sz w:val="24"/>
          <w:szCs w:val="24"/>
        </w:rPr>
        <w:t xml:space="preserve">regolamento </w:t>
      </w:r>
      <w:r w:rsidR="003B7D87">
        <w:rPr>
          <w:rFonts w:ascii="Book Antiqua" w:hAnsi="Book Antiqua"/>
          <w:b/>
          <w:bCs/>
          <w:i/>
          <w:iCs/>
          <w:sz w:val="24"/>
          <w:szCs w:val="24"/>
        </w:rPr>
        <w:t>EU</w:t>
      </w:r>
      <w:r w:rsidR="004671FA">
        <w:rPr>
          <w:rFonts w:ascii="Book Antiqua" w:hAnsi="Book Antiqua"/>
          <w:b/>
          <w:bCs/>
          <w:i/>
          <w:iCs/>
          <w:sz w:val="24"/>
          <w:szCs w:val="24"/>
        </w:rPr>
        <w:t>T</w:t>
      </w:r>
      <w:r w:rsidR="003B7D87">
        <w:rPr>
          <w:rFonts w:ascii="Book Antiqua" w:hAnsi="Book Antiqua"/>
          <w:b/>
          <w:bCs/>
          <w:i/>
          <w:iCs/>
          <w:sz w:val="24"/>
          <w:szCs w:val="24"/>
        </w:rPr>
        <w:t>R</w:t>
      </w:r>
      <w:r w:rsidR="00FB052D">
        <w:rPr>
          <w:rFonts w:ascii="Book Antiqua" w:hAnsi="Book Antiqua"/>
          <w:b/>
          <w:bCs/>
          <w:i/>
          <w:iCs/>
          <w:sz w:val="24"/>
          <w:szCs w:val="24"/>
        </w:rPr>
        <w:t>)</w:t>
      </w:r>
    </w:p>
    <w:p w14:paraId="23DCCCD7" w14:textId="77777777" w:rsidR="00846A01" w:rsidRDefault="00846A01" w:rsidP="007D5B28">
      <w:pPr>
        <w:autoSpaceDE w:val="0"/>
        <w:autoSpaceDN w:val="0"/>
        <w:adjustRightInd w:val="0"/>
        <w:spacing w:after="120" w:line="240" w:lineRule="auto"/>
        <w:ind w:right="-1"/>
        <w:jc w:val="both"/>
        <w:rPr>
          <w:rFonts w:ascii="Book Antiqua" w:hAnsi="Book Antiqua" w:cs="Times New Roman"/>
          <w:sz w:val="24"/>
          <w:szCs w:val="24"/>
        </w:rPr>
      </w:pPr>
    </w:p>
    <w:p w14:paraId="3E0BCE7C" w14:textId="330F45A5" w:rsidR="000E5B12" w:rsidRDefault="003E2F6E" w:rsidP="007D5B28">
      <w:pPr>
        <w:autoSpaceDE w:val="0"/>
        <w:autoSpaceDN w:val="0"/>
        <w:adjustRightInd w:val="0"/>
        <w:spacing w:after="120" w:line="240" w:lineRule="auto"/>
        <w:ind w:right="-1"/>
        <w:jc w:val="both"/>
        <w:rPr>
          <w:rFonts w:ascii="Book Antiqua" w:hAnsi="Book Antiqua" w:cs="Times New Roman"/>
          <w:sz w:val="24"/>
          <w:szCs w:val="24"/>
        </w:rPr>
      </w:pPr>
      <w:r w:rsidRPr="003E2F6E">
        <w:rPr>
          <w:rFonts w:ascii="Book Antiqua" w:hAnsi="Book Antiqua" w:cs="Times New Roman"/>
          <w:sz w:val="24"/>
          <w:szCs w:val="24"/>
        </w:rPr>
        <w:t xml:space="preserve">1. Il Governo è delegato </w:t>
      </w:r>
      <w:proofErr w:type="gramStart"/>
      <w:r w:rsidRPr="003E2F6E">
        <w:rPr>
          <w:rFonts w:ascii="Book Antiqua" w:hAnsi="Book Antiqua" w:cs="Times New Roman"/>
          <w:sz w:val="24"/>
          <w:szCs w:val="24"/>
        </w:rPr>
        <w:t>ad</w:t>
      </w:r>
      <w:proofErr w:type="gramEnd"/>
      <w:r w:rsidRPr="003E2F6E">
        <w:rPr>
          <w:rFonts w:ascii="Book Antiqua" w:hAnsi="Book Antiqua" w:cs="Times New Roman"/>
          <w:sz w:val="24"/>
          <w:szCs w:val="24"/>
        </w:rPr>
        <w:t xml:space="preserve"> adottare, </w:t>
      </w:r>
      <w:r w:rsidR="00866C1C" w:rsidRPr="00866C1C">
        <w:rPr>
          <w:rFonts w:ascii="Book Antiqua" w:hAnsi="Book Antiqua" w:cs="Times New Roman"/>
          <w:sz w:val="24"/>
          <w:szCs w:val="24"/>
        </w:rPr>
        <w:t xml:space="preserve">entro </w:t>
      </w:r>
      <w:r w:rsidR="00135D39">
        <w:rPr>
          <w:rFonts w:ascii="Book Antiqua" w:hAnsi="Book Antiqua" w:cs="Times New Roman"/>
          <w:sz w:val="24"/>
          <w:szCs w:val="24"/>
        </w:rPr>
        <w:t>sei</w:t>
      </w:r>
      <w:r w:rsidR="00866C1C" w:rsidRPr="00866C1C">
        <w:rPr>
          <w:rFonts w:ascii="Book Antiqua" w:hAnsi="Book Antiqua" w:cs="Times New Roman"/>
          <w:sz w:val="24"/>
          <w:szCs w:val="24"/>
        </w:rPr>
        <w:t xml:space="preserve"> mesi</w:t>
      </w:r>
      <w:r w:rsidR="00866C1C">
        <w:rPr>
          <w:rFonts w:ascii="Book Antiqua" w:hAnsi="Book Antiqua" w:cs="Times New Roman"/>
          <w:sz w:val="24"/>
          <w:szCs w:val="24"/>
        </w:rPr>
        <w:t xml:space="preserve"> dall</w:t>
      </w:r>
      <w:r w:rsidR="00750A79">
        <w:rPr>
          <w:rFonts w:ascii="Book Antiqua" w:hAnsi="Book Antiqua" w:cs="Times New Roman"/>
          <w:sz w:val="24"/>
          <w:szCs w:val="24"/>
        </w:rPr>
        <w:t xml:space="preserve">a data di </w:t>
      </w:r>
      <w:r w:rsidR="00866C1C">
        <w:rPr>
          <w:rFonts w:ascii="Book Antiqua" w:hAnsi="Book Antiqua" w:cs="Times New Roman"/>
          <w:sz w:val="24"/>
          <w:szCs w:val="24"/>
        </w:rPr>
        <w:t>entrata in vigore</w:t>
      </w:r>
      <w:r w:rsidR="00750A79">
        <w:rPr>
          <w:rFonts w:ascii="Book Antiqua" w:hAnsi="Book Antiqua" w:cs="Times New Roman"/>
          <w:sz w:val="24"/>
          <w:szCs w:val="24"/>
        </w:rPr>
        <w:t xml:space="preserve"> della presente legge</w:t>
      </w:r>
      <w:r w:rsidRPr="003E2F6E">
        <w:rPr>
          <w:rFonts w:ascii="Book Antiqua" w:hAnsi="Book Antiqua" w:cs="Times New Roman"/>
          <w:sz w:val="24"/>
          <w:szCs w:val="24"/>
        </w:rPr>
        <w:t>, nel rispetto delle competenze costituzionali delle regioni e con le procedure di cui all'articolo 31 della legge 24 dicembre 2012, n. 234, uno o più decreti legislativi per l'attuazione del regolamento (UE) 2023</w:t>
      </w:r>
      <w:r w:rsidR="00CA3D98">
        <w:rPr>
          <w:rFonts w:ascii="Book Antiqua" w:hAnsi="Book Antiqua" w:cs="Times New Roman"/>
          <w:sz w:val="24"/>
          <w:szCs w:val="24"/>
        </w:rPr>
        <w:t>/1115</w:t>
      </w:r>
      <w:r w:rsidRPr="003E2F6E">
        <w:rPr>
          <w:rFonts w:ascii="Book Antiqua" w:hAnsi="Book Antiqua" w:cs="Times New Roman"/>
          <w:sz w:val="24"/>
          <w:szCs w:val="24"/>
        </w:rPr>
        <w:t>,</w:t>
      </w:r>
      <w:r w:rsidR="00983A19" w:rsidRPr="00983A19">
        <w:rPr>
          <w:rFonts w:ascii="Book Antiqua" w:hAnsi="Book Antiqua" w:cs="Times New Roman"/>
          <w:sz w:val="24"/>
          <w:szCs w:val="24"/>
        </w:rPr>
        <w:t xml:space="preserve"> del Parlamento europeo e del Consiglio, del 31 maggio 2023</w:t>
      </w:r>
      <w:r w:rsidR="000F0248">
        <w:rPr>
          <w:rFonts w:ascii="Book Antiqua" w:hAnsi="Book Antiqua" w:cs="Times New Roman"/>
          <w:sz w:val="24"/>
          <w:szCs w:val="24"/>
        </w:rPr>
        <w:t xml:space="preserve"> (</w:t>
      </w:r>
      <w:proofErr w:type="spellStart"/>
      <w:r w:rsidR="000F0248" w:rsidRPr="000F0248">
        <w:rPr>
          <w:rFonts w:ascii="Book Antiqua" w:hAnsi="Book Antiqua" w:cs="Times New Roman"/>
          <w:i/>
          <w:iCs/>
          <w:sz w:val="24"/>
          <w:szCs w:val="24"/>
        </w:rPr>
        <w:t>European</w:t>
      </w:r>
      <w:proofErr w:type="spellEnd"/>
      <w:r w:rsidR="000F0248" w:rsidRPr="000F0248">
        <w:rPr>
          <w:rFonts w:ascii="Book Antiqua" w:hAnsi="Book Antiqua" w:cs="Times New Roman"/>
          <w:i/>
          <w:iCs/>
          <w:sz w:val="24"/>
          <w:szCs w:val="24"/>
        </w:rPr>
        <w:t xml:space="preserve"> </w:t>
      </w:r>
      <w:proofErr w:type="spellStart"/>
      <w:r w:rsidR="000F0248" w:rsidRPr="000F0248">
        <w:rPr>
          <w:rFonts w:ascii="Book Antiqua" w:hAnsi="Book Antiqua" w:cs="Times New Roman"/>
          <w:i/>
          <w:iCs/>
          <w:sz w:val="24"/>
          <w:szCs w:val="24"/>
        </w:rPr>
        <w:t>Deforestation</w:t>
      </w:r>
      <w:proofErr w:type="spellEnd"/>
      <w:r w:rsidR="000F0248" w:rsidRPr="000F0248">
        <w:rPr>
          <w:rFonts w:ascii="Book Antiqua" w:hAnsi="Book Antiqua" w:cs="Times New Roman"/>
          <w:i/>
          <w:iCs/>
          <w:sz w:val="24"/>
          <w:szCs w:val="24"/>
        </w:rPr>
        <w:t xml:space="preserve">-free products </w:t>
      </w:r>
      <w:proofErr w:type="spellStart"/>
      <w:r w:rsidR="000F0248" w:rsidRPr="000F0248">
        <w:rPr>
          <w:rFonts w:ascii="Book Antiqua" w:hAnsi="Book Antiqua" w:cs="Times New Roman"/>
          <w:i/>
          <w:iCs/>
          <w:sz w:val="24"/>
          <w:szCs w:val="24"/>
        </w:rPr>
        <w:t>Regulation</w:t>
      </w:r>
      <w:proofErr w:type="spellEnd"/>
      <w:r w:rsidR="000F0248">
        <w:rPr>
          <w:rFonts w:ascii="Book Antiqua" w:hAnsi="Book Antiqua" w:cs="Times New Roman"/>
          <w:sz w:val="24"/>
          <w:szCs w:val="24"/>
        </w:rPr>
        <w:t xml:space="preserve"> – EUDR)</w:t>
      </w:r>
      <w:r w:rsidR="000E5B12">
        <w:rPr>
          <w:rFonts w:ascii="Book Antiqua" w:hAnsi="Book Antiqua" w:cs="Times New Roman"/>
          <w:sz w:val="24"/>
          <w:szCs w:val="24"/>
        </w:rPr>
        <w:t>.</w:t>
      </w:r>
    </w:p>
    <w:p w14:paraId="0DAD6EC1" w14:textId="77777777" w:rsidR="008D6198" w:rsidRDefault="006B1EFA" w:rsidP="007D5B28">
      <w:pPr>
        <w:autoSpaceDE w:val="0"/>
        <w:autoSpaceDN w:val="0"/>
        <w:adjustRightInd w:val="0"/>
        <w:spacing w:after="120" w:line="240" w:lineRule="auto"/>
        <w:ind w:right="-1"/>
        <w:jc w:val="both"/>
        <w:rPr>
          <w:rFonts w:ascii="Book Antiqua" w:hAnsi="Book Antiqua" w:cs="Times New Roman"/>
          <w:sz w:val="24"/>
          <w:szCs w:val="24"/>
        </w:rPr>
      </w:pPr>
      <w:r w:rsidRPr="006B1EFA">
        <w:rPr>
          <w:rFonts w:ascii="Book Antiqua" w:hAnsi="Book Antiqua" w:cs="Times New Roman"/>
          <w:sz w:val="24"/>
          <w:szCs w:val="24"/>
        </w:rPr>
        <w:t xml:space="preserve">2. Nell’esercizio della delega di cui al comma 1, il Governo osserva, oltre ai principi e criteri direttivi generali di cui all’articolo 32 della legge 24 dicembre 2012, n. 234, anche i seguenti principi e criteri direttivi specifici: </w:t>
      </w:r>
    </w:p>
    <w:p w14:paraId="573E6CF8" w14:textId="7ED9003D" w:rsidR="003E2F6E" w:rsidRPr="003E2F6E" w:rsidRDefault="003E2F6E" w:rsidP="007D5B28">
      <w:pPr>
        <w:autoSpaceDE w:val="0"/>
        <w:autoSpaceDN w:val="0"/>
        <w:adjustRightInd w:val="0"/>
        <w:spacing w:after="120" w:line="240" w:lineRule="auto"/>
        <w:ind w:right="-1"/>
        <w:jc w:val="both"/>
        <w:rPr>
          <w:rFonts w:ascii="Book Antiqua" w:hAnsi="Book Antiqua" w:cs="Times New Roman"/>
          <w:sz w:val="24"/>
          <w:szCs w:val="24"/>
        </w:rPr>
      </w:pPr>
      <w:r w:rsidRPr="003E2F6E">
        <w:rPr>
          <w:rFonts w:ascii="Book Antiqua" w:hAnsi="Book Antiqua" w:cs="Times New Roman"/>
          <w:sz w:val="24"/>
          <w:szCs w:val="24"/>
        </w:rPr>
        <w:t>a) individuare nel Ministero dell’agricoltura, della sovranità alimentare e delle foreste l’</w:t>
      </w:r>
      <w:r w:rsidR="008215E4">
        <w:rPr>
          <w:rFonts w:ascii="Book Antiqua" w:hAnsi="Book Antiqua" w:cs="Times New Roman"/>
          <w:sz w:val="24"/>
          <w:szCs w:val="24"/>
        </w:rPr>
        <w:t>a</w:t>
      </w:r>
      <w:r w:rsidRPr="003E2F6E">
        <w:rPr>
          <w:rFonts w:ascii="Book Antiqua" w:hAnsi="Book Antiqua" w:cs="Times New Roman"/>
          <w:sz w:val="24"/>
          <w:szCs w:val="24"/>
        </w:rPr>
        <w:t xml:space="preserve">utorità nazionale competente designata per l’applicazione del </w:t>
      </w:r>
      <w:r w:rsidR="00F2751E">
        <w:rPr>
          <w:rFonts w:ascii="Book Antiqua" w:hAnsi="Book Antiqua" w:cs="Times New Roman"/>
          <w:sz w:val="24"/>
          <w:szCs w:val="24"/>
        </w:rPr>
        <w:t>r</w:t>
      </w:r>
      <w:r w:rsidRPr="003E2F6E">
        <w:rPr>
          <w:rFonts w:ascii="Book Antiqua" w:hAnsi="Book Antiqua" w:cs="Times New Roman"/>
          <w:sz w:val="24"/>
          <w:szCs w:val="24"/>
        </w:rPr>
        <w:t xml:space="preserve">egolamento (UE) n. 2023/1115, che si avvarrà anche del </w:t>
      </w:r>
      <w:r w:rsidR="005F1069" w:rsidRPr="005F1069">
        <w:rPr>
          <w:rFonts w:ascii="Book Antiqua" w:hAnsi="Book Antiqua" w:cs="Times New Roman"/>
          <w:sz w:val="24"/>
          <w:szCs w:val="24"/>
        </w:rPr>
        <w:t xml:space="preserve">Comando unità forestali, ambientali e agroalimentari </w:t>
      </w:r>
      <w:r w:rsidR="005F1069">
        <w:rPr>
          <w:rFonts w:ascii="Book Antiqua" w:hAnsi="Book Antiqua" w:cs="Times New Roman"/>
          <w:sz w:val="24"/>
          <w:szCs w:val="24"/>
        </w:rPr>
        <w:t>(</w:t>
      </w:r>
      <w:r w:rsidRPr="003E2F6E">
        <w:rPr>
          <w:rFonts w:ascii="Book Antiqua" w:hAnsi="Book Antiqua" w:cs="Times New Roman"/>
          <w:sz w:val="24"/>
          <w:szCs w:val="24"/>
        </w:rPr>
        <w:t>CUFA</w:t>
      </w:r>
      <w:r w:rsidR="005F1069">
        <w:rPr>
          <w:rFonts w:ascii="Book Antiqua" w:hAnsi="Book Antiqua" w:cs="Times New Roman"/>
          <w:sz w:val="24"/>
          <w:szCs w:val="24"/>
        </w:rPr>
        <w:t>A)</w:t>
      </w:r>
      <w:r w:rsidRPr="003E2F6E">
        <w:rPr>
          <w:rFonts w:ascii="Book Antiqua" w:hAnsi="Book Antiqua" w:cs="Times New Roman"/>
          <w:sz w:val="24"/>
          <w:szCs w:val="24"/>
        </w:rPr>
        <w:t xml:space="preserve"> dell’Arma dei Carabinieri, ai fini dell’adempimento dei relativi obblighi;</w:t>
      </w:r>
    </w:p>
    <w:p w14:paraId="10E74A6D" w14:textId="3DCF8D8C" w:rsidR="003E2F6E" w:rsidRPr="000F0248" w:rsidRDefault="003E2F6E" w:rsidP="007D5B28">
      <w:pPr>
        <w:autoSpaceDE w:val="0"/>
        <w:autoSpaceDN w:val="0"/>
        <w:adjustRightInd w:val="0"/>
        <w:spacing w:after="120" w:line="240" w:lineRule="auto"/>
        <w:ind w:right="-1"/>
        <w:jc w:val="both"/>
        <w:rPr>
          <w:rFonts w:ascii="Book Antiqua" w:hAnsi="Book Antiqua" w:cs="Times New Roman"/>
          <w:sz w:val="24"/>
          <w:szCs w:val="24"/>
        </w:rPr>
      </w:pPr>
      <w:r w:rsidRPr="003E2F6E">
        <w:rPr>
          <w:rFonts w:ascii="Book Antiqua" w:hAnsi="Book Antiqua" w:cs="Times New Roman"/>
          <w:sz w:val="24"/>
          <w:szCs w:val="24"/>
        </w:rPr>
        <w:t xml:space="preserve">b) definire i servizi di assistenza </w:t>
      </w:r>
      <w:r w:rsidRPr="0056032A">
        <w:rPr>
          <w:rFonts w:ascii="Book Antiqua" w:hAnsi="Book Antiqua" w:cs="Times New Roman"/>
          <w:sz w:val="24"/>
          <w:szCs w:val="24"/>
        </w:rPr>
        <w:t>tecnica previst</w:t>
      </w:r>
      <w:r w:rsidR="0056032A" w:rsidRPr="0056032A">
        <w:rPr>
          <w:rFonts w:ascii="Book Antiqua" w:hAnsi="Book Antiqua" w:cs="Times New Roman"/>
          <w:sz w:val="24"/>
          <w:szCs w:val="24"/>
        </w:rPr>
        <w:t>i</w:t>
      </w:r>
      <w:r w:rsidRPr="0056032A">
        <w:rPr>
          <w:rFonts w:ascii="Book Antiqua" w:hAnsi="Book Antiqua" w:cs="Times New Roman"/>
          <w:sz w:val="24"/>
          <w:szCs w:val="24"/>
        </w:rPr>
        <w:t xml:space="preserve"> dall’articolo 15 del regolamento (UE) n. 2023/1115 e le modalità di affidamento anche a soggetti privati con acclarata esperienza in attività di </w:t>
      </w:r>
      <w:r w:rsidRPr="0056032A">
        <w:rPr>
          <w:rFonts w:ascii="Book Antiqua" w:hAnsi="Book Antiqua" w:cs="Times New Roman"/>
          <w:i/>
          <w:iCs/>
          <w:sz w:val="24"/>
          <w:szCs w:val="24"/>
        </w:rPr>
        <w:t>due diligence</w:t>
      </w:r>
      <w:r w:rsidRPr="0056032A">
        <w:rPr>
          <w:rFonts w:ascii="Book Antiqua" w:hAnsi="Book Antiqua" w:cs="Times New Roman"/>
          <w:sz w:val="24"/>
          <w:szCs w:val="24"/>
        </w:rPr>
        <w:t xml:space="preserve"> per il contenimento dei fenomeni di deforestazione</w:t>
      </w:r>
      <w:r w:rsidR="0084379A" w:rsidRPr="0056032A">
        <w:rPr>
          <w:rFonts w:ascii="Book Antiqua" w:hAnsi="Book Antiqua" w:cs="Times New Roman"/>
          <w:sz w:val="24"/>
          <w:szCs w:val="24"/>
        </w:rPr>
        <w:t>,</w:t>
      </w:r>
      <w:r w:rsidRPr="0056032A">
        <w:rPr>
          <w:rFonts w:ascii="Book Antiqua" w:hAnsi="Book Antiqua" w:cs="Times New Roman"/>
          <w:sz w:val="24"/>
          <w:szCs w:val="24"/>
        </w:rPr>
        <w:t xml:space="preserve"> nonché nelle catene di valore dei prodotti EUDR;</w:t>
      </w:r>
    </w:p>
    <w:p w14:paraId="141EF365" w14:textId="18FD8B62" w:rsidR="003E2F6E" w:rsidRPr="003E2F6E" w:rsidRDefault="003E2F6E" w:rsidP="007D5B28">
      <w:pPr>
        <w:autoSpaceDE w:val="0"/>
        <w:autoSpaceDN w:val="0"/>
        <w:adjustRightInd w:val="0"/>
        <w:spacing w:after="120" w:line="240" w:lineRule="auto"/>
        <w:ind w:right="-1"/>
        <w:jc w:val="both"/>
        <w:rPr>
          <w:rFonts w:ascii="Book Antiqua" w:hAnsi="Book Antiqua" w:cs="Times New Roman"/>
          <w:sz w:val="24"/>
          <w:szCs w:val="24"/>
        </w:rPr>
      </w:pPr>
      <w:r w:rsidRPr="000F0248">
        <w:rPr>
          <w:rFonts w:ascii="Book Antiqua" w:hAnsi="Book Antiqua" w:cs="Times New Roman"/>
          <w:sz w:val="24"/>
          <w:szCs w:val="24"/>
        </w:rPr>
        <w:t>c) prevedere, in deroga ai criteri e</w:t>
      </w:r>
      <w:r w:rsidR="00705180">
        <w:rPr>
          <w:rFonts w:ascii="Book Antiqua" w:hAnsi="Book Antiqua" w:cs="Times New Roman"/>
          <w:sz w:val="24"/>
          <w:szCs w:val="24"/>
        </w:rPr>
        <w:t>d</w:t>
      </w:r>
      <w:r w:rsidRPr="000F0248">
        <w:rPr>
          <w:rFonts w:ascii="Book Antiqua" w:hAnsi="Book Antiqua" w:cs="Times New Roman"/>
          <w:sz w:val="24"/>
          <w:szCs w:val="24"/>
        </w:rPr>
        <w:t xml:space="preserve"> a</w:t>
      </w:r>
      <w:r w:rsidR="00705180">
        <w:rPr>
          <w:rFonts w:ascii="Book Antiqua" w:hAnsi="Book Antiqua" w:cs="Times New Roman"/>
          <w:sz w:val="24"/>
          <w:szCs w:val="24"/>
        </w:rPr>
        <w:t>i</w:t>
      </w:r>
      <w:r w:rsidRPr="000F0248">
        <w:rPr>
          <w:rFonts w:ascii="Book Antiqua" w:hAnsi="Book Antiqua" w:cs="Times New Roman"/>
          <w:sz w:val="24"/>
          <w:szCs w:val="24"/>
        </w:rPr>
        <w:t xml:space="preserve"> limiti</w:t>
      </w:r>
      <w:r w:rsidRPr="003E2F6E">
        <w:rPr>
          <w:rFonts w:ascii="Book Antiqua" w:hAnsi="Book Antiqua" w:cs="Times New Roman"/>
          <w:sz w:val="24"/>
          <w:szCs w:val="24"/>
        </w:rPr>
        <w:t xml:space="preserve"> previsti dall'articolo 32, comma 1, lettera d), della legge 24 dicembre 2012, n. 234, sanzioni amministrative effettive, proporzionate e dissuasive, ai sensi dell’art</w:t>
      </w:r>
      <w:r w:rsidR="007D5814">
        <w:rPr>
          <w:rFonts w:ascii="Book Antiqua" w:hAnsi="Book Antiqua" w:cs="Times New Roman"/>
          <w:sz w:val="24"/>
          <w:szCs w:val="24"/>
        </w:rPr>
        <w:t>icolo</w:t>
      </w:r>
      <w:r w:rsidRPr="003E2F6E">
        <w:rPr>
          <w:rFonts w:ascii="Book Antiqua" w:hAnsi="Book Antiqua" w:cs="Times New Roman"/>
          <w:sz w:val="24"/>
          <w:szCs w:val="24"/>
        </w:rPr>
        <w:t xml:space="preserve"> 25 </w:t>
      </w:r>
      <w:r w:rsidRPr="00525706">
        <w:rPr>
          <w:rFonts w:ascii="Book Antiqua" w:hAnsi="Book Antiqua" w:cs="Times New Roman"/>
          <w:sz w:val="24"/>
          <w:szCs w:val="24"/>
        </w:rPr>
        <w:t xml:space="preserve">del regolamento </w:t>
      </w:r>
      <w:r w:rsidR="00525706" w:rsidRPr="00525706">
        <w:rPr>
          <w:rFonts w:ascii="Book Antiqua" w:hAnsi="Book Antiqua" w:cs="Times New Roman"/>
          <w:sz w:val="24"/>
          <w:szCs w:val="24"/>
        </w:rPr>
        <w:t xml:space="preserve">(UE) </w:t>
      </w:r>
      <w:r w:rsidR="000B032E" w:rsidRPr="00525706">
        <w:rPr>
          <w:rFonts w:ascii="Book Antiqua" w:hAnsi="Book Antiqua" w:cs="Times New Roman"/>
          <w:sz w:val="24"/>
          <w:szCs w:val="24"/>
        </w:rPr>
        <w:t>2023</w:t>
      </w:r>
      <w:r w:rsidRPr="00525706">
        <w:rPr>
          <w:rFonts w:ascii="Book Antiqua" w:hAnsi="Book Antiqua" w:cs="Times New Roman"/>
          <w:sz w:val="24"/>
          <w:szCs w:val="24"/>
        </w:rPr>
        <w:t>/</w:t>
      </w:r>
      <w:r w:rsidR="000B032E" w:rsidRPr="00525706">
        <w:rPr>
          <w:rFonts w:ascii="Book Antiqua" w:hAnsi="Book Antiqua" w:cs="Times New Roman"/>
          <w:sz w:val="24"/>
          <w:szCs w:val="24"/>
        </w:rPr>
        <w:t>1115</w:t>
      </w:r>
      <w:r w:rsidRPr="003E2F6E">
        <w:rPr>
          <w:rFonts w:ascii="Book Antiqua" w:hAnsi="Book Antiqua" w:cs="Times New Roman"/>
          <w:sz w:val="24"/>
          <w:szCs w:val="24"/>
        </w:rPr>
        <w:t>, ivi comprese sanzioni pecuniarie, commisurate al danno ambientale e</w:t>
      </w:r>
      <w:r w:rsidR="00705180">
        <w:rPr>
          <w:rFonts w:ascii="Book Antiqua" w:hAnsi="Book Antiqua" w:cs="Times New Roman"/>
          <w:sz w:val="24"/>
          <w:szCs w:val="24"/>
        </w:rPr>
        <w:t>d</w:t>
      </w:r>
      <w:r w:rsidRPr="003E2F6E">
        <w:rPr>
          <w:rFonts w:ascii="Book Antiqua" w:hAnsi="Book Antiqua" w:cs="Times New Roman"/>
          <w:sz w:val="24"/>
          <w:szCs w:val="24"/>
        </w:rPr>
        <w:t xml:space="preserve"> al valore delle materie prime o dei prodotti interessati, la confisca dei prodotti o dei proventi derivati all’operatore o al commerciante</w:t>
      </w:r>
      <w:r w:rsidR="00705180">
        <w:rPr>
          <w:rFonts w:ascii="Book Antiqua" w:hAnsi="Book Antiqua" w:cs="Times New Roman"/>
          <w:sz w:val="24"/>
          <w:szCs w:val="24"/>
        </w:rPr>
        <w:t>,</w:t>
      </w:r>
      <w:r w:rsidRPr="003E2F6E">
        <w:rPr>
          <w:rFonts w:ascii="Book Antiqua" w:hAnsi="Book Antiqua" w:cs="Times New Roman"/>
          <w:sz w:val="24"/>
          <w:szCs w:val="24"/>
        </w:rPr>
        <w:t xml:space="preserve"> nonché sanzioni interdittive;</w:t>
      </w:r>
    </w:p>
    <w:p w14:paraId="026C1B39" w14:textId="26781170" w:rsidR="003E2F6E" w:rsidRPr="003E2F6E" w:rsidRDefault="003E2F6E" w:rsidP="007D5B28">
      <w:pPr>
        <w:autoSpaceDE w:val="0"/>
        <w:autoSpaceDN w:val="0"/>
        <w:adjustRightInd w:val="0"/>
        <w:spacing w:after="120" w:line="240" w:lineRule="auto"/>
        <w:ind w:right="-1"/>
        <w:jc w:val="both"/>
        <w:rPr>
          <w:rFonts w:ascii="Book Antiqua" w:hAnsi="Book Antiqua" w:cs="Times New Roman"/>
          <w:sz w:val="24"/>
          <w:szCs w:val="24"/>
        </w:rPr>
      </w:pPr>
      <w:r w:rsidRPr="003E2F6E">
        <w:rPr>
          <w:rFonts w:ascii="Book Antiqua" w:hAnsi="Book Antiqua" w:cs="Times New Roman"/>
          <w:sz w:val="24"/>
          <w:szCs w:val="24"/>
        </w:rPr>
        <w:t xml:space="preserve">d) prevedere misure provvisorie ai sensi dell’articolo 23 del </w:t>
      </w:r>
      <w:r w:rsidR="006206FF">
        <w:rPr>
          <w:rFonts w:ascii="Book Antiqua" w:hAnsi="Book Antiqua" w:cs="Times New Roman"/>
          <w:sz w:val="24"/>
          <w:szCs w:val="24"/>
        </w:rPr>
        <w:t>r</w:t>
      </w:r>
      <w:r w:rsidRPr="003E2F6E">
        <w:rPr>
          <w:rFonts w:ascii="Book Antiqua" w:hAnsi="Book Antiqua" w:cs="Times New Roman"/>
          <w:sz w:val="24"/>
          <w:szCs w:val="24"/>
        </w:rPr>
        <w:t>egolamento (UE) 2023/1115, per impedire che i prodotti interessati</w:t>
      </w:r>
      <w:r w:rsidR="00503DD3">
        <w:rPr>
          <w:rFonts w:ascii="Book Antiqua" w:hAnsi="Book Antiqua" w:cs="Times New Roman"/>
          <w:sz w:val="24"/>
          <w:szCs w:val="24"/>
        </w:rPr>
        <w:t>,</w:t>
      </w:r>
      <w:r w:rsidRPr="003E2F6E">
        <w:rPr>
          <w:rFonts w:ascii="Book Antiqua" w:hAnsi="Book Antiqua" w:cs="Times New Roman"/>
          <w:sz w:val="24"/>
          <w:szCs w:val="24"/>
        </w:rPr>
        <w:t xml:space="preserve"> oggetto di indagine</w:t>
      </w:r>
      <w:r w:rsidR="00503DD3">
        <w:rPr>
          <w:rFonts w:ascii="Book Antiqua" w:hAnsi="Book Antiqua" w:cs="Times New Roman"/>
          <w:sz w:val="24"/>
          <w:szCs w:val="24"/>
        </w:rPr>
        <w:t>,</w:t>
      </w:r>
      <w:r w:rsidRPr="003E2F6E">
        <w:rPr>
          <w:rFonts w:ascii="Book Antiqua" w:hAnsi="Book Antiqua" w:cs="Times New Roman"/>
          <w:sz w:val="24"/>
          <w:szCs w:val="24"/>
        </w:rPr>
        <w:t xml:space="preserve"> siano immessi o messi a disposizione sul mercato o esportati;</w:t>
      </w:r>
    </w:p>
    <w:p w14:paraId="085D0FA9" w14:textId="6741C170" w:rsidR="003E2F6E" w:rsidRPr="003E2F6E" w:rsidRDefault="003E2F6E" w:rsidP="007D5B28">
      <w:pPr>
        <w:autoSpaceDE w:val="0"/>
        <w:autoSpaceDN w:val="0"/>
        <w:adjustRightInd w:val="0"/>
        <w:spacing w:after="120" w:line="240" w:lineRule="auto"/>
        <w:ind w:right="-1"/>
        <w:jc w:val="both"/>
        <w:rPr>
          <w:rFonts w:ascii="Book Antiqua" w:hAnsi="Book Antiqua" w:cs="Times New Roman"/>
          <w:sz w:val="24"/>
          <w:szCs w:val="24"/>
        </w:rPr>
      </w:pPr>
      <w:r w:rsidRPr="003E2F6E">
        <w:rPr>
          <w:rFonts w:ascii="Book Antiqua" w:hAnsi="Book Antiqua" w:cs="Times New Roman"/>
          <w:sz w:val="24"/>
          <w:szCs w:val="24"/>
        </w:rPr>
        <w:t>e) individuare, in attuazione dell’articolo 24 del regolamento (UE) 2023/1115, misure correttive adeguate e proporzionate</w:t>
      </w:r>
      <w:r w:rsidR="00503DD3">
        <w:rPr>
          <w:rFonts w:ascii="Book Antiqua" w:hAnsi="Book Antiqua" w:cs="Times New Roman"/>
          <w:sz w:val="24"/>
          <w:szCs w:val="24"/>
        </w:rPr>
        <w:t>,</w:t>
      </w:r>
      <w:r w:rsidRPr="003E2F6E">
        <w:rPr>
          <w:rFonts w:ascii="Book Antiqua" w:hAnsi="Book Antiqua" w:cs="Times New Roman"/>
          <w:sz w:val="24"/>
          <w:szCs w:val="24"/>
        </w:rPr>
        <w:t xml:space="preserve"> che l’autorità competente può imporre agli operatori per i casi di non conformità, nonché i termini entro i quali gli operatori devono adottarle e le modalità di applicazione forzosa dell’azione correttiva, nel caso di omessa adozione da parte degli operatori ovvero di non conformità persistente;</w:t>
      </w:r>
    </w:p>
    <w:p w14:paraId="752E717A" w14:textId="32A3DAFF" w:rsidR="003E2F6E" w:rsidRPr="003E2F6E" w:rsidRDefault="003E2F6E" w:rsidP="007D5B28">
      <w:pPr>
        <w:autoSpaceDE w:val="0"/>
        <w:autoSpaceDN w:val="0"/>
        <w:adjustRightInd w:val="0"/>
        <w:spacing w:after="120" w:line="240" w:lineRule="auto"/>
        <w:ind w:right="-1"/>
        <w:jc w:val="both"/>
        <w:rPr>
          <w:rFonts w:ascii="Book Antiqua" w:hAnsi="Book Antiqua" w:cs="Times New Roman"/>
          <w:sz w:val="24"/>
          <w:szCs w:val="24"/>
        </w:rPr>
      </w:pPr>
      <w:r w:rsidRPr="003E2F6E">
        <w:rPr>
          <w:rFonts w:ascii="Book Antiqua" w:hAnsi="Book Antiqua" w:cs="Times New Roman"/>
          <w:sz w:val="24"/>
          <w:szCs w:val="24"/>
        </w:rPr>
        <w:t xml:space="preserve">f) individuare le opportune forme e sedi di coordinamento, come previsto dal regolamento </w:t>
      </w:r>
      <w:r w:rsidR="003835DC">
        <w:rPr>
          <w:rFonts w:ascii="Book Antiqua" w:hAnsi="Book Antiqua" w:cs="Times New Roman"/>
          <w:sz w:val="24"/>
          <w:szCs w:val="24"/>
        </w:rPr>
        <w:t xml:space="preserve">(UE) </w:t>
      </w:r>
      <w:r w:rsidR="00941221">
        <w:rPr>
          <w:rFonts w:ascii="Book Antiqua" w:hAnsi="Book Antiqua" w:cs="Times New Roman"/>
          <w:sz w:val="24"/>
          <w:szCs w:val="24"/>
        </w:rPr>
        <w:t>2023/1115</w:t>
      </w:r>
      <w:r w:rsidRPr="003E2F6E">
        <w:rPr>
          <w:rFonts w:ascii="Book Antiqua" w:hAnsi="Book Antiqua" w:cs="Times New Roman"/>
          <w:sz w:val="24"/>
          <w:szCs w:val="24"/>
        </w:rPr>
        <w:t xml:space="preserve">, </w:t>
      </w:r>
      <w:r w:rsidRPr="00565D91">
        <w:rPr>
          <w:rFonts w:ascii="Book Antiqua" w:hAnsi="Book Antiqua" w:cs="Times New Roman"/>
          <w:sz w:val="24"/>
          <w:szCs w:val="24"/>
        </w:rPr>
        <w:t>tra i soggetti</w:t>
      </w:r>
      <w:r w:rsidRPr="003E2F6E">
        <w:rPr>
          <w:rFonts w:ascii="Book Antiqua" w:hAnsi="Book Antiqua" w:cs="Times New Roman"/>
          <w:sz w:val="24"/>
          <w:szCs w:val="24"/>
        </w:rPr>
        <w:t xml:space="preserve"> istituzionali</w:t>
      </w:r>
      <w:r w:rsidR="004F20E9">
        <w:rPr>
          <w:rFonts w:ascii="Book Antiqua" w:hAnsi="Book Antiqua" w:cs="Times New Roman"/>
          <w:sz w:val="24"/>
          <w:szCs w:val="24"/>
        </w:rPr>
        <w:t>,</w:t>
      </w:r>
      <w:r w:rsidRPr="003E2F6E">
        <w:rPr>
          <w:rFonts w:ascii="Book Antiqua" w:hAnsi="Book Antiqua" w:cs="Times New Roman"/>
          <w:sz w:val="24"/>
          <w:szCs w:val="24"/>
        </w:rPr>
        <w:t xml:space="preserve"> che devono collaborare </w:t>
      </w:r>
      <w:r w:rsidR="00F11FDD">
        <w:rPr>
          <w:rFonts w:ascii="Book Antiqua" w:hAnsi="Book Antiqua" w:cs="Times New Roman"/>
          <w:sz w:val="24"/>
          <w:szCs w:val="24"/>
        </w:rPr>
        <w:t>ai fini dell’</w:t>
      </w:r>
      <w:r w:rsidRPr="003E2F6E">
        <w:rPr>
          <w:rFonts w:ascii="Book Antiqua" w:hAnsi="Book Antiqua" w:cs="Times New Roman"/>
          <w:sz w:val="24"/>
          <w:szCs w:val="24"/>
        </w:rPr>
        <w:t xml:space="preserve">attuazione del </w:t>
      </w:r>
      <w:r w:rsidR="00457439">
        <w:rPr>
          <w:rFonts w:ascii="Book Antiqua" w:hAnsi="Book Antiqua" w:cs="Times New Roman"/>
          <w:sz w:val="24"/>
          <w:szCs w:val="24"/>
        </w:rPr>
        <w:t xml:space="preserve">medesimo </w:t>
      </w:r>
      <w:r w:rsidRPr="003E2F6E">
        <w:rPr>
          <w:rFonts w:ascii="Book Antiqua" w:hAnsi="Book Antiqua" w:cs="Times New Roman"/>
          <w:sz w:val="24"/>
          <w:szCs w:val="24"/>
        </w:rPr>
        <w:t>regolamento e</w:t>
      </w:r>
      <w:r w:rsidR="00FA6FF9">
        <w:rPr>
          <w:rFonts w:ascii="Book Antiqua" w:hAnsi="Book Antiqua" w:cs="Times New Roman"/>
          <w:sz w:val="24"/>
          <w:szCs w:val="24"/>
        </w:rPr>
        <w:t xml:space="preserve"> </w:t>
      </w:r>
      <w:r w:rsidRPr="003E2F6E">
        <w:rPr>
          <w:rFonts w:ascii="Book Antiqua" w:hAnsi="Book Antiqua" w:cs="Times New Roman"/>
          <w:sz w:val="24"/>
          <w:szCs w:val="24"/>
        </w:rPr>
        <w:t xml:space="preserve">in continuità con la Consulta FLEGT e </w:t>
      </w:r>
      <w:r w:rsidR="00273667">
        <w:rPr>
          <w:rFonts w:ascii="Book Antiqua" w:hAnsi="Book Antiqua" w:cs="Times New Roman"/>
          <w:sz w:val="24"/>
          <w:szCs w:val="24"/>
        </w:rPr>
        <w:t>EUTR (</w:t>
      </w:r>
      <w:proofErr w:type="spellStart"/>
      <w:r w:rsidR="00273667" w:rsidRPr="004663E4">
        <w:rPr>
          <w:rFonts w:ascii="Book Antiqua" w:hAnsi="Book Antiqua" w:cs="Times New Roman"/>
          <w:i/>
          <w:iCs/>
          <w:sz w:val="24"/>
          <w:szCs w:val="24"/>
        </w:rPr>
        <w:t>Forest</w:t>
      </w:r>
      <w:proofErr w:type="spellEnd"/>
      <w:r w:rsidR="00273667" w:rsidRPr="004663E4">
        <w:rPr>
          <w:rFonts w:ascii="Book Antiqua" w:hAnsi="Book Antiqua" w:cs="Times New Roman"/>
          <w:i/>
          <w:iCs/>
          <w:sz w:val="24"/>
          <w:szCs w:val="24"/>
        </w:rPr>
        <w:t xml:space="preserve"> </w:t>
      </w:r>
      <w:proofErr w:type="spellStart"/>
      <w:r w:rsidR="00273667" w:rsidRPr="004663E4">
        <w:rPr>
          <w:rFonts w:ascii="Book Antiqua" w:hAnsi="Book Antiqua" w:cs="Times New Roman"/>
          <w:i/>
          <w:iCs/>
          <w:sz w:val="24"/>
          <w:szCs w:val="24"/>
        </w:rPr>
        <w:t>Law</w:t>
      </w:r>
      <w:proofErr w:type="spellEnd"/>
      <w:r w:rsidR="00273667" w:rsidRPr="004663E4">
        <w:rPr>
          <w:rFonts w:ascii="Book Antiqua" w:hAnsi="Book Antiqua" w:cs="Times New Roman"/>
          <w:i/>
          <w:iCs/>
          <w:sz w:val="24"/>
          <w:szCs w:val="24"/>
        </w:rPr>
        <w:t xml:space="preserve"> Enforcement, Governance and Trade</w:t>
      </w:r>
      <w:r w:rsidR="00273667">
        <w:rPr>
          <w:rFonts w:ascii="Book Antiqua" w:hAnsi="Book Antiqua" w:cs="Times New Roman"/>
          <w:sz w:val="24"/>
          <w:szCs w:val="24"/>
        </w:rPr>
        <w:t xml:space="preserve"> e </w:t>
      </w:r>
      <w:proofErr w:type="spellStart"/>
      <w:r w:rsidR="00273667" w:rsidRPr="00802DE1">
        <w:rPr>
          <w:rFonts w:ascii="Book Antiqua" w:hAnsi="Book Antiqua" w:cs="Times New Roman"/>
          <w:i/>
          <w:iCs/>
          <w:sz w:val="24"/>
          <w:szCs w:val="24"/>
        </w:rPr>
        <w:t>European</w:t>
      </w:r>
      <w:proofErr w:type="spellEnd"/>
      <w:r w:rsidR="00273667" w:rsidRPr="00802DE1">
        <w:rPr>
          <w:rFonts w:ascii="Book Antiqua" w:hAnsi="Book Antiqua" w:cs="Times New Roman"/>
          <w:i/>
          <w:iCs/>
          <w:sz w:val="24"/>
          <w:szCs w:val="24"/>
        </w:rPr>
        <w:t xml:space="preserve"> Union </w:t>
      </w:r>
      <w:proofErr w:type="spellStart"/>
      <w:r w:rsidR="00273667" w:rsidRPr="00802DE1">
        <w:rPr>
          <w:rFonts w:ascii="Book Antiqua" w:hAnsi="Book Antiqua" w:cs="Times New Roman"/>
          <w:i/>
          <w:iCs/>
          <w:sz w:val="24"/>
          <w:szCs w:val="24"/>
        </w:rPr>
        <w:t>Timber</w:t>
      </w:r>
      <w:proofErr w:type="spellEnd"/>
      <w:r w:rsidR="00273667" w:rsidRPr="00802DE1">
        <w:rPr>
          <w:rFonts w:ascii="Book Antiqua" w:hAnsi="Book Antiqua" w:cs="Times New Roman"/>
          <w:i/>
          <w:iCs/>
          <w:sz w:val="24"/>
          <w:szCs w:val="24"/>
        </w:rPr>
        <w:t xml:space="preserve"> </w:t>
      </w:r>
      <w:proofErr w:type="spellStart"/>
      <w:r w:rsidR="00273667" w:rsidRPr="00802DE1">
        <w:rPr>
          <w:rFonts w:ascii="Book Antiqua" w:hAnsi="Book Antiqua" w:cs="Times New Roman"/>
          <w:i/>
          <w:iCs/>
          <w:sz w:val="24"/>
          <w:szCs w:val="24"/>
        </w:rPr>
        <w:t>Regulation</w:t>
      </w:r>
      <w:proofErr w:type="spellEnd"/>
      <w:r w:rsidR="00273667">
        <w:rPr>
          <w:rFonts w:ascii="Book Antiqua" w:hAnsi="Book Antiqua" w:cs="Times New Roman"/>
          <w:i/>
          <w:iCs/>
          <w:sz w:val="24"/>
          <w:szCs w:val="24"/>
        </w:rPr>
        <w:t>)</w:t>
      </w:r>
      <w:r w:rsidR="00A277E5" w:rsidRPr="00A277E5">
        <w:rPr>
          <w:rFonts w:ascii="Book Antiqua" w:hAnsi="Book Antiqua" w:cs="Times New Roman"/>
          <w:sz w:val="24"/>
          <w:szCs w:val="24"/>
        </w:rPr>
        <w:t>,</w:t>
      </w:r>
      <w:r w:rsidR="00273667">
        <w:rPr>
          <w:rFonts w:ascii="Book Antiqua" w:hAnsi="Book Antiqua" w:cs="Times New Roman"/>
          <w:sz w:val="24"/>
          <w:szCs w:val="24"/>
        </w:rPr>
        <w:t xml:space="preserve"> </w:t>
      </w:r>
      <w:r w:rsidRPr="003E2F6E">
        <w:rPr>
          <w:rFonts w:ascii="Book Antiqua" w:hAnsi="Book Antiqua" w:cs="Times New Roman"/>
          <w:sz w:val="24"/>
          <w:szCs w:val="24"/>
        </w:rPr>
        <w:t>istituita presso il Ministero dell’</w:t>
      </w:r>
      <w:r w:rsidR="0093220F">
        <w:rPr>
          <w:rFonts w:ascii="Book Antiqua" w:hAnsi="Book Antiqua" w:cs="Times New Roman"/>
          <w:sz w:val="24"/>
          <w:szCs w:val="24"/>
        </w:rPr>
        <w:t>a</w:t>
      </w:r>
      <w:r w:rsidRPr="003E2F6E">
        <w:rPr>
          <w:rFonts w:ascii="Book Antiqua" w:hAnsi="Book Antiqua" w:cs="Times New Roman"/>
          <w:sz w:val="24"/>
          <w:szCs w:val="24"/>
        </w:rPr>
        <w:t>mbiente e della sicurezza energetica</w:t>
      </w:r>
      <w:r w:rsidR="00F33626">
        <w:rPr>
          <w:rFonts w:ascii="Book Antiqua" w:hAnsi="Book Antiqua" w:cs="Times New Roman"/>
          <w:sz w:val="24"/>
          <w:szCs w:val="24"/>
        </w:rPr>
        <w:t>,</w:t>
      </w:r>
      <w:r w:rsidRPr="003E2F6E">
        <w:rPr>
          <w:rFonts w:ascii="Book Antiqua" w:hAnsi="Book Antiqua" w:cs="Times New Roman"/>
          <w:sz w:val="24"/>
          <w:szCs w:val="24"/>
        </w:rPr>
        <w:t xml:space="preserve"> ai sensi de</w:t>
      </w:r>
      <w:r w:rsidR="00DE3CBE">
        <w:rPr>
          <w:rFonts w:ascii="Book Antiqua" w:hAnsi="Book Antiqua" w:cs="Times New Roman"/>
          <w:sz w:val="24"/>
          <w:szCs w:val="24"/>
        </w:rPr>
        <w:t>l</w:t>
      </w:r>
      <w:r w:rsidRPr="003E2F6E">
        <w:rPr>
          <w:rFonts w:ascii="Book Antiqua" w:hAnsi="Book Antiqua" w:cs="Times New Roman"/>
          <w:sz w:val="24"/>
          <w:szCs w:val="24"/>
        </w:rPr>
        <w:t xml:space="preserve"> </w:t>
      </w:r>
      <w:r w:rsidR="00457439">
        <w:rPr>
          <w:rFonts w:ascii="Book Antiqua" w:hAnsi="Book Antiqua" w:cs="Times New Roman"/>
          <w:sz w:val="24"/>
          <w:szCs w:val="24"/>
        </w:rPr>
        <w:t>r</w:t>
      </w:r>
      <w:r w:rsidRPr="003E2F6E">
        <w:rPr>
          <w:rFonts w:ascii="Book Antiqua" w:hAnsi="Book Antiqua" w:cs="Times New Roman"/>
          <w:sz w:val="24"/>
          <w:szCs w:val="24"/>
        </w:rPr>
        <w:t>egolament</w:t>
      </w:r>
      <w:r w:rsidR="00DE3CBE">
        <w:rPr>
          <w:rFonts w:ascii="Book Antiqua" w:hAnsi="Book Antiqua" w:cs="Times New Roman"/>
          <w:sz w:val="24"/>
          <w:szCs w:val="24"/>
        </w:rPr>
        <w:t>o</w:t>
      </w:r>
      <w:r w:rsidRPr="003E2F6E">
        <w:rPr>
          <w:rFonts w:ascii="Book Antiqua" w:hAnsi="Book Antiqua" w:cs="Times New Roman"/>
          <w:sz w:val="24"/>
          <w:szCs w:val="24"/>
        </w:rPr>
        <w:t xml:space="preserve"> </w:t>
      </w:r>
      <w:r w:rsidR="00613C69">
        <w:rPr>
          <w:rFonts w:ascii="Book Antiqua" w:hAnsi="Book Antiqua" w:cs="Times New Roman"/>
          <w:sz w:val="24"/>
          <w:szCs w:val="24"/>
        </w:rPr>
        <w:t xml:space="preserve">(CE) </w:t>
      </w:r>
      <w:r w:rsidR="00F70B04">
        <w:rPr>
          <w:rFonts w:ascii="Book Antiqua" w:hAnsi="Book Antiqua" w:cs="Times New Roman"/>
          <w:sz w:val="24"/>
          <w:szCs w:val="24"/>
        </w:rPr>
        <w:t xml:space="preserve">n. </w:t>
      </w:r>
      <w:r w:rsidR="00613C69">
        <w:rPr>
          <w:rFonts w:ascii="Book Antiqua" w:hAnsi="Book Antiqua" w:cs="Times New Roman"/>
          <w:sz w:val="24"/>
          <w:szCs w:val="24"/>
        </w:rPr>
        <w:t xml:space="preserve">2173/2005 </w:t>
      </w:r>
      <w:r w:rsidR="00F70B04" w:rsidRPr="00F70B04">
        <w:rPr>
          <w:rFonts w:ascii="Book Antiqua" w:hAnsi="Book Antiqua" w:cs="Times New Roman"/>
          <w:sz w:val="24"/>
          <w:szCs w:val="24"/>
        </w:rPr>
        <w:t xml:space="preserve">del Consiglio, del 20 dicembre 2005, </w:t>
      </w:r>
      <w:r w:rsidRPr="003E2F6E">
        <w:rPr>
          <w:rFonts w:ascii="Book Antiqua" w:hAnsi="Book Antiqua" w:cs="Times New Roman"/>
          <w:sz w:val="24"/>
          <w:szCs w:val="24"/>
        </w:rPr>
        <w:t>e</w:t>
      </w:r>
      <w:r w:rsidR="0000689B">
        <w:rPr>
          <w:rFonts w:ascii="Book Antiqua" w:hAnsi="Book Antiqua" w:cs="Times New Roman"/>
          <w:sz w:val="24"/>
          <w:szCs w:val="24"/>
        </w:rPr>
        <w:t xml:space="preserve"> </w:t>
      </w:r>
      <w:r w:rsidR="00DE3CBE">
        <w:rPr>
          <w:rFonts w:ascii="Book Antiqua" w:hAnsi="Book Antiqua" w:cs="Times New Roman"/>
          <w:sz w:val="24"/>
          <w:szCs w:val="24"/>
        </w:rPr>
        <w:t xml:space="preserve">del regolamento </w:t>
      </w:r>
      <w:r w:rsidR="0000689B">
        <w:rPr>
          <w:rFonts w:ascii="Book Antiqua" w:hAnsi="Book Antiqua" w:cs="Times New Roman"/>
          <w:sz w:val="24"/>
          <w:szCs w:val="24"/>
        </w:rPr>
        <w:t xml:space="preserve">(UE) </w:t>
      </w:r>
      <w:r w:rsidR="003355E1">
        <w:rPr>
          <w:rFonts w:ascii="Book Antiqua" w:hAnsi="Book Antiqua" w:cs="Times New Roman"/>
          <w:sz w:val="24"/>
          <w:szCs w:val="24"/>
        </w:rPr>
        <w:t xml:space="preserve">n. </w:t>
      </w:r>
      <w:r w:rsidR="003F1BFB">
        <w:rPr>
          <w:rFonts w:ascii="Book Antiqua" w:hAnsi="Book Antiqua" w:cs="Times New Roman"/>
          <w:sz w:val="24"/>
          <w:szCs w:val="24"/>
        </w:rPr>
        <w:t>995/2010</w:t>
      </w:r>
      <w:r w:rsidRPr="003E2F6E">
        <w:rPr>
          <w:rFonts w:ascii="Book Antiqua" w:hAnsi="Book Antiqua" w:cs="Times New Roman"/>
          <w:sz w:val="24"/>
          <w:szCs w:val="24"/>
        </w:rPr>
        <w:t xml:space="preserve">, </w:t>
      </w:r>
      <w:r w:rsidR="00FA6FF9">
        <w:rPr>
          <w:rFonts w:ascii="Book Antiqua" w:hAnsi="Book Antiqua" w:cs="Times New Roman"/>
          <w:sz w:val="24"/>
          <w:szCs w:val="24"/>
        </w:rPr>
        <w:t xml:space="preserve">e </w:t>
      </w:r>
      <w:r w:rsidRPr="003E2F6E">
        <w:rPr>
          <w:rFonts w:ascii="Book Antiqua" w:hAnsi="Book Antiqua" w:cs="Times New Roman"/>
          <w:sz w:val="24"/>
          <w:szCs w:val="24"/>
        </w:rPr>
        <w:t xml:space="preserve">i </w:t>
      </w:r>
      <w:r w:rsidRPr="003E2F6E">
        <w:rPr>
          <w:rFonts w:ascii="Book Antiqua" w:hAnsi="Book Antiqua" w:cs="Times New Roman"/>
          <w:sz w:val="24"/>
          <w:szCs w:val="24"/>
        </w:rPr>
        <w:lastRenderedPageBreak/>
        <w:t xml:space="preserve">portatori di interesse delle associazioni e delle filiere delle </w:t>
      </w:r>
      <w:r w:rsidRPr="006D0E3E">
        <w:rPr>
          <w:rFonts w:ascii="Book Antiqua" w:hAnsi="Book Antiqua" w:cs="Times New Roman"/>
          <w:i/>
          <w:iCs/>
          <w:sz w:val="24"/>
          <w:szCs w:val="24"/>
        </w:rPr>
        <w:t>commodities</w:t>
      </w:r>
      <w:r w:rsidRPr="003E2F6E">
        <w:rPr>
          <w:rFonts w:ascii="Book Antiqua" w:hAnsi="Book Antiqua" w:cs="Times New Roman"/>
          <w:sz w:val="24"/>
          <w:szCs w:val="24"/>
        </w:rPr>
        <w:t xml:space="preserve"> oggetto del </w:t>
      </w:r>
      <w:r w:rsidR="003835DC">
        <w:rPr>
          <w:rFonts w:ascii="Book Antiqua" w:hAnsi="Book Antiqua" w:cs="Times New Roman"/>
          <w:sz w:val="24"/>
          <w:szCs w:val="24"/>
        </w:rPr>
        <w:t xml:space="preserve">richiamato </w:t>
      </w:r>
      <w:r w:rsidR="006206FF">
        <w:rPr>
          <w:rFonts w:ascii="Book Antiqua" w:hAnsi="Book Antiqua" w:cs="Times New Roman"/>
          <w:sz w:val="24"/>
          <w:szCs w:val="24"/>
        </w:rPr>
        <w:t>r</w:t>
      </w:r>
      <w:r w:rsidRPr="003E2F6E">
        <w:rPr>
          <w:rFonts w:ascii="Book Antiqua" w:hAnsi="Book Antiqua" w:cs="Times New Roman"/>
          <w:sz w:val="24"/>
          <w:szCs w:val="24"/>
        </w:rPr>
        <w:t>egolamento;</w:t>
      </w:r>
    </w:p>
    <w:p w14:paraId="11C4572A" w14:textId="1585AB13" w:rsidR="003E2F6E" w:rsidRPr="003E2F6E" w:rsidRDefault="003E2F6E" w:rsidP="007D5B28">
      <w:pPr>
        <w:autoSpaceDE w:val="0"/>
        <w:autoSpaceDN w:val="0"/>
        <w:adjustRightInd w:val="0"/>
        <w:spacing w:after="120" w:line="240" w:lineRule="auto"/>
        <w:ind w:right="-1"/>
        <w:jc w:val="both"/>
        <w:rPr>
          <w:rFonts w:ascii="Book Antiqua" w:hAnsi="Book Antiqua" w:cs="Times New Roman"/>
          <w:sz w:val="24"/>
          <w:szCs w:val="24"/>
        </w:rPr>
      </w:pPr>
      <w:r w:rsidRPr="003E2F6E">
        <w:rPr>
          <w:rFonts w:ascii="Book Antiqua" w:hAnsi="Book Antiqua" w:cs="Times New Roman"/>
          <w:sz w:val="24"/>
          <w:szCs w:val="24"/>
        </w:rPr>
        <w:t>g) prevedere, in attuazione dell’articolo 14</w:t>
      </w:r>
      <w:r w:rsidR="006206FF">
        <w:rPr>
          <w:rFonts w:ascii="Book Antiqua" w:hAnsi="Book Antiqua" w:cs="Times New Roman"/>
          <w:sz w:val="24"/>
          <w:szCs w:val="24"/>
        </w:rPr>
        <w:t>,</w:t>
      </w:r>
      <w:r w:rsidRPr="003E2F6E">
        <w:rPr>
          <w:rFonts w:ascii="Book Antiqua" w:hAnsi="Book Antiqua" w:cs="Times New Roman"/>
          <w:sz w:val="24"/>
          <w:szCs w:val="24"/>
        </w:rPr>
        <w:t xml:space="preserve"> paragrafo 4</w:t>
      </w:r>
      <w:r w:rsidR="006206FF">
        <w:rPr>
          <w:rFonts w:ascii="Book Antiqua" w:hAnsi="Book Antiqua" w:cs="Times New Roman"/>
          <w:sz w:val="24"/>
          <w:szCs w:val="24"/>
        </w:rPr>
        <w:t>,</w:t>
      </w:r>
      <w:r w:rsidRPr="003E2F6E">
        <w:rPr>
          <w:rFonts w:ascii="Book Antiqua" w:hAnsi="Book Antiqua" w:cs="Times New Roman"/>
          <w:sz w:val="24"/>
          <w:szCs w:val="24"/>
        </w:rPr>
        <w:t xml:space="preserve"> del </w:t>
      </w:r>
      <w:r w:rsidR="006206FF">
        <w:rPr>
          <w:rFonts w:ascii="Book Antiqua" w:hAnsi="Book Antiqua" w:cs="Times New Roman"/>
          <w:sz w:val="24"/>
          <w:szCs w:val="24"/>
        </w:rPr>
        <w:t>r</w:t>
      </w:r>
      <w:r w:rsidRPr="003E2F6E">
        <w:rPr>
          <w:rFonts w:ascii="Book Antiqua" w:hAnsi="Book Antiqua" w:cs="Times New Roman"/>
          <w:sz w:val="24"/>
          <w:szCs w:val="24"/>
        </w:rPr>
        <w:t>egolamento (UE) 2023/1115, l’adeguamento della struttura organizzativa delle unità</w:t>
      </w:r>
      <w:r w:rsidR="00670D48">
        <w:rPr>
          <w:rFonts w:ascii="Book Antiqua" w:hAnsi="Book Antiqua" w:cs="Times New Roman"/>
          <w:sz w:val="24"/>
          <w:szCs w:val="24"/>
        </w:rPr>
        <w:t>,</w:t>
      </w:r>
      <w:r w:rsidRPr="003E2F6E">
        <w:rPr>
          <w:rFonts w:ascii="Book Antiqua" w:hAnsi="Book Antiqua" w:cs="Times New Roman"/>
          <w:sz w:val="24"/>
          <w:szCs w:val="24"/>
        </w:rPr>
        <w:t xml:space="preserve"> individuate quali </w:t>
      </w:r>
      <w:r w:rsidR="00CD2464">
        <w:rPr>
          <w:rFonts w:ascii="Book Antiqua" w:hAnsi="Book Antiqua" w:cs="Times New Roman"/>
          <w:sz w:val="24"/>
          <w:szCs w:val="24"/>
        </w:rPr>
        <w:t>a</w:t>
      </w:r>
      <w:r w:rsidRPr="003E2F6E">
        <w:rPr>
          <w:rFonts w:ascii="Book Antiqua" w:hAnsi="Book Antiqua" w:cs="Times New Roman"/>
          <w:sz w:val="24"/>
          <w:szCs w:val="24"/>
        </w:rPr>
        <w:t>utorità competenti, attraverso l</w:t>
      </w:r>
      <w:r w:rsidR="004F20E9">
        <w:rPr>
          <w:rFonts w:ascii="Book Antiqua" w:hAnsi="Book Antiqua" w:cs="Times New Roman"/>
          <w:sz w:val="24"/>
          <w:szCs w:val="24"/>
        </w:rPr>
        <w:t>’</w:t>
      </w:r>
      <w:r w:rsidRPr="003E2F6E">
        <w:rPr>
          <w:rFonts w:ascii="Book Antiqua" w:hAnsi="Book Antiqua" w:cs="Times New Roman"/>
          <w:sz w:val="24"/>
          <w:szCs w:val="24"/>
        </w:rPr>
        <w:t xml:space="preserve">istituzione di due </w:t>
      </w:r>
      <w:r w:rsidR="001D76C8">
        <w:rPr>
          <w:rFonts w:ascii="Book Antiqua" w:hAnsi="Book Antiqua" w:cs="Times New Roman"/>
          <w:sz w:val="24"/>
          <w:szCs w:val="24"/>
        </w:rPr>
        <w:t>u</w:t>
      </w:r>
      <w:r w:rsidRPr="003E2F6E">
        <w:rPr>
          <w:rFonts w:ascii="Book Antiqua" w:hAnsi="Book Antiqua" w:cs="Times New Roman"/>
          <w:sz w:val="24"/>
          <w:szCs w:val="24"/>
        </w:rPr>
        <w:t>ffici di livello dirigenziale non generale presso il Ministero dell’agricoltura, della sovranità alimentare e delle foreste;</w:t>
      </w:r>
    </w:p>
    <w:p w14:paraId="0CA2AE6E" w14:textId="4400A47C" w:rsidR="009D3257" w:rsidRDefault="003E2F6E" w:rsidP="009D3257">
      <w:pPr>
        <w:spacing w:after="120" w:line="240" w:lineRule="auto"/>
        <w:jc w:val="both"/>
        <w:rPr>
          <w:rFonts w:ascii="Book Antiqua" w:hAnsi="Book Antiqua" w:cs="Times New Roman"/>
          <w:sz w:val="24"/>
          <w:szCs w:val="24"/>
        </w:rPr>
      </w:pPr>
      <w:r w:rsidRPr="00365273">
        <w:rPr>
          <w:rFonts w:ascii="Book Antiqua" w:hAnsi="Book Antiqua" w:cs="Times New Roman"/>
          <w:sz w:val="24"/>
          <w:szCs w:val="24"/>
        </w:rPr>
        <w:t>h)</w:t>
      </w:r>
      <w:r w:rsidR="009D3257">
        <w:rPr>
          <w:rFonts w:ascii="Book Antiqua" w:hAnsi="Book Antiqua" w:cs="Times New Roman"/>
          <w:sz w:val="24"/>
          <w:szCs w:val="24"/>
        </w:rPr>
        <w:t xml:space="preserve"> </w:t>
      </w:r>
      <w:r w:rsidR="009D3257" w:rsidRPr="009D3257">
        <w:rPr>
          <w:rFonts w:ascii="Book Antiqua" w:hAnsi="Book Antiqua" w:cs="Times New Roman"/>
          <w:sz w:val="24"/>
          <w:szCs w:val="24"/>
        </w:rPr>
        <w:t>prevedere che l’autorità competente possa porre a carico degli operatori o dei commercianti la totalità dei costi sostenuti per l’attività di controllo delle loro attività, in presenza di casi di non conformità, comprendendo anche i costi per la realizzazione di prove, di magazzinaggio e delle attività di verifica o di analisi dei prodotti interessati risultati non conformi e oggetto di misure correttive</w:t>
      </w:r>
      <w:r w:rsidR="004F20E9">
        <w:rPr>
          <w:rFonts w:ascii="Book Antiqua" w:hAnsi="Book Antiqua" w:cs="Times New Roman"/>
          <w:sz w:val="24"/>
          <w:szCs w:val="24"/>
        </w:rPr>
        <w:t>,</w:t>
      </w:r>
      <w:r w:rsidR="009D3257" w:rsidRPr="009D3257">
        <w:rPr>
          <w:rFonts w:ascii="Book Antiqua" w:hAnsi="Book Antiqua" w:cs="Times New Roman"/>
          <w:sz w:val="24"/>
          <w:szCs w:val="24"/>
        </w:rPr>
        <w:t xml:space="preserve"> prima della loro immissione in libera pratica, immissione sul mercato o esportazione; </w:t>
      </w:r>
    </w:p>
    <w:p w14:paraId="155FB95D" w14:textId="67B305CE" w:rsidR="003E2F6E" w:rsidRPr="003E2F6E" w:rsidRDefault="003E2F6E" w:rsidP="009D3257">
      <w:pPr>
        <w:spacing w:after="120" w:line="240" w:lineRule="auto"/>
        <w:jc w:val="both"/>
        <w:rPr>
          <w:rFonts w:ascii="Book Antiqua" w:hAnsi="Book Antiqua" w:cs="Times New Roman"/>
          <w:sz w:val="24"/>
          <w:szCs w:val="24"/>
        </w:rPr>
      </w:pPr>
      <w:r w:rsidRPr="003E2F6E">
        <w:rPr>
          <w:rFonts w:ascii="Book Antiqua" w:hAnsi="Book Antiqua" w:cs="Times New Roman"/>
          <w:sz w:val="24"/>
          <w:szCs w:val="24"/>
        </w:rPr>
        <w:t>i) individuare una o più autorità competenti ad accertare le violazioni degli obblighi a carico dell’operatore e del commerciante e</w:t>
      </w:r>
      <w:r w:rsidR="004F20E9">
        <w:rPr>
          <w:rFonts w:ascii="Book Antiqua" w:hAnsi="Book Antiqua" w:cs="Times New Roman"/>
          <w:sz w:val="24"/>
          <w:szCs w:val="24"/>
        </w:rPr>
        <w:t>d</w:t>
      </w:r>
      <w:r w:rsidRPr="003E2F6E">
        <w:rPr>
          <w:rFonts w:ascii="Book Antiqua" w:hAnsi="Book Antiqua" w:cs="Times New Roman"/>
          <w:sz w:val="24"/>
          <w:szCs w:val="24"/>
        </w:rPr>
        <w:t xml:space="preserve"> a ricevere il rapporto</w:t>
      </w:r>
      <w:r w:rsidR="00E26F0F">
        <w:rPr>
          <w:rFonts w:ascii="Book Antiqua" w:hAnsi="Book Antiqua" w:cs="Times New Roman"/>
          <w:sz w:val="24"/>
          <w:szCs w:val="24"/>
        </w:rPr>
        <w:t>,</w:t>
      </w:r>
      <w:r w:rsidRPr="003E2F6E">
        <w:rPr>
          <w:rFonts w:ascii="Book Antiqua" w:hAnsi="Book Antiqua" w:cs="Times New Roman"/>
          <w:sz w:val="24"/>
          <w:szCs w:val="24"/>
        </w:rPr>
        <w:t xml:space="preserve"> ai sensi della legge 24 novembre 1981</w:t>
      </w:r>
      <w:r w:rsidR="009C084D">
        <w:rPr>
          <w:rFonts w:ascii="Book Antiqua" w:hAnsi="Book Antiqua" w:cs="Times New Roman"/>
          <w:sz w:val="24"/>
          <w:szCs w:val="24"/>
        </w:rPr>
        <w:t>,</w:t>
      </w:r>
      <w:r w:rsidRPr="003E2F6E">
        <w:rPr>
          <w:rFonts w:ascii="Book Antiqua" w:hAnsi="Book Antiqua" w:cs="Times New Roman"/>
          <w:sz w:val="24"/>
          <w:szCs w:val="24"/>
        </w:rPr>
        <w:t xml:space="preserve"> n.</w:t>
      </w:r>
      <w:r w:rsidR="009C084D">
        <w:rPr>
          <w:rFonts w:ascii="Book Antiqua" w:hAnsi="Book Antiqua" w:cs="Times New Roman"/>
          <w:sz w:val="24"/>
          <w:szCs w:val="24"/>
        </w:rPr>
        <w:t xml:space="preserve"> </w:t>
      </w:r>
      <w:r w:rsidRPr="003E2F6E">
        <w:rPr>
          <w:rFonts w:ascii="Book Antiqua" w:hAnsi="Book Antiqua" w:cs="Times New Roman"/>
          <w:sz w:val="24"/>
          <w:szCs w:val="24"/>
        </w:rPr>
        <w:t>689;</w:t>
      </w:r>
    </w:p>
    <w:p w14:paraId="1456F3D6" w14:textId="6B214DE1" w:rsidR="003E2F6E" w:rsidRPr="003E2F6E" w:rsidRDefault="003E2F6E" w:rsidP="007D5B28">
      <w:pPr>
        <w:autoSpaceDE w:val="0"/>
        <w:autoSpaceDN w:val="0"/>
        <w:adjustRightInd w:val="0"/>
        <w:spacing w:after="120" w:line="240" w:lineRule="auto"/>
        <w:ind w:right="-1"/>
        <w:jc w:val="both"/>
        <w:rPr>
          <w:rFonts w:ascii="Book Antiqua" w:hAnsi="Book Antiqua" w:cs="Times New Roman"/>
          <w:sz w:val="24"/>
          <w:szCs w:val="24"/>
        </w:rPr>
      </w:pPr>
      <w:r w:rsidRPr="003E2F6E">
        <w:rPr>
          <w:rFonts w:ascii="Book Antiqua" w:hAnsi="Book Antiqua" w:cs="Times New Roman"/>
          <w:sz w:val="24"/>
          <w:szCs w:val="24"/>
        </w:rPr>
        <w:t>l) prevedere misure per proteggere l’identità delle persone fisiche o giuridiche che presentano segnalazioni comprovate o che effettuano indagini</w:t>
      </w:r>
      <w:r w:rsidR="00E26F0F">
        <w:rPr>
          <w:rFonts w:ascii="Book Antiqua" w:hAnsi="Book Antiqua" w:cs="Times New Roman"/>
          <w:sz w:val="24"/>
          <w:szCs w:val="24"/>
        </w:rPr>
        <w:t>,</w:t>
      </w:r>
      <w:r w:rsidRPr="003E2F6E">
        <w:rPr>
          <w:rFonts w:ascii="Book Antiqua" w:hAnsi="Book Antiqua" w:cs="Times New Roman"/>
          <w:sz w:val="24"/>
          <w:szCs w:val="24"/>
        </w:rPr>
        <w:t xml:space="preserve"> al fine di verificare il rispetto del regolamento da parte degli operatori o dei commercianti;</w:t>
      </w:r>
    </w:p>
    <w:p w14:paraId="74C4F89B" w14:textId="4E3713C3" w:rsidR="009D6EDC" w:rsidRPr="00463C44" w:rsidRDefault="00022E53" w:rsidP="00463C44">
      <w:pPr>
        <w:autoSpaceDE w:val="0"/>
        <w:autoSpaceDN w:val="0"/>
        <w:adjustRightInd w:val="0"/>
        <w:spacing w:after="120" w:line="240" w:lineRule="auto"/>
        <w:ind w:right="-1"/>
        <w:jc w:val="both"/>
        <w:rPr>
          <w:rFonts w:ascii="Book Antiqua" w:hAnsi="Book Antiqua"/>
          <w:sz w:val="24"/>
          <w:szCs w:val="24"/>
        </w:rPr>
      </w:pPr>
      <w:r w:rsidRPr="00463C44">
        <w:rPr>
          <w:rFonts w:ascii="Book Antiqua" w:hAnsi="Book Antiqua"/>
          <w:sz w:val="24"/>
          <w:szCs w:val="24"/>
        </w:rPr>
        <w:t>m) pre</w:t>
      </w:r>
      <w:r w:rsidR="00381849" w:rsidRPr="00463C44">
        <w:rPr>
          <w:rFonts w:ascii="Book Antiqua" w:hAnsi="Book Antiqua"/>
          <w:sz w:val="24"/>
          <w:szCs w:val="24"/>
        </w:rPr>
        <w:t>disporre</w:t>
      </w:r>
      <w:r w:rsidRPr="00463C44">
        <w:rPr>
          <w:rFonts w:ascii="Book Antiqua" w:hAnsi="Book Antiqua"/>
          <w:sz w:val="24"/>
          <w:szCs w:val="24"/>
        </w:rPr>
        <w:t>, per il previsto periodo transitorio, forme di coordinamento tra le disposizioni de</w:t>
      </w:r>
      <w:r w:rsidR="00241AD9" w:rsidRPr="00463C44">
        <w:rPr>
          <w:rFonts w:ascii="Book Antiqua" w:hAnsi="Book Antiqua"/>
          <w:sz w:val="24"/>
          <w:szCs w:val="24"/>
        </w:rPr>
        <w:t>i</w:t>
      </w:r>
      <w:r w:rsidRPr="00463C44">
        <w:rPr>
          <w:rFonts w:ascii="Book Antiqua" w:hAnsi="Book Antiqua"/>
          <w:sz w:val="24"/>
          <w:szCs w:val="24"/>
        </w:rPr>
        <w:t xml:space="preserve"> regolament</w:t>
      </w:r>
      <w:r w:rsidR="00241AD9" w:rsidRPr="00463C44">
        <w:rPr>
          <w:rFonts w:ascii="Book Antiqua" w:hAnsi="Book Antiqua"/>
          <w:sz w:val="24"/>
          <w:szCs w:val="24"/>
        </w:rPr>
        <w:t>i</w:t>
      </w:r>
      <w:r w:rsidRPr="00463C44">
        <w:rPr>
          <w:rFonts w:ascii="Book Antiqua" w:hAnsi="Book Antiqua"/>
          <w:sz w:val="24"/>
          <w:szCs w:val="24"/>
        </w:rPr>
        <w:t xml:space="preserve"> (UE) 2023/1115</w:t>
      </w:r>
      <w:r w:rsidR="00381849" w:rsidRPr="00463C44">
        <w:rPr>
          <w:rFonts w:ascii="Book Antiqua" w:hAnsi="Book Antiqua"/>
          <w:sz w:val="24"/>
          <w:szCs w:val="24"/>
        </w:rPr>
        <w:t>,</w:t>
      </w:r>
      <w:r w:rsidRPr="00463C44">
        <w:rPr>
          <w:rFonts w:ascii="Book Antiqua" w:hAnsi="Book Antiqua"/>
          <w:sz w:val="24"/>
          <w:szCs w:val="24"/>
        </w:rPr>
        <w:t xml:space="preserve"> (UE) n. 995/2010 e (CE) n. 2173/2005, </w:t>
      </w:r>
      <w:r w:rsidR="003E2F6E" w:rsidRPr="00463C44">
        <w:rPr>
          <w:rFonts w:ascii="Book Antiqua" w:hAnsi="Book Antiqua"/>
          <w:sz w:val="24"/>
          <w:szCs w:val="24"/>
        </w:rPr>
        <w:t>nonché disporre la conservazione del registro imprese legno EUTR per il settore del legno</w:t>
      </w:r>
      <w:r w:rsidR="007A62F9" w:rsidRPr="00463C44">
        <w:rPr>
          <w:rFonts w:ascii="Book Antiqua" w:hAnsi="Book Antiqua"/>
          <w:sz w:val="24"/>
          <w:szCs w:val="24"/>
        </w:rPr>
        <w:t>,</w:t>
      </w:r>
      <w:r w:rsidR="003E2F6E" w:rsidRPr="00463C44">
        <w:rPr>
          <w:rFonts w:ascii="Book Antiqua" w:hAnsi="Book Antiqua"/>
          <w:sz w:val="24"/>
          <w:szCs w:val="24"/>
        </w:rPr>
        <w:t xml:space="preserve"> anche per il periodo successivo all’abrogazione del regolamento </w:t>
      </w:r>
      <w:r w:rsidR="00745926" w:rsidRPr="00463C44">
        <w:rPr>
          <w:rFonts w:ascii="Book Antiqua" w:hAnsi="Book Antiqua"/>
          <w:sz w:val="24"/>
          <w:szCs w:val="24"/>
        </w:rPr>
        <w:t>(UE) 995/2010</w:t>
      </w:r>
      <w:r w:rsidR="003E2F6E" w:rsidRPr="00463C44">
        <w:rPr>
          <w:rFonts w:ascii="Book Antiqua" w:hAnsi="Book Antiqua"/>
          <w:sz w:val="24"/>
          <w:szCs w:val="24"/>
        </w:rPr>
        <w:t>.</w:t>
      </w:r>
      <w:r w:rsidR="009D6EDC" w:rsidRPr="00463C44">
        <w:rPr>
          <w:rFonts w:ascii="Book Antiqua" w:hAnsi="Book Antiqua"/>
          <w:sz w:val="24"/>
          <w:szCs w:val="24"/>
        </w:rPr>
        <w:t xml:space="preserve"> </w:t>
      </w:r>
    </w:p>
    <w:p w14:paraId="6F9E7ACB" w14:textId="59F2AB17" w:rsidR="00BC67BE" w:rsidRPr="00463C44" w:rsidRDefault="00BC67BE" w:rsidP="00463C44">
      <w:pPr>
        <w:autoSpaceDE w:val="0"/>
        <w:autoSpaceDN w:val="0"/>
        <w:adjustRightInd w:val="0"/>
        <w:spacing w:after="120" w:line="240" w:lineRule="auto"/>
        <w:ind w:right="-1"/>
        <w:jc w:val="both"/>
        <w:rPr>
          <w:rFonts w:ascii="Book Antiqua" w:hAnsi="Book Antiqua"/>
          <w:sz w:val="24"/>
          <w:szCs w:val="24"/>
        </w:rPr>
      </w:pPr>
      <w:r w:rsidRPr="00463C44">
        <w:rPr>
          <w:rFonts w:ascii="Book Antiqua" w:hAnsi="Book Antiqua"/>
          <w:sz w:val="24"/>
          <w:szCs w:val="24"/>
        </w:rPr>
        <w:t>2. I decreti legislativi di cui al comma 1 sono adottati previa intesa in sede di Conferenza permanente per i rapporti tra lo Stato, le regioni e le Province autonome di Trento e di Bolzano</w:t>
      </w:r>
      <w:r w:rsidR="004F20E9">
        <w:rPr>
          <w:rFonts w:ascii="Book Antiqua" w:hAnsi="Book Antiqua"/>
          <w:sz w:val="24"/>
          <w:szCs w:val="24"/>
        </w:rPr>
        <w:t>,</w:t>
      </w:r>
      <w:r w:rsidRPr="00463C44">
        <w:rPr>
          <w:rFonts w:ascii="Book Antiqua" w:hAnsi="Book Antiqua"/>
          <w:sz w:val="24"/>
          <w:szCs w:val="24"/>
        </w:rPr>
        <w:t xml:space="preserve"> ai sensi dell'articolo 3 del decreto legislativo 28 agosto 1997, n. 281.</w:t>
      </w:r>
    </w:p>
    <w:p w14:paraId="4C407573" w14:textId="651A8939" w:rsidR="003E2F6E" w:rsidRPr="007D5B28" w:rsidRDefault="003E2F6E" w:rsidP="003E2F6E">
      <w:pPr>
        <w:spacing w:after="0" w:line="240" w:lineRule="auto"/>
        <w:jc w:val="both"/>
        <w:rPr>
          <w:rFonts w:ascii="Book Antiqua" w:hAnsi="Book Antiqua"/>
          <w:b/>
          <w:color w:val="FF0000"/>
          <w:sz w:val="24"/>
        </w:rPr>
      </w:pPr>
    </w:p>
    <w:p w14:paraId="2A7810BB" w14:textId="77777777" w:rsidR="003E2F6E" w:rsidRDefault="003E2F6E" w:rsidP="003E2F6E">
      <w:pPr>
        <w:spacing w:after="0" w:line="240" w:lineRule="auto"/>
        <w:jc w:val="both"/>
        <w:rPr>
          <w:rFonts w:ascii="Book Antiqua" w:hAnsi="Book Antiqua"/>
          <w:b/>
          <w:bCs/>
          <w:i/>
          <w:iCs/>
          <w:sz w:val="24"/>
          <w:szCs w:val="24"/>
        </w:rPr>
      </w:pPr>
    </w:p>
    <w:p w14:paraId="7243FDDD" w14:textId="77777777" w:rsidR="003E2F6E" w:rsidRDefault="003E2F6E" w:rsidP="00EA2B4D">
      <w:pPr>
        <w:spacing w:after="0" w:line="240" w:lineRule="auto"/>
        <w:jc w:val="center"/>
        <w:rPr>
          <w:rFonts w:ascii="Book Antiqua" w:hAnsi="Book Antiqua"/>
          <w:b/>
          <w:bCs/>
          <w:i/>
          <w:iCs/>
          <w:sz w:val="24"/>
          <w:szCs w:val="24"/>
        </w:rPr>
      </w:pPr>
    </w:p>
    <w:p w14:paraId="0C74C0A5" w14:textId="77777777" w:rsidR="008C7F82" w:rsidRDefault="008C7F82">
      <w:pPr>
        <w:spacing w:after="160" w:line="259" w:lineRule="auto"/>
        <w:rPr>
          <w:rFonts w:ascii="Book Antiqua" w:hAnsi="Book Antiqua"/>
          <w:b/>
          <w:bCs/>
          <w:i/>
          <w:iCs/>
          <w:sz w:val="24"/>
          <w:szCs w:val="24"/>
        </w:rPr>
      </w:pPr>
      <w:r>
        <w:rPr>
          <w:rFonts w:ascii="Book Antiqua" w:hAnsi="Book Antiqua"/>
          <w:b/>
          <w:bCs/>
          <w:i/>
          <w:iCs/>
          <w:sz w:val="24"/>
          <w:szCs w:val="24"/>
        </w:rPr>
        <w:br w:type="page"/>
      </w:r>
    </w:p>
    <w:p w14:paraId="1D99206D" w14:textId="49FE818E" w:rsidR="00EA2B4D" w:rsidRPr="000C4FCC" w:rsidRDefault="00EA2B4D" w:rsidP="00EA2B4D">
      <w:pPr>
        <w:spacing w:after="0" w:line="240" w:lineRule="auto"/>
        <w:jc w:val="center"/>
        <w:rPr>
          <w:rFonts w:ascii="Book Antiqua" w:hAnsi="Book Antiqua"/>
          <w:b/>
          <w:bCs/>
          <w:i/>
          <w:iCs/>
          <w:sz w:val="24"/>
          <w:szCs w:val="24"/>
        </w:rPr>
      </w:pPr>
      <w:r w:rsidRPr="000C4FCC">
        <w:rPr>
          <w:rFonts w:ascii="Book Antiqua" w:hAnsi="Book Antiqua"/>
          <w:b/>
          <w:bCs/>
          <w:i/>
          <w:iCs/>
          <w:sz w:val="24"/>
          <w:szCs w:val="24"/>
        </w:rPr>
        <w:lastRenderedPageBreak/>
        <w:t xml:space="preserve">ART. </w:t>
      </w:r>
      <w:r>
        <w:rPr>
          <w:rFonts w:ascii="Book Antiqua" w:hAnsi="Book Antiqua"/>
          <w:b/>
          <w:bCs/>
          <w:i/>
          <w:iCs/>
          <w:sz w:val="24"/>
          <w:szCs w:val="24"/>
        </w:rPr>
        <w:t>1</w:t>
      </w:r>
      <w:r w:rsidR="00D02712">
        <w:rPr>
          <w:rFonts w:ascii="Book Antiqua" w:hAnsi="Book Antiqua"/>
          <w:b/>
          <w:bCs/>
          <w:i/>
          <w:iCs/>
          <w:sz w:val="24"/>
          <w:szCs w:val="24"/>
        </w:rPr>
        <w:t>5</w:t>
      </w:r>
    </w:p>
    <w:p w14:paraId="167DADCC" w14:textId="36750A41" w:rsidR="00EA2B4D" w:rsidRDefault="00EA2B4D" w:rsidP="00EA2B4D">
      <w:pPr>
        <w:spacing w:after="0" w:line="240" w:lineRule="auto"/>
        <w:jc w:val="center"/>
        <w:rPr>
          <w:rFonts w:ascii="Book Antiqua" w:hAnsi="Book Antiqua"/>
          <w:b/>
          <w:bCs/>
          <w:i/>
          <w:iCs/>
          <w:sz w:val="24"/>
          <w:szCs w:val="24"/>
        </w:rPr>
      </w:pPr>
      <w:r w:rsidRPr="000C4FCC">
        <w:rPr>
          <w:rFonts w:ascii="Book Antiqua" w:hAnsi="Book Antiqua"/>
          <w:b/>
          <w:bCs/>
          <w:i/>
          <w:iCs/>
          <w:sz w:val="24"/>
          <w:szCs w:val="24"/>
        </w:rPr>
        <w:t>(</w:t>
      </w:r>
      <w:r w:rsidRPr="009B4F13">
        <w:rPr>
          <w:rFonts w:ascii="Book Antiqua" w:hAnsi="Book Antiqua"/>
          <w:b/>
          <w:bCs/>
          <w:i/>
          <w:iCs/>
          <w:sz w:val="24"/>
          <w:szCs w:val="24"/>
        </w:rPr>
        <w:t xml:space="preserve">Delega al Governo </w:t>
      </w:r>
      <w:r w:rsidRPr="000C4FCC">
        <w:rPr>
          <w:rFonts w:ascii="Book Antiqua" w:hAnsi="Book Antiqua"/>
          <w:b/>
          <w:bCs/>
          <w:i/>
          <w:iCs/>
          <w:sz w:val="24"/>
          <w:szCs w:val="24"/>
        </w:rPr>
        <w:t xml:space="preserve">per l’adeguamento della normativa nazionale alle disposizioni del regolamento </w:t>
      </w:r>
      <w:r w:rsidR="00317549" w:rsidRPr="00317549">
        <w:rPr>
          <w:rFonts w:ascii="Book Antiqua" w:hAnsi="Book Antiqua"/>
          <w:b/>
          <w:bCs/>
          <w:i/>
          <w:iCs/>
          <w:sz w:val="24"/>
          <w:szCs w:val="24"/>
        </w:rPr>
        <w:t xml:space="preserve">(CE) </w:t>
      </w:r>
      <w:r w:rsidR="00211346">
        <w:rPr>
          <w:rFonts w:ascii="Book Antiqua" w:hAnsi="Book Antiqua"/>
          <w:b/>
          <w:bCs/>
          <w:i/>
          <w:iCs/>
          <w:sz w:val="24"/>
          <w:szCs w:val="24"/>
        </w:rPr>
        <w:t xml:space="preserve">n. </w:t>
      </w:r>
      <w:r w:rsidR="00317549" w:rsidRPr="00317549">
        <w:rPr>
          <w:rFonts w:ascii="Book Antiqua" w:hAnsi="Book Antiqua"/>
          <w:b/>
          <w:bCs/>
          <w:i/>
          <w:iCs/>
          <w:sz w:val="24"/>
          <w:szCs w:val="24"/>
        </w:rPr>
        <w:t>1107/2009 del Parlamento europeo e del Consiglio</w:t>
      </w:r>
      <w:r w:rsidR="00A75E0C">
        <w:rPr>
          <w:rFonts w:ascii="Book Antiqua" w:hAnsi="Book Antiqua"/>
          <w:b/>
          <w:bCs/>
          <w:i/>
          <w:iCs/>
          <w:sz w:val="24"/>
          <w:szCs w:val="24"/>
        </w:rPr>
        <w:t>, del 21 ottobre 2009,</w:t>
      </w:r>
      <w:r w:rsidR="00317549" w:rsidRPr="00317549">
        <w:rPr>
          <w:rFonts w:ascii="Book Antiqua" w:hAnsi="Book Antiqua"/>
          <w:b/>
          <w:bCs/>
          <w:i/>
          <w:iCs/>
          <w:sz w:val="24"/>
          <w:szCs w:val="24"/>
        </w:rPr>
        <w:t xml:space="preserve"> relativo all'immissione sul mercato dei prodotti fitosanitari e che abroga le direttive del Consiglio 79/117/CEE e 91/414/CEE</w:t>
      </w:r>
      <w:r>
        <w:rPr>
          <w:rFonts w:ascii="Book Antiqua" w:hAnsi="Book Antiqua"/>
          <w:b/>
          <w:bCs/>
          <w:i/>
          <w:iCs/>
          <w:sz w:val="24"/>
          <w:szCs w:val="24"/>
        </w:rPr>
        <w:t>)</w:t>
      </w:r>
    </w:p>
    <w:p w14:paraId="45B7E82C" w14:textId="77777777" w:rsidR="009D7E0C" w:rsidRDefault="009D7E0C" w:rsidP="00F42AD9">
      <w:pPr>
        <w:spacing w:after="120" w:line="240" w:lineRule="auto"/>
        <w:jc w:val="both"/>
        <w:rPr>
          <w:rFonts w:ascii="Book Antiqua" w:hAnsi="Book Antiqua" w:cs="Times New Roman"/>
          <w:sz w:val="24"/>
          <w:szCs w:val="24"/>
        </w:rPr>
      </w:pPr>
    </w:p>
    <w:p w14:paraId="6E6CC068" w14:textId="5D1E4F2A" w:rsidR="00F96054" w:rsidRDefault="00447759" w:rsidP="00447759">
      <w:pPr>
        <w:autoSpaceDE w:val="0"/>
        <w:autoSpaceDN w:val="0"/>
        <w:adjustRightInd w:val="0"/>
        <w:spacing w:after="120" w:line="240" w:lineRule="auto"/>
        <w:ind w:right="-1"/>
        <w:jc w:val="both"/>
        <w:rPr>
          <w:rFonts w:ascii="Book Antiqua" w:hAnsi="Book Antiqua"/>
          <w:sz w:val="24"/>
          <w:szCs w:val="24"/>
        </w:rPr>
      </w:pPr>
      <w:r w:rsidRPr="00041F67">
        <w:rPr>
          <w:rFonts w:ascii="Book Antiqua" w:hAnsi="Book Antiqua"/>
          <w:sz w:val="24"/>
          <w:szCs w:val="24"/>
        </w:rPr>
        <w:t>1.</w:t>
      </w:r>
      <w:r>
        <w:rPr>
          <w:rFonts w:ascii="Book Antiqua" w:hAnsi="Book Antiqua"/>
          <w:sz w:val="24"/>
          <w:szCs w:val="24"/>
        </w:rPr>
        <w:t xml:space="preserve"> </w:t>
      </w:r>
      <w:r w:rsidRPr="006A7CDC">
        <w:rPr>
          <w:rFonts w:ascii="Book Antiqua" w:hAnsi="Book Antiqua"/>
          <w:sz w:val="24"/>
          <w:szCs w:val="24"/>
        </w:rPr>
        <w:t xml:space="preserve">Il Governo è delegato </w:t>
      </w:r>
      <w:proofErr w:type="gramStart"/>
      <w:r w:rsidRPr="006A7CDC">
        <w:rPr>
          <w:rFonts w:ascii="Book Antiqua" w:hAnsi="Book Antiqua"/>
          <w:sz w:val="24"/>
          <w:szCs w:val="24"/>
        </w:rPr>
        <w:t>ad</w:t>
      </w:r>
      <w:proofErr w:type="gramEnd"/>
      <w:r w:rsidRPr="006A7CDC">
        <w:rPr>
          <w:rFonts w:ascii="Book Antiqua" w:hAnsi="Book Antiqua"/>
          <w:sz w:val="24"/>
          <w:szCs w:val="24"/>
        </w:rPr>
        <w:t xml:space="preserve"> adottare, entro </w:t>
      </w:r>
      <w:r w:rsidR="00BF1ACC">
        <w:rPr>
          <w:rFonts w:ascii="Book Antiqua" w:hAnsi="Book Antiqua"/>
          <w:sz w:val="24"/>
          <w:szCs w:val="24"/>
        </w:rPr>
        <w:t xml:space="preserve">dodici </w:t>
      </w:r>
      <w:r w:rsidRPr="006A7CDC">
        <w:rPr>
          <w:rFonts w:ascii="Book Antiqua" w:hAnsi="Book Antiqua"/>
          <w:sz w:val="24"/>
          <w:szCs w:val="24"/>
        </w:rPr>
        <w:t xml:space="preserve">mesi dalla data </w:t>
      </w:r>
      <w:r>
        <w:rPr>
          <w:rFonts w:ascii="Book Antiqua" w:hAnsi="Book Antiqua"/>
          <w:sz w:val="24"/>
          <w:szCs w:val="24"/>
        </w:rPr>
        <w:t xml:space="preserve">di entrata </w:t>
      </w:r>
      <w:r w:rsidRPr="006A7CDC">
        <w:rPr>
          <w:rFonts w:ascii="Book Antiqua" w:hAnsi="Book Antiqua"/>
          <w:sz w:val="24"/>
          <w:szCs w:val="24"/>
        </w:rPr>
        <w:t xml:space="preserve">in vigore della presente legge, un decreto legislativo per l’adeguamento della normativa nazionale alle disposizioni del regolamento </w:t>
      </w:r>
      <w:r w:rsidR="00BF1ACC" w:rsidRPr="00BF1ACC">
        <w:rPr>
          <w:rFonts w:ascii="Book Antiqua" w:hAnsi="Book Antiqua"/>
          <w:sz w:val="24"/>
          <w:szCs w:val="24"/>
        </w:rPr>
        <w:t>(CE) n. 1107/2009 del Parlamento europeo e del Consiglio, del 21 ottobre 2009</w:t>
      </w:r>
      <w:r w:rsidR="00F96054">
        <w:rPr>
          <w:rFonts w:ascii="Book Antiqua" w:hAnsi="Book Antiqua"/>
          <w:sz w:val="24"/>
          <w:szCs w:val="24"/>
        </w:rPr>
        <w:t>.</w:t>
      </w:r>
    </w:p>
    <w:p w14:paraId="147FBD26" w14:textId="0A18A489" w:rsidR="00447759" w:rsidRPr="006A7CDC" w:rsidRDefault="00447759" w:rsidP="00447759">
      <w:pPr>
        <w:autoSpaceDE w:val="0"/>
        <w:autoSpaceDN w:val="0"/>
        <w:adjustRightInd w:val="0"/>
        <w:spacing w:after="120" w:line="240" w:lineRule="auto"/>
        <w:ind w:right="-1"/>
        <w:jc w:val="both"/>
        <w:rPr>
          <w:rFonts w:ascii="Book Antiqua" w:hAnsi="Book Antiqua"/>
          <w:sz w:val="24"/>
          <w:szCs w:val="24"/>
        </w:rPr>
      </w:pPr>
      <w:r w:rsidRPr="006A7CDC">
        <w:rPr>
          <w:rFonts w:ascii="Book Antiqua" w:hAnsi="Book Antiqua"/>
          <w:sz w:val="24"/>
          <w:szCs w:val="24"/>
        </w:rPr>
        <w:t>2.</w:t>
      </w:r>
      <w:r>
        <w:rPr>
          <w:rFonts w:ascii="Book Antiqua" w:hAnsi="Book Antiqua"/>
          <w:sz w:val="24"/>
          <w:szCs w:val="24"/>
        </w:rPr>
        <w:t xml:space="preserve"> </w:t>
      </w:r>
      <w:r w:rsidRPr="006A7CDC">
        <w:rPr>
          <w:rFonts w:ascii="Book Antiqua" w:hAnsi="Book Antiqua"/>
          <w:sz w:val="24"/>
          <w:szCs w:val="24"/>
        </w:rPr>
        <w:t>Nell’esercizio della delega di cui al comma 1, il Governo osserva, oltre ai principi e criteri direttivi generali di cui all’articolo 32 della legge 24 dicembre 2012, n. 234, i seguenti principi e criteri direttivi:</w:t>
      </w:r>
    </w:p>
    <w:p w14:paraId="6319D3BA" w14:textId="27E4CF2B" w:rsidR="00CA4168" w:rsidRPr="00CA4168" w:rsidRDefault="00CA4168" w:rsidP="00CA4168">
      <w:pPr>
        <w:spacing w:after="120" w:line="240" w:lineRule="auto"/>
        <w:jc w:val="both"/>
        <w:rPr>
          <w:rFonts w:ascii="Book Antiqua" w:hAnsi="Book Antiqua" w:cs="Times New Roman"/>
          <w:sz w:val="24"/>
          <w:szCs w:val="24"/>
        </w:rPr>
      </w:pPr>
      <w:r>
        <w:rPr>
          <w:rFonts w:ascii="Book Antiqua" w:hAnsi="Book Antiqua" w:cs="Times New Roman"/>
          <w:sz w:val="24"/>
          <w:szCs w:val="24"/>
        </w:rPr>
        <w:t xml:space="preserve">a) </w:t>
      </w:r>
      <w:r w:rsidRPr="00CA4168">
        <w:rPr>
          <w:rFonts w:ascii="Book Antiqua" w:hAnsi="Book Antiqua" w:cs="Times New Roman"/>
          <w:sz w:val="24"/>
          <w:szCs w:val="24"/>
        </w:rPr>
        <w:t>istituire un Centro di riferimento per la valutazione dei prodotti fitosanitari, con una dotazione di personale adeguato posto, ai sensi dell'articolo 17, comma 14, della legge 15 maggio 1997, n. 127, anche in posizione di comando, distacco o fuori ruolo o altro analogo istituto previsto dai rispettivi ordinamenti e mantenente lo stato giuridico e il trattamento economico fondamentale e accessorio dell'amministrazione di appartenenza, che resta a carico della medesima. Il suddetto centro di riferimento, opera presso il Ministero della salute, autorità nazionale competente ai sensi del decreto legislativo 2 febbraio 2021, n. 27, con il compito di:</w:t>
      </w:r>
    </w:p>
    <w:p w14:paraId="70DC6CD8" w14:textId="7C804046" w:rsidR="00CA4168" w:rsidRPr="00CA4168" w:rsidRDefault="00CA4168" w:rsidP="00CA4168">
      <w:pPr>
        <w:spacing w:after="120" w:line="240" w:lineRule="auto"/>
        <w:jc w:val="both"/>
        <w:rPr>
          <w:rFonts w:ascii="Book Antiqua" w:hAnsi="Book Antiqua" w:cs="Times New Roman"/>
          <w:sz w:val="24"/>
          <w:szCs w:val="24"/>
        </w:rPr>
      </w:pPr>
      <w:r>
        <w:rPr>
          <w:rFonts w:ascii="Book Antiqua" w:hAnsi="Book Antiqua" w:cs="Times New Roman"/>
          <w:sz w:val="24"/>
          <w:szCs w:val="24"/>
        </w:rPr>
        <w:t>1</w:t>
      </w:r>
      <w:r w:rsidRPr="00CA4168">
        <w:rPr>
          <w:rFonts w:ascii="Book Antiqua" w:hAnsi="Book Antiqua" w:cs="Times New Roman"/>
          <w:sz w:val="24"/>
          <w:szCs w:val="24"/>
        </w:rPr>
        <w:t>) supportare l’autorità competente nazionale nell’istruttoria della valutazione dei fitosanitari;</w:t>
      </w:r>
    </w:p>
    <w:p w14:paraId="53489859" w14:textId="1B878BB5" w:rsidR="00CA4168" w:rsidRPr="00CA4168" w:rsidRDefault="00CA4168" w:rsidP="00CA4168">
      <w:pPr>
        <w:spacing w:after="120" w:line="240" w:lineRule="auto"/>
        <w:jc w:val="both"/>
        <w:rPr>
          <w:rFonts w:ascii="Book Antiqua" w:hAnsi="Book Antiqua" w:cs="Times New Roman"/>
          <w:sz w:val="24"/>
          <w:szCs w:val="24"/>
        </w:rPr>
      </w:pPr>
      <w:r>
        <w:rPr>
          <w:rFonts w:ascii="Book Antiqua" w:hAnsi="Book Antiqua" w:cs="Times New Roman"/>
          <w:sz w:val="24"/>
          <w:szCs w:val="24"/>
        </w:rPr>
        <w:t>2</w:t>
      </w:r>
      <w:r w:rsidRPr="00CA4168">
        <w:rPr>
          <w:rFonts w:ascii="Book Antiqua" w:hAnsi="Book Antiqua" w:cs="Times New Roman"/>
          <w:sz w:val="24"/>
          <w:szCs w:val="24"/>
        </w:rPr>
        <w:t xml:space="preserve">) provvedere alla gestione dei dati inerenti </w:t>
      </w:r>
      <w:proofErr w:type="gramStart"/>
      <w:r w:rsidRPr="00CA4168">
        <w:rPr>
          <w:rFonts w:ascii="Book Antiqua" w:hAnsi="Book Antiqua" w:cs="Times New Roman"/>
          <w:sz w:val="24"/>
          <w:szCs w:val="24"/>
        </w:rPr>
        <w:t>i</w:t>
      </w:r>
      <w:proofErr w:type="gramEnd"/>
      <w:r w:rsidRPr="00CA4168">
        <w:rPr>
          <w:rFonts w:ascii="Book Antiqua" w:hAnsi="Book Antiqua" w:cs="Times New Roman"/>
          <w:sz w:val="24"/>
          <w:szCs w:val="24"/>
        </w:rPr>
        <w:t xml:space="preserve"> prodotti fitosanitari, attraverso un adeguato sistema informativo;</w:t>
      </w:r>
    </w:p>
    <w:p w14:paraId="7394443F" w14:textId="786F3A1F" w:rsidR="00F96054" w:rsidRDefault="00CA4168" w:rsidP="00CA4168">
      <w:pPr>
        <w:spacing w:after="120" w:line="240" w:lineRule="auto"/>
        <w:jc w:val="both"/>
        <w:rPr>
          <w:rFonts w:ascii="Book Antiqua" w:hAnsi="Book Antiqua" w:cs="Times New Roman"/>
          <w:sz w:val="24"/>
          <w:szCs w:val="24"/>
        </w:rPr>
      </w:pPr>
      <w:r>
        <w:rPr>
          <w:rFonts w:ascii="Book Antiqua" w:hAnsi="Book Antiqua" w:cs="Times New Roman"/>
          <w:sz w:val="24"/>
          <w:szCs w:val="24"/>
        </w:rPr>
        <w:t>3</w:t>
      </w:r>
      <w:r w:rsidRPr="00CA4168">
        <w:rPr>
          <w:rFonts w:ascii="Book Antiqua" w:hAnsi="Book Antiqua" w:cs="Times New Roman"/>
          <w:sz w:val="24"/>
          <w:szCs w:val="24"/>
        </w:rPr>
        <w:t>) coordinare i flussi informativi, tra gli enti incaricati della valutazione, il Ministero della salute, gli altri Stati membri, la Commissione europea e l’Autorità europea per la sicurezza alimentare</w:t>
      </w:r>
      <w:r>
        <w:rPr>
          <w:rFonts w:ascii="Book Antiqua" w:hAnsi="Book Antiqua" w:cs="Times New Roman"/>
          <w:sz w:val="24"/>
          <w:szCs w:val="24"/>
        </w:rPr>
        <w:t>;</w:t>
      </w:r>
    </w:p>
    <w:p w14:paraId="670E4E1E" w14:textId="039091F2" w:rsidR="00F96054" w:rsidRPr="00F42AD9" w:rsidRDefault="00CA4168" w:rsidP="00F96054">
      <w:pPr>
        <w:spacing w:after="120" w:line="240" w:lineRule="auto"/>
        <w:jc w:val="both"/>
        <w:rPr>
          <w:rFonts w:ascii="Book Antiqua" w:hAnsi="Book Antiqua" w:cs="Times New Roman"/>
          <w:sz w:val="24"/>
          <w:szCs w:val="24"/>
        </w:rPr>
      </w:pPr>
      <w:r>
        <w:rPr>
          <w:rFonts w:ascii="Book Antiqua" w:hAnsi="Book Antiqua" w:cs="Times New Roman"/>
          <w:sz w:val="24"/>
          <w:szCs w:val="24"/>
        </w:rPr>
        <w:t>b</w:t>
      </w:r>
      <w:r w:rsidR="00F96054">
        <w:rPr>
          <w:rFonts w:ascii="Book Antiqua" w:hAnsi="Book Antiqua" w:cs="Times New Roman"/>
          <w:sz w:val="24"/>
          <w:szCs w:val="24"/>
        </w:rPr>
        <w:t xml:space="preserve">) </w:t>
      </w:r>
      <w:r w:rsidR="00F96054" w:rsidRPr="00F42AD9">
        <w:rPr>
          <w:rFonts w:ascii="Book Antiqua" w:hAnsi="Book Antiqua" w:cs="Times New Roman"/>
          <w:sz w:val="24"/>
          <w:szCs w:val="24"/>
        </w:rPr>
        <w:t>semplifica</w:t>
      </w:r>
      <w:r w:rsidR="00F96054">
        <w:rPr>
          <w:rFonts w:ascii="Book Antiqua" w:hAnsi="Book Antiqua" w:cs="Times New Roman"/>
          <w:sz w:val="24"/>
          <w:szCs w:val="24"/>
        </w:rPr>
        <w:t>r</w:t>
      </w:r>
      <w:r w:rsidR="00F96054" w:rsidRPr="00F42AD9">
        <w:rPr>
          <w:rFonts w:ascii="Book Antiqua" w:hAnsi="Book Antiqua" w:cs="Times New Roman"/>
          <w:sz w:val="24"/>
          <w:szCs w:val="24"/>
        </w:rPr>
        <w:t xml:space="preserve">e </w:t>
      </w:r>
      <w:r w:rsidR="00F96054">
        <w:rPr>
          <w:rFonts w:ascii="Book Antiqua" w:hAnsi="Book Antiqua" w:cs="Times New Roman"/>
          <w:sz w:val="24"/>
          <w:szCs w:val="24"/>
        </w:rPr>
        <w:t>i</w:t>
      </w:r>
      <w:r w:rsidR="00F96054" w:rsidRPr="00F42AD9">
        <w:rPr>
          <w:rFonts w:ascii="Book Antiqua" w:hAnsi="Book Antiqua" w:cs="Times New Roman"/>
          <w:sz w:val="24"/>
          <w:szCs w:val="24"/>
        </w:rPr>
        <w:t>l regime autorizzatorio dei prodotti fitosanitari;</w:t>
      </w:r>
    </w:p>
    <w:p w14:paraId="2AD7C1C5" w14:textId="76410BF4" w:rsidR="00F96054" w:rsidRPr="00F42AD9" w:rsidRDefault="00CA4168" w:rsidP="00F96054">
      <w:pPr>
        <w:spacing w:after="120" w:line="240" w:lineRule="auto"/>
        <w:jc w:val="both"/>
        <w:rPr>
          <w:rFonts w:ascii="Book Antiqua" w:hAnsi="Book Antiqua" w:cs="Times New Roman"/>
          <w:sz w:val="24"/>
          <w:szCs w:val="24"/>
        </w:rPr>
      </w:pPr>
      <w:r>
        <w:rPr>
          <w:rFonts w:ascii="Book Antiqua" w:hAnsi="Book Antiqua" w:cs="Times New Roman"/>
          <w:sz w:val="24"/>
          <w:szCs w:val="24"/>
        </w:rPr>
        <w:t>c</w:t>
      </w:r>
      <w:r w:rsidR="00F96054">
        <w:rPr>
          <w:rFonts w:ascii="Book Antiqua" w:hAnsi="Book Antiqua" w:cs="Times New Roman"/>
          <w:sz w:val="24"/>
          <w:szCs w:val="24"/>
        </w:rPr>
        <w:t xml:space="preserve">) </w:t>
      </w:r>
      <w:r w:rsidR="00F96054" w:rsidRPr="00F42AD9">
        <w:rPr>
          <w:rFonts w:ascii="Book Antiqua" w:hAnsi="Book Antiqua" w:cs="Times New Roman"/>
          <w:sz w:val="24"/>
          <w:szCs w:val="24"/>
        </w:rPr>
        <w:t>razionalizza</w:t>
      </w:r>
      <w:r w:rsidR="00F96054">
        <w:rPr>
          <w:rFonts w:ascii="Book Antiqua" w:hAnsi="Book Antiqua" w:cs="Times New Roman"/>
          <w:sz w:val="24"/>
          <w:szCs w:val="24"/>
        </w:rPr>
        <w:t>r</w:t>
      </w:r>
      <w:r w:rsidR="00F96054" w:rsidRPr="00F42AD9">
        <w:rPr>
          <w:rFonts w:ascii="Book Antiqua" w:hAnsi="Book Antiqua" w:cs="Times New Roman"/>
          <w:sz w:val="24"/>
          <w:szCs w:val="24"/>
        </w:rPr>
        <w:t xml:space="preserve">e </w:t>
      </w:r>
      <w:r w:rsidR="00F96054">
        <w:rPr>
          <w:rFonts w:ascii="Book Antiqua" w:hAnsi="Book Antiqua" w:cs="Times New Roman"/>
          <w:sz w:val="24"/>
          <w:szCs w:val="24"/>
        </w:rPr>
        <w:t>il</w:t>
      </w:r>
      <w:r w:rsidR="00F96054" w:rsidRPr="00F42AD9">
        <w:rPr>
          <w:rFonts w:ascii="Book Antiqua" w:hAnsi="Book Antiqua" w:cs="Times New Roman"/>
          <w:sz w:val="24"/>
          <w:szCs w:val="24"/>
        </w:rPr>
        <w:t xml:space="preserve"> flusso di dati inerente </w:t>
      </w:r>
      <w:r w:rsidR="00F96054">
        <w:rPr>
          <w:rFonts w:ascii="Book Antiqua" w:hAnsi="Book Antiqua" w:cs="Times New Roman"/>
          <w:sz w:val="24"/>
          <w:szCs w:val="24"/>
        </w:rPr>
        <w:t>a</w:t>
      </w:r>
      <w:r w:rsidR="00F96054" w:rsidRPr="00F42AD9">
        <w:rPr>
          <w:rFonts w:ascii="Book Antiqua" w:hAnsi="Book Antiqua" w:cs="Times New Roman"/>
          <w:sz w:val="24"/>
          <w:szCs w:val="24"/>
        </w:rPr>
        <w:t>i dettagli e la documentazione scientifica presentata in relazione alle domande di autorizzazione dei prodotti fitosanitari;</w:t>
      </w:r>
    </w:p>
    <w:p w14:paraId="3231797C" w14:textId="3B908B3E" w:rsidR="00F96054" w:rsidRPr="00F42AD9" w:rsidRDefault="00CA4168" w:rsidP="00F96054">
      <w:pPr>
        <w:spacing w:after="120" w:line="240" w:lineRule="auto"/>
        <w:jc w:val="both"/>
        <w:rPr>
          <w:rFonts w:ascii="Book Antiqua" w:hAnsi="Book Antiqua" w:cs="Times New Roman"/>
          <w:sz w:val="24"/>
          <w:szCs w:val="24"/>
        </w:rPr>
      </w:pPr>
      <w:r>
        <w:rPr>
          <w:rFonts w:ascii="Book Antiqua" w:hAnsi="Book Antiqua" w:cs="Times New Roman"/>
          <w:sz w:val="24"/>
          <w:szCs w:val="24"/>
        </w:rPr>
        <w:t>d</w:t>
      </w:r>
      <w:r w:rsidR="00F96054">
        <w:rPr>
          <w:rFonts w:ascii="Book Antiqua" w:hAnsi="Book Antiqua" w:cs="Times New Roman"/>
          <w:sz w:val="24"/>
          <w:szCs w:val="24"/>
        </w:rPr>
        <w:t xml:space="preserve">) </w:t>
      </w:r>
      <w:r w:rsidR="00F96054" w:rsidRPr="00F42AD9">
        <w:rPr>
          <w:rFonts w:ascii="Book Antiqua" w:hAnsi="Book Antiqua" w:cs="Times New Roman"/>
          <w:sz w:val="24"/>
          <w:szCs w:val="24"/>
        </w:rPr>
        <w:t>aggiorna</w:t>
      </w:r>
      <w:r w:rsidR="00F96054">
        <w:rPr>
          <w:rFonts w:ascii="Book Antiqua" w:hAnsi="Book Antiqua" w:cs="Times New Roman"/>
          <w:sz w:val="24"/>
          <w:szCs w:val="24"/>
        </w:rPr>
        <w:t>re</w:t>
      </w:r>
      <w:r w:rsidR="00F96054" w:rsidRPr="00F42AD9">
        <w:rPr>
          <w:rFonts w:ascii="Book Antiqua" w:hAnsi="Book Antiqua" w:cs="Times New Roman"/>
          <w:sz w:val="24"/>
          <w:szCs w:val="24"/>
        </w:rPr>
        <w:t xml:space="preserve"> le tariffe vigenti in materia di prodotti fitosanitari e istitu</w:t>
      </w:r>
      <w:r w:rsidR="00F96054">
        <w:rPr>
          <w:rFonts w:ascii="Book Antiqua" w:hAnsi="Book Antiqua" w:cs="Times New Roman"/>
          <w:sz w:val="24"/>
          <w:szCs w:val="24"/>
        </w:rPr>
        <w:t>ire</w:t>
      </w:r>
      <w:r w:rsidR="00F96054" w:rsidRPr="00F42AD9">
        <w:rPr>
          <w:rFonts w:ascii="Book Antiqua" w:hAnsi="Book Antiqua" w:cs="Times New Roman"/>
          <w:sz w:val="24"/>
          <w:szCs w:val="24"/>
        </w:rPr>
        <w:t xml:space="preserve"> nuove tariffe per adeguarle alle nuove disposizioni di cui al comma </w:t>
      </w:r>
      <w:r w:rsidR="00F96054">
        <w:rPr>
          <w:rFonts w:ascii="Book Antiqua" w:hAnsi="Book Antiqua" w:cs="Times New Roman"/>
          <w:sz w:val="24"/>
          <w:szCs w:val="24"/>
        </w:rPr>
        <w:t xml:space="preserve">1 </w:t>
      </w:r>
      <w:r w:rsidR="00F96054" w:rsidRPr="00F42AD9">
        <w:rPr>
          <w:rFonts w:ascii="Book Antiqua" w:hAnsi="Book Antiqua" w:cs="Times New Roman"/>
          <w:sz w:val="24"/>
          <w:szCs w:val="24"/>
        </w:rPr>
        <w:t xml:space="preserve">e consentire che i proventi </w:t>
      </w:r>
      <w:r w:rsidR="00F96054">
        <w:rPr>
          <w:rFonts w:ascii="Book Antiqua" w:hAnsi="Book Antiqua" w:cs="Times New Roman"/>
          <w:sz w:val="24"/>
          <w:szCs w:val="24"/>
        </w:rPr>
        <w:t>siano</w:t>
      </w:r>
      <w:r w:rsidR="00F96054" w:rsidRPr="00F42AD9">
        <w:rPr>
          <w:rFonts w:ascii="Book Antiqua" w:hAnsi="Book Antiqua" w:cs="Times New Roman"/>
          <w:sz w:val="24"/>
          <w:szCs w:val="24"/>
        </w:rPr>
        <w:t xml:space="preserve"> destinati, ai sensi de</w:t>
      </w:r>
      <w:r w:rsidR="00F96054">
        <w:rPr>
          <w:rFonts w:ascii="Book Antiqua" w:hAnsi="Book Antiqua" w:cs="Times New Roman"/>
          <w:sz w:val="24"/>
          <w:szCs w:val="24"/>
        </w:rPr>
        <w:t xml:space="preserve">gli </w:t>
      </w:r>
      <w:r w:rsidR="00F96054" w:rsidRPr="00F42AD9">
        <w:rPr>
          <w:rFonts w:ascii="Book Antiqua" w:hAnsi="Book Antiqua" w:cs="Times New Roman"/>
          <w:sz w:val="24"/>
          <w:szCs w:val="24"/>
        </w:rPr>
        <w:t>articol</w:t>
      </w:r>
      <w:r w:rsidR="00F96054">
        <w:rPr>
          <w:rFonts w:ascii="Book Antiqua" w:hAnsi="Book Antiqua" w:cs="Times New Roman"/>
          <w:sz w:val="24"/>
          <w:szCs w:val="24"/>
        </w:rPr>
        <w:t>i</w:t>
      </w:r>
      <w:r w:rsidR="00F96054" w:rsidRPr="00F42AD9">
        <w:rPr>
          <w:rFonts w:ascii="Book Antiqua" w:hAnsi="Book Antiqua" w:cs="Times New Roman"/>
          <w:sz w:val="24"/>
          <w:szCs w:val="24"/>
        </w:rPr>
        <w:t xml:space="preserve"> 74 e 75 del </w:t>
      </w:r>
      <w:r w:rsidR="00F96054">
        <w:rPr>
          <w:rFonts w:ascii="Book Antiqua" w:hAnsi="Book Antiqua" w:cs="Times New Roman"/>
          <w:sz w:val="24"/>
          <w:szCs w:val="24"/>
        </w:rPr>
        <w:t>r</w:t>
      </w:r>
      <w:r w:rsidR="00F96054" w:rsidRPr="00F42AD9">
        <w:rPr>
          <w:rFonts w:ascii="Book Antiqua" w:hAnsi="Book Antiqua" w:cs="Times New Roman"/>
          <w:sz w:val="24"/>
          <w:szCs w:val="24"/>
        </w:rPr>
        <w:t>egolamento (CE) n. 1107/2009:</w:t>
      </w:r>
    </w:p>
    <w:p w14:paraId="2F0E5880" w14:textId="77777777" w:rsidR="00F96054" w:rsidRPr="00F42AD9" w:rsidRDefault="00F96054" w:rsidP="00F96054">
      <w:pPr>
        <w:spacing w:after="120" w:line="240" w:lineRule="auto"/>
        <w:jc w:val="both"/>
        <w:rPr>
          <w:rFonts w:ascii="Book Antiqua" w:hAnsi="Book Antiqua" w:cs="Times New Roman"/>
          <w:sz w:val="24"/>
          <w:szCs w:val="24"/>
        </w:rPr>
      </w:pPr>
      <w:r>
        <w:rPr>
          <w:rFonts w:ascii="Book Antiqua" w:hAnsi="Book Antiqua" w:cs="Times New Roman"/>
          <w:sz w:val="24"/>
          <w:szCs w:val="24"/>
        </w:rPr>
        <w:t xml:space="preserve">1) </w:t>
      </w:r>
      <w:r w:rsidRPr="00F42AD9">
        <w:rPr>
          <w:rFonts w:ascii="Book Antiqua" w:hAnsi="Book Antiqua" w:cs="Times New Roman"/>
          <w:sz w:val="24"/>
          <w:szCs w:val="24"/>
        </w:rPr>
        <w:t>alle attività degli enti incaricati della valutazione delle domande di autorizzazione dei prodotti fitosanitari in misura del 60</w:t>
      </w:r>
      <w:r>
        <w:rPr>
          <w:rFonts w:ascii="Book Antiqua" w:hAnsi="Book Antiqua" w:cs="Times New Roman"/>
          <w:sz w:val="24"/>
          <w:szCs w:val="24"/>
        </w:rPr>
        <w:t xml:space="preserve"> per cento</w:t>
      </w:r>
      <w:r w:rsidRPr="00F42AD9">
        <w:rPr>
          <w:rFonts w:ascii="Book Antiqua" w:hAnsi="Book Antiqua" w:cs="Times New Roman"/>
          <w:sz w:val="24"/>
          <w:szCs w:val="24"/>
        </w:rPr>
        <w:t xml:space="preserve">; </w:t>
      </w:r>
    </w:p>
    <w:p w14:paraId="5465E0CB" w14:textId="77777777" w:rsidR="00F96054" w:rsidRPr="00F42AD9" w:rsidRDefault="00F96054" w:rsidP="00F96054">
      <w:pPr>
        <w:spacing w:after="120" w:line="240" w:lineRule="auto"/>
        <w:jc w:val="both"/>
        <w:rPr>
          <w:rFonts w:ascii="Book Antiqua" w:hAnsi="Book Antiqua" w:cs="Times New Roman"/>
          <w:sz w:val="24"/>
          <w:szCs w:val="24"/>
        </w:rPr>
      </w:pPr>
      <w:r>
        <w:rPr>
          <w:rFonts w:ascii="Book Antiqua" w:hAnsi="Book Antiqua" w:cs="Times New Roman"/>
          <w:sz w:val="24"/>
          <w:szCs w:val="24"/>
        </w:rPr>
        <w:t xml:space="preserve">2) </w:t>
      </w:r>
      <w:r w:rsidRPr="00F42AD9">
        <w:rPr>
          <w:rFonts w:ascii="Book Antiqua" w:hAnsi="Book Antiqua" w:cs="Times New Roman"/>
          <w:sz w:val="24"/>
          <w:szCs w:val="24"/>
        </w:rPr>
        <w:t>alle attività del centro di riferimento di cui al precedente comma 1 in misura del 30</w:t>
      </w:r>
      <w:r>
        <w:rPr>
          <w:rFonts w:ascii="Book Antiqua" w:hAnsi="Book Antiqua" w:cs="Times New Roman"/>
          <w:sz w:val="24"/>
          <w:szCs w:val="24"/>
        </w:rPr>
        <w:t xml:space="preserve"> per cento</w:t>
      </w:r>
      <w:r w:rsidRPr="00F42AD9">
        <w:rPr>
          <w:rFonts w:ascii="Book Antiqua" w:hAnsi="Book Antiqua" w:cs="Times New Roman"/>
          <w:sz w:val="24"/>
          <w:szCs w:val="24"/>
        </w:rPr>
        <w:t>;</w:t>
      </w:r>
    </w:p>
    <w:p w14:paraId="636DB1B9" w14:textId="77777777" w:rsidR="00F96054" w:rsidRDefault="00F96054" w:rsidP="00F96054">
      <w:pPr>
        <w:spacing w:after="120" w:line="240" w:lineRule="auto"/>
        <w:jc w:val="both"/>
        <w:rPr>
          <w:rFonts w:ascii="Book Antiqua" w:hAnsi="Book Antiqua"/>
          <w:sz w:val="24"/>
          <w:szCs w:val="24"/>
        </w:rPr>
      </w:pPr>
      <w:r>
        <w:rPr>
          <w:rFonts w:ascii="Book Antiqua" w:hAnsi="Book Antiqua" w:cs="Times New Roman"/>
          <w:sz w:val="24"/>
          <w:szCs w:val="24"/>
        </w:rPr>
        <w:t xml:space="preserve">3) </w:t>
      </w:r>
      <w:r w:rsidRPr="00F42AD9">
        <w:rPr>
          <w:rFonts w:ascii="Book Antiqua" w:hAnsi="Book Antiqua" w:cs="Times New Roman"/>
          <w:sz w:val="24"/>
          <w:szCs w:val="24"/>
        </w:rPr>
        <w:t>alla manutenzione del sistema informativo di cui al comma 1 in misura del 1</w:t>
      </w:r>
      <w:r>
        <w:rPr>
          <w:rFonts w:ascii="Book Antiqua" w:hAnsi="Book Antiqua" w:cs="Times New Roman"/>
          <w:sz w:val="24"/>
          <w:szCs w:val="24"/>
        </w:rPr>
        <w:t>0 per cento.</w:t>
      </w:r>
      <w:r w:rsidRPr="00394010">
        <w:rPr>
          <w:rFonts w:ascii="Book Antiqua" w:hAnsi="Book Antiqua"/>
          <w:sz w:val="24"/>
          <w:szCs w:val="24"/>
        </w:rPr>
        <w:t xml:space="preserve"> </w:t>
      </w:r>
    </w:p>
    <w:p w14:paraId="36D49B15" w14:textId="77777777" w:rsidR="00A01CB4" w:rsidRDefault="00A01CB4" w:rsidP="00F42AD9">
      <w:pPr>
        <w:spacing w:after="120" w:line="240" w:lineRule="auto"/>
        <w:jc w:val="both"/>
        <w:rPr>
          <w:rFonts w:ascii="Book Antiqua" w:hAnsi="Book Antiqua" w:cs="Times New Roman"/>
          <w:sz w:val="24"/>
          <w:szCs w:val="24"/>
        </w:rPr>
      </w:pPr>
    </w:p>
    <w:p w14:paraId="7871B406" w14:textId="77777777" w:rsidR="00480917" w:rsidRPr="00D60C67" w:rsidRDefault="00480917" w:rsidP="00D60C67">
      <w:pPr>
        <w:spacing w:after="0" w:line="240" w:lineRule="auto"/>
        <w:jc w:val="both"/>
        <w:rPr>
          <w:rFonts w:ascii="Book Antiqua" w:hAnsi="Book Antiqua"/>
          <w:sz w:val="24"/>
          <w:szCs w:val="24"/>
        </w:rPr>
      </w:pPr>
    </w:p>
    <w:p w14:paraId="3CB95FD9" w14:textId="77777777" w:rsidR="00EA2B4D" w:rsidRDefault="00EA2B4D" w:rsidP="00EA2B4D">
      <w:pPr>
        <w:spacing w:after="0" w:line="240" w:lineRule="auto"/>
        <w:jc w:val="center"/>
        <w:rPr>
          <w:rFonts w:ascii="Book Antiqua" w:hAnsi="Book Antiqua"/>
          <w:b/>
          <w:bCs/>
          <w:i/>
          <w:iCs/>
          <w:sz w:val="24"/>
          <w:szCs w:val="24"/>
        </w:rPr>
      </w:pPr>
    </w:p>
    <w:p w14:paraId="55AFF4F6" w14:textId="46DAD1DA" w:rsidR="00EA2B4D" w:rsidRPr="000C4FCC" w:rsidRDefault="00FA1DFE" w:rsidP="00B6667E">
      <w:pPr>
        <w:spacing w:after="0" w:line="240" w:lineRule="auto"/>
        <w:jc w:val="center"/>
        <w:rPr>
          <w:rFonts w:ascii="Book Antiqua" w:hAnsi="Book Antiqua"/>
          <w:b/>
          <w:bCs/>
          <w:i/>
          <w:iCs/>
          <w:sz w:val="24"/>
          <w:szCs w:val="24"/>
        </w:rPr>
      </w:pPr>
      <w:r>
        <w:rPr>
          <w:rFonts w:ascii="Book Antiqua" w:hAnsi="Book Antiqua"/>
          <w:b/>
          <w:bCs/>
          <w:i/>
          <w:iCs/>
          <w:sz w:val="24"/>
          <w:szCs w:val="24"/>
        </w:rPr>
        <w:br w:type="page"/>
      </w:r>
      <w:r w:rsidR="00EA2B4D" w:rsidRPr="000C4FCC">
        <w:rPr>
          <w:rFonts w:ascii="Book Antiqua" w:hAnsi="Book Antiqua"/>
          <w:b/>
          <w:bCs/>
          <w:i/>
          <w:iCs/>
          <w:sz w:val="24"/>
          <w:szCs w:val="24"/>
        </w:rPr>
        <w:lastRenderedPageBreak/>
        <w:t xml:space="preserve">ART. </w:t>
      </w:r>
      <w:r w:rsidR="0036020D">
        <w:rPr>
          <w:rFonts w:ascii="Book Antiqua" w:hAnsi="Book Antiqua"/>
          <w:b/>
          <w:bCs/>
          <w:i/>
          <w:iCs/>
          <w:sz w:val="24"/>
          <w:szCs w:val="24"/>
        </w:rPr>
        <w:t>1</w:t>
      </w:r>
      <w:r w:rsidR="00D02712">
        <w:rPr>
          <w:rFonts w:ascii="Book Antiqua" w:hAnsi="Book Antiqua"/>
          <w:b/>
          <w:bCs/>
          <w:i/>
          <w:iCs/>
          <w:sz w:val="24"/>
          <w:szCs w:val="24"/>
        </w:rPr>
        <w:t>6</w:t>
      </w:r>
    </w:p>
    <w:p w14:paraId="5A556AB7" w14:textId="7AEA1042" w:rsidR="00EA2B4D" w:rsidRDefault="00EA2B4D" w:rsidP="00B6667E">
      <w:pPr>
        <w:spacing w:after="0" w:line="240" w:lineRule="auto"/>
        <w:jc w:val="center"/>
        <w:rPr>
          <w:rFonts w:ascii="Book Antiqua" w:hAnsi="Book Antiqua"/>
          <w:b/>
          <w:bCs/>
          <w:i/>
          <w:iCs/>
          <w:sz w:val="24"/>
          <w:szCs w:val="24"/>
        </w:rPr>
      </w:pPr>
      <w:r w:rsidRPr="000C4FCC">
        <w:rPr>
          <w:rFonts w:ascii="Book Antiqua" w:hAnsi="Book Antiqua"/>
          <w:b/>
          <w:bCs/>
          <w:i/>
          <w:iCs/>
          <w:sz w:val="24"/>
          <w:szCs w:val="24"/>
        </w:rPr>
        <w:t>(</w:t>
      </w:r>
      <w:r w:rsidRPr="009B4F13">
        <w:rPr>
          <w:rFonts w:ascii="Book Antiqua" w:hAnsi="Book Antiqua"/>
          <w:b/>
          <w:bCs/>
          <w:i/>
          <w:iCs/>
          <w:sz w:val="24"/>
          <w:szCs w:val="24"/>
        </w:rPr>
        <w:t xml:space="preserve">Delega al Governo </w:t>
      </w:r>
      <w:r w:rsidRPr="000C4FCC">
        <w:rPr>
          <w:rFonts w:ascii="Book Antiqua" w:hAnsi="Book Antiqua"/>
          <w:b/>
          <w:bCs/>
          <w:i/>
          <w:iCs/>
          <w:sz w:val="24"/>
          <w:szCs w:val="24"/>
        </w:rPr>
        <w:t xml:space="preserve">per l’adeguamento della normativa nazionale alle disposizioni del regolamento (UE) </w:t>
      </w:r>
      <w:r w:rsidR="00DC576A" w:rsidRPr="00DC576A">
        <w:rPr>
          <w:rFonts w:ascii="Book Antiqua" w:hAnsi="Book Antiqua"/>
          <w:b/>
          <w:bCs/>
          <w:i/>
          <w:iCs/>
          <w:sz w:val="24"/>
          <w:szCs w:val="24"/>
        </w:rPr>
        <w:t>2022/1616 della Commissione</w:t>
      </w:r>
      <w:r w:rsidR="00952C96">
        <w:rPr>
          <w:rFonts w:ascii="Book Antiqua" w:hAnsi="Book Antiqua"/>
          <w:b/>
          <w:bCs/>
          <w:i/>
          <w:iCs/>
          <w:sz w:val="24"/>
          <w:szCs w:val="24"/>
        </w:rPr>
        <w:t>,</w:t>
      </w:r>
      <w:r w:rsidR="005F6164">
        <w:rPr>
          <w:rFonts w:ascii="Book Antiqua" w:hAnsi="Book Antiqua"/>
          <w:b/>
          <w:bCs/>
          <w:i/>
          <w:iCs/>
          <w:sz w:val="24"/>
          <w:szCs w:val="24"/>
        </w:rPr>
        <w:t xml:space="preserve"> del 15 settembre 2022</w:t>
      </w:r>
      <w:r w:rsidR="003F527B">
        <w:rPr>
          <w:rFonts w:ascii="Book Antiqua" w:hAnsi="Book Antiqua"/>
          <w:b/>
          <w:bCs/>
          <w:i/>
          <w:iCs/>
          <w:sz w:val="24"/>
          <w:szCs w:val="24"/>
        </w:rPr>
        <w:t>,</w:t>
      </w:r>
      <w:r w:rsidR="00DC576A" w:rsidRPr="00DC576A">
        <w:rPr>
          <w:rFonts w:ascii="Book Antiqua" w:hAnsi="Book Antiqua"/>
          <w:b/>
          <w:bCs/>
          <w:i/>
          <w:iCs/>
          <w:sz w:val="24"/>
          <w:szCs w:val="24"/>
        </w:rPr>
        <w:t xml:space="preserve"> relativo ai materiali e agli oggetti di materia plastica riciclata destinati a venire a contatto con i prodotti alimentari e che abroga il regolamento (CE) n. 282/2008 e </w:t>
      </w:r>
      <w:r w:rsidR="00BD2E65">
        <w:rPr>
          <w:rFonts w:ascii="Book Antiqua" w:hAnsi="Book Antiqua"/>
          <w:b/>
          <w:bCs/>
          <w:i/>
          <w:iCs/>
          <w:sz w:val="24"/>
          <w:szCs w:val="24"/>
        </w:rPr>
        <w:t xml:space="preserve">per la </w:t>
      </w:r>
      <w:r w:rsidR="00E014B7">
        <w:rPr>
          <w:rFonts w:ascii="Book Antiqua" w:hAnsi="Book Antiqua"/>
          <w:b/>
          <w:bCs/>
          <w:i/>
          <w:iCs/>
          <w:sz w:val="24"/>
          <w:szCs w:val="24"/>
        </w:rPr>
        <w:t xml:space="preserve">determinazione </w:t>
      </w:r>
      <w:r w:rsidR="00DC576A" w:rsidRPr="00DC576A">
        <w:rPr>
          <w:rFonts w:ascii="Book Antiqua" w:hAnsi="Book Antiqua"/>
          <w:b/>
          <w:bCs/>
          <w:i/>
          <w:iCs/>
          <w:sz w:val="24"/>
          <w:szCs w:val="24"/>
        </w:rPr>
        <w:t xml:space="preserve">delle tariffe previste per le attività di controllo ufficiale di materiali e oggetti destinati al contatto con gli alimenti (MOCA) di cui al </w:t>
      </w:r>
      <w:r w:rsidR="00E96394">
        <w:rPr>
          <w:rFonts w:ascii="Book Antiqua" w:hAnsi="Book Antiqua"/>
          <w:b/>
          <w:bCs/>
          <w:i/>
          <w:iCs/>
          <w:sz w:val="24"/>
          <w:szCs w:val="24"/>
        </w:rPr>
        <w:t>r</w:t>
      </w:r>
      <w:r w:rsidR="00DC576A" w:rsidRPr="00DC576A">
        <w:rPr>
          <w:rFonts w:ascii="Book Antiqua" w:hAnsi="Book Antiqua"/>
          <w:b/>
          <w:bCs/>
          <w:i/>
          <w:iCs/>
          <w:sz w:val="24"/>
          <w:szCs w:val="24"/>
        </w:rPr>
        <w:t>egolamento UE 2017/625</w:t>
      </w:r>
      <w:r>
        <w:rPr>
          <w:rFonts w:ascii="Book Antiqua" w:hAnsi="Book Antiqua"/>
          <w:b/>
          <w:bCs/>
          <w:i/>
          <w:iCs/>
          <w:sz w:val="24"/>
          <w:szCs w:val="24"/>
        </w:rPr>
        <w:t>)</w:t>
      </w:r>
    </w:p>
    <w:p w14:paraId="6D87BE27" w14:textId="77777777" w:rsidR="009D7E0C" w:rsidRDefault="009D7E0C" w:rsidP="00FC262D">
      <w:pPr>
        <w:spacing w:after="120" w:line="240" w:lineRule="auto"/>
        <w:jc w:val="both"/>
        <w:rPr>
          <w:rFonts w:ascii="Book Antiqua" w:hAnsi="Book Antiqua"/>
          <w:sz w:val="24"/>
          <w:szCs w:val="24"/>
        </w:rPr>
      </w:pPr>
    </w:p>
    <w:p w14:paraId="5852184B" w14:textId="32B72D26" w:rsidR="00FC262D" w:rsidRPr="00FC262D" w:rsidRDefault="00FC262D" w:rsidP="00FC262D">
      <w:pPr>
        <w:spacing w:after="120" w:line="240" w:lineRule="auto"/>
        <w:jc w:val="both"/>
        <w:rPr>
          <w:rFonts w:ascii="Book Antiqua" w:hAnsi="Book Antiqua"/>
          <w:sz w:val="24"/>
          <w:szCs w:val="24"/>
        </w:rPr>
      </w:pPr>
      <w:r w:rsidRPr="00FC262D">
        <w:rPr>
          <w:rFonts w:ascii="Book Antiqua" w:hAnsi="Book Antiqua"/>
          <w:sz w:val="24"/>
          <w:szCs w:val="24"/>
        </w:rPr>
        <w:t xml:space="preserve">1. Il Governo è delegato </w:t>
      </w:r>
      <w:proofErr w:type="gramStart"/>
      <w:r w:rsidRPr="00FC262D">
        <w:rPr>
          <w:rFonts w:ascii="Book Antiqua" w:hAnsi="Book Antiqua"/>
          <w:sz w:val="24"/>
          <w:szCs w:val="24"/>
        </w:rPr>
        <w:t>ad</w:t>
      </w:r>
      <w:proofErr w:type="gramEnd"/>
      <w:r w:rsidRPr="00FC262D">
        <w:rPr>
          <w:rFonts w:ascii="Book Antiqua" w:hAnsi="Book Antiqua"/>
          <w:sz w:val="24"/>
          <w:szCs w:val="24"/>
        </w:rPr>
        <w:t xml:space="preserve"> adottare, entro </w:t>
      </w:r>
      <w:r>
        <w:rPr>
          <w:rFonts w:ascii="Book Antiqua" w:hAnsi="Book Antiqua"/>
          <w:sz w:val="24"/>
          <w:szCs w:val="24"/>
        </w:rPr>
        <w:t>dodici mesi</w:t>
      </w:r>
      <w:r w:rsidRPr="00FC262D">
        <w:rPr>
          <w:rFonts w:ascii="Book Antiqua" w:hAnsi="Book Antiqua"/>
          <w:sz w:val="24"/>
          <w:szCs w:val="24"/>
        </w:rPr>
        <w:t xml:space="preserve"> dalla data di entrata in vigore della presente legge, uno o più decreti legislativi per l’adeguamento dell’ordinamento nazionale </w:t>
      </w:r>
      <w:r w:rsidRPr="00007450">
        <w:rPr>
          <w:rFonts w:ascii="Book Antiqua" w:hAnsi="Book Antiqua"/>
          <w:sz w:val="24"/>
          <w:szCs w:val="24"/>
        </w:rPr>
        <w:t xml:space="preserve">alle disposizioni </w:t>
      </w:r>
      <w:r w:rsidR="00C27939">
        <w:rPr>
          <w:rFonts w:ascii="Book Antiqua" w:hAnsi="Book Antiqua"/>
          <w:sz w:val="24"/>
          <w:szCs w:val="24"/>
        </w:rPr>
        <w:t xml:space="preserve">e </w:t>
      </w:r>
      <w:r w:rsidR="00C27939" w:rsidRPr="00FC262D">
        <w:rPr>
          <w:rFonts w:ascii="Book Antiqua" w:hAnsi="Book Antiqua"/>
          <w:sz w:val="24"/>
          <w:szCs w:val="24"/>
        </w:rPr>
        <w:t xml:space="preserve">ai compiti specifici imposti </w:t>
      </w:r>
      <w:r w:rsidRPr="00007450">
        <w:rPr>
          <w:rFonts w:ascii="Book Antiqua" w:hAnsi="Book Antiqua"/>
          <w:sz w:val="24"/>
          <w:szCs w:val="24"/>
        </w:rPr>
        <w:t>d</w:t>
      </w:r>
      <w:r w:rsidR="00C27939">
        <w:rPr>
          <w:rFonts w:ascii="Book Antiqua" w:hAnsi="Book Antiqua"/>
          <w:sz w:val="24"/>
          <w:szCs w:val="24"/>
        </w:rPr>
        <w:t>a</w:t>
      </w:r>
      <w:r w:rsidRPr="00007450">
        <w:rPr>
          <w:rFonts w:ascii="Book Antiqua" w:hAnsi="Book Antiqua"/>
          <w:sz w:val="24"/>
          <w:szCs w:val="24"/>
        </w:rPr>
        <w:t xml:space="preserve">l regolamento (UE) 2022/1616 della </w:t>
      </w:r>
      <w:r w:rsidRPr="00F65D1A">
        <w:rPr>
          <w:rFonts w:ascii="Book Antiqua" w:hAnsi="Book Antiqua"/>
          <w:sz w:val="24"/>
          <w:szCs w:val="24"/>
        </w:rPr>
        <w:t>Commissione</w:t>
      </w:r>
      <w:r w:rsidR="00952C96">
        <w:rPr>
          <w:rFonts w:ascii="Book Antiqua" w:hAnsi="Book Antiqua"/>
          <w:sz w:val="24"/>
          <w:szCs w:val="24"/>
        </w:rPr>
        <w:t>,</w:t>
      </w:r>
      <w:r w:rsidR="00007450" w:rsidRPr="00F65D1A">
        <w:rPr>
          <w:rFonts w:ascii="Book Antiqua" w:hAnsi="Book Antiqua"/>
          <w:sz w:val="24"/>
          <w:szCs w:val="24"/>
        </w:rPr>
        <w:t xml:space="preserve"> del 15 settembre 2022</w:t>
      </w:r>
      <w:r w:rsidR="00C27939">
        <w:rPr>
          <w:rFonts w:ascii="Book Antiqua" w:hAnsi="Book Antiqua"/>
          <w:sz w:val="24"/>
          <w:szCs w:val="24"/>
        </w:rPr>
        <w:t>.</w:t>
      </w:r>
    </w:p>
    <w:p w14:paraId="607ADAEC" w14:textId="3BC73770" w:rsidR="00FC262D" w:rsidRPr="00FC262D" w:rsidRDefault="009D7E0C" w:rsidP="00FC262D">
      <w:pPr>
        <w:spacing w:after="120" w:line="240" w:lineRule="auto"/>
        <w:jc w:val="both"/>
        <w:rPr>
          <w:rFonts w:ascii="Book Antiqua" w:hAnsi="Book Antiqua"/>
          <w:sz w:val="24"/>
          <w:szCs w:val="24"/>
        </w:rPr>
      </w:pPr>
      <w:r>
        <w:rPr>
          <w:rFonts w:ascii="Book Antiqua" w:hAnsi="Book Antiqua"/>
          <w:sz w:val="24"/>
          <w:szCs w:val="24"/>
        </w:rPr>
        <w:t xml:space="preserve">2. </w:t>
      </w:r>
      <w:r w:rsidR="00FC262D" w:rsidRPr="00FC262D">
        <w:rPr>
          <w:rFonts w:ascii="Book Antiqua" w:hAnsi="Book Antiqua"/>
          <w:sz w:val="24"/>
          <w:szCs w:val="24"/>
        </w:rPr>
        <w:t xml:space="preserve">Il Governo osserva, oltre ai principi e criteri direttivi di cui all’articolo 32 della legge </w:t>
      </w:r>
      <w:r>
        <w:rPr>
          <w:rFonts w:ascii="Book Antiqua" w:hAnsi="Book Antiqua"/>
          <w:sz w:val="24"/>
          <w:szCs w:val="24"/>
        </w:rPr>
        <w:t xml:space="preserve">24 dicembre 2021, </w:t>
      </w:r>
      <w:r w:rsidR="00FC262D" w:rsidRPr="00FC262D">
        <w:rPr>
          <w:rFonts w:ascii="Book Antiqua" w:hAnsi="Book Antiqua"/>
          <w:sz w:val="24"/>
          <w:szCs w:val="24"/>
        </w:rPr>
        <w:t>n. 234, anche i seguenti principi e criteri direttivi specifici:</w:t>
      </w:r>
    </w:p>
    <w:p w14:paraId="642D7C3B" w14:textId="2955F2AA" w:rsidR="00FC262D" w:rsidRPr="00FC262D" w:rsidRDefault="00FC262D" w:rsidP="00FC262D">
      <w:pPr>
        <w:spacing w:after="120" w:line="240" w:lineRule="auto"/>
        <w:jc w:val="both"/>
        <w:rPr>
          <w:rFonts w:ascii="Book Antiqua" w:hAnsi="Book Antiqua"/>
          <w:sz w:val="24"/>
          <w:szCs w:val="24"/>
        </w:rPr>
      </w:pPr>
      <w:r w:rsidRPr="00FC262D">
        <w:rPr>
          <w:rFonts w:ascii="Book Antiqua" w:hAnsi="Book Antiqua"/>
          <w:sz w:val="24"/>
          <w:szCs w:val="24"/>
        </w:rPr>
        <w:t>a)</w:t>
      </w:r>
      <w:r w:rsidR="009D7E0C">
        <w:rPr>
          <w:rFonts w:ascii="Book Antiqua" w:hAnsi="Book Antiqua"/>
          <w:sz w:val="24"/>
          <w:szCs w:val="24"/>
        </w:rPr>
        <w:t xml:space="preserve"> </w:t>
      </w:r>
      <w:r w:rsidRPr="00FC262D">
        <w:rPr>
          <w:rFonts w:ascii="Book Antiqua" w:hAnsi="Book Antiqua"/>
          <w:sz w:val="24"/>
          <w:szCs w:val="24"/>
        </w:rPr>
        <w:t>semplifica</w:t>
      </w:r>
      <w:r w:rsidR="00840DFF">
        <w:rPr>
          <w:rFonts w:ascii="Book Antiqua" w:hAnsi="Book Antiqua"/>
          <w:sz w:val="24"/>
          <w:szCs w:val="24"/>
        </w:rPr>
        <w:t>r</w:t>
      </w:r>
      <w:r w:rsidRPr="00FC262D">
        <w:rPr>
          <w:rFonts w:ascii="Book Antiqua" w:hAnsi="Book Antiqua"/>
          <w:sz w:val="24"/>
          <w:szCs w:val="24"/>
        </w:rPr>
        <w:t>e e migliora</w:t>
      </w:r>
      <w:r w:rsidR="00840DFF">
        <w:rPr>
          <w:rFonts w:ascii="Book Antiqua" w:hAnsi="Book Antiqua"/>
          <w:sz w:val="24"/>
          <w:szCs w:val="24"/>
        </w:rPr>
        <w:t>re</w:t>
      </w:r>
      <w:r w:rsidRPr="00FC262D">
        <w:rPr>
          <w:rFonts w:ascii="Book Antiqua" w:hAnsi="Book Antiqua"/>
          <w:sz w:val="24"/>
          <w:szCs w:val="24"/>
        </w:rPr>
        <w:t xml:space="preserve"> le modalità di notifica e di controllo degli impianti di riciclo ai sensi del regolamento (UE) 2022/1616 e del regolamento (CE) 1935/2004; </w:t>
      </w:r>
    </w:p>
    <w:p w14:paraId="4003BDDF" w14:textId="4D9A89D7" w:rsidR="00FC262D" w:rsidRPr="00FC262D" w:rsidRDefault="00FC262D" w:rsidP="00FC262D">
      <w:pPr>
        <w:spacing w:after="120" w:line="240" w:lineRule="auto"/>
        <w:jc w:val="both"/>
        <w:rPr>
          <w:rFonts w:ascii="Book Antiqua" w:hAnsi="Book Antiqua"/>
          <w:sz w:val="24"/>
          <w:szCs w:val="24"/>
        </w:rPr>
      </w:pPr>
      <w:r w:rsidRPr="00FC262D">
        <w:rPr>
          <w:rFonts w:ascii="Book Antiqua" w:hAnsi="Book Antiqua"/>
          <w:sz w:val="24"/>
          <w:szCs w:val="24"/>
        </w:rPr>
        <w:t>b)</w:t>
      </w:r>
      <w:r w:rsidR="009D7E0C">
        <w:rPr>
          <w:rFonts w:ascii="Book Antiqua" w:hAnsi="Book Antiqua"/>
          <w:sz w:val="24"/>
          <w:szCs w:val="24"/>
        </w:rPr>
        <w:t xml:space="preserve"> </w:t>
      </w:r>
      <w:r w:rsidRPr="00FC262D">
        <w:rPr>
          <w:rFonts w:ascii="Book Antiqua" w:hAnsi="Book Antiqua"/>
          <w:sz w:val="24"/>
          <w:szCs w:val="24"/>
        </w:rPr>
        <w:t>istitu</w:t>
      </w:r>
      <w:r w:rsidR="0016074C">
        <w:rPr>
          <w:rFonts w:ascii="Book Antiqua" w:hAnsi="Book Antiqua"/>
          <w:sz w:val="24"/>
          <w:szCs w:val="24"/>
        </w:rPr>
        <w:t>ire</w:t>
      </w:r>
      <w:r w:rsidRPr="00FC262D">
        <w:rPr>
          <w:rFonts w:ascii="Book Antiqua" w:hAnsi="Book Antiqua"/>
          <w:sz w:val="24"/>
          <w:szCs w:val="24"/>
        </w:rPr>
        <w:t xml:space="preserve"> un sistema di banca dati nazionale</w:t>
      </w:r>
      <w:r w:rsidR="004F20E9">
        <w:rPr>
          <w:rFonts w:ascii="Book Antiqua" w:hAnsi="Book Antiqua"/>
          <w:sz w:val="24"/>
          <w:szCs w:val="24"/>
        </w:rPr>
        <w:t>,</w:t>
      </w:r>
      <w:r w:rsidRPr="00FC262D">
        <w:rPr>
          <w:rFonts w:ascii="Book Antiqua" w:hAnsi="Book Antiqua"/>
          <w:sz w:val="24"/>
          <w:szCs w:val="24"/>
        </w:rPr>
        <w:t xml:space="preserve"> da adeguare ai sistemi informatici previsti a livello europeo; </w:t>
      </w:r>
    </w:p>
    <w:p w14:paraId="6A97F711" w14:textId="3CA6D9F1" w:rsidR="00FC262D" w:rsidRPr="00FC262D" w:rsidRDefault="00FC262D" w:rsidP="00FC262D">
      <w:pPr>
        <w:spacing w:after="120" w:line="240" w:lineRule="auto"/>
        <w:jc w:val="both"/>
        <w:rPr>
          <w:rFonts w:ascii="Book Antiqua" w:hAnsi="Book Antiqua"/>
          <w:sz w:val="24"/>
          <w:szCs w:val="24"/>
        </w:rPr>
      </w:pPr>
      <w:r w:rsidRPr="00FC262D">
        <w:rPr>
          <w:rFonts w:ascii="Book Antiqua" w:hAnsi="Book Antiqua"/>
          <w:sz w:val="24"/>
          <w:szCs w:val="24"/>
        </w:rPr>
        <w:t>c)</w:t>
      </w:r>
      <w:r w:rsidR="009D7E0C">
        <w:rPr>
          <w:rFonts w:ascii="Book Antiqua" w:hAnsi="Book Antiqua"/>
          <w:sz w:val="24"/>
          <w:szCs w:val="24"/>
        </w:rPr>
        <w:t xml:space="preserve"> </w:t>
      </w:r>
      <w:r w:rsidR="0016074C">
        <w:rPr>
          <w:rFonts w:ascii="Book Antiqua" w:hAnsi="Book Antiqua"/>
          <w:sz w:val="24"/>
          <w:szCs w:val="24"/>
        </w:rPr>
        <w:t>determinare</w:t>
      </w:r>
      <w:r w:rsidRPr="00FC262D">
        <w:rPr>
          <w:rFonts w:ascii="Book Antiqua" w:hAnsi="Book Antiqua"/>
          <w:sz w:val="24"/>
          <w:szCs w:val="24"/>
        </w:rPr>
        <w:t xml:space="preserve"> tariffe</w:t>
      </w:r>
      <w:r w:rsidR="00EE3206">
        <w:rPr>
          <w:rFonts w:ascii="Book Antiqua" w:hAnsi="Book Antiqua"/>
          <w:sz w:val="24"/>
          <w:szCs w:val="24"/>
        </w:rPr>
        <w:t xml:space="preserve">, </w:t>
      </w:r>
      <w:r w:rsidRPr="00FC262D">
        <w:rPr>
          <w:rFonts w:ascii="Book Antiqua" w:hAnsi="Book Antiqua"/>
          <w:sz w:val="24"/>
          <w:szCs w:val="24"/>
        </w:rPr>
        <w:t>per l’attività di controllo ufficiale</w:t>
      </w:r>
      <w:r w:rsidR="00EE3206">
        <w:rPr>
          <w:rFonts w:ascii="Book Antiqua" w:hAnsi="Book Antiqua"/>
          <w:sz w:val="24"/>
          <w:szCs w:val="24"/>
        </w:rPr>
        <w:t>,</w:t>
      </w:r>
      <w:r w:rsidRPr="00FC262D">
        <w:rPr>
          <w:rFonts w:ascii="Book Antiqua" w:hAnsi="Book Antiqua"/>
          <w:sz w:val="24"/>
          <w:szCs w:val="24"/>
        </w:rPr>
        <w:t xml:space="preserve"> relative a materiali e</w:t>
      </w:r>
      <w:r w:rsidR="004F20E9">
        <w:rPr>
          <w:rFonts w:ascii="Book Antiqua" w:hAnsi="Book Antiqua"/>
          <w:sz w:val="24"/>
          <w:szCs w:val="24"/>
        </w:rPr>
        <w:t>d</w:t>
      </w:r>
      <w:r w:rsidRPr="00FC262D">
        <w:rPr>
          <w:rFonts w:ascii="Book Antiqua" w:hAnsi="Book Antiqua"/>
          <w:sz w:val="24"/>
          <w:szCs w:val="24"/>
        </w:rPr>
        <w:t xml:space="preserve"> oggetti destinati al contatto con gli alimenti (MOCA) di cui al </w:t>
      </w:r>
      <w:r w:rsidR="004B2011">
        <w:rPr>
          <w:rFonts w:ascii="Book Antiqua" w:hAnsi="Book Antiqua"/>
          <w:sz w:val="24"/>
          <w:szCs w:val="24"/>
        </w:rPr>
        <w:t>r</w:t>
      </w:r>
      <w:r w:rsidRPr="00FC262D">
        <w:rPr>
          <w:rFonts w:ascii="Book Antiqua" w:hAnsi="Book Antiqua"/>
          <w:sz w:val="24"/>
          <w:szCs w:val="24"/>
        </w:rPr>
        <w:t xml:space="preserve">egolamento </w:t>
      </w:r>
      <w:r w:rsidR="004B2011">
        <w:rPr>
          <w:rFonts w:ascii="Book Antiqua" w:hAnsi="Book Antiqua"/>
          <w:sz w:val="24"/>
          <w:szCs w:val="24"/>
        </w:rPr>
        <w:t>(</w:t>
      </w:r>
      <w:r w:rsidRPr="00FC262D">
        <w:rPr>
          <w:rFonts w:ascii="Book Antiqua" w:hAnsi="Book Antiqua"/>
          <w:sz w:val="24"/>
          <w:szCs w:val="24"/>
        </w:rPr>
        <w:t>UE</w:t>
      </w:r>
      <w:r w:rsidR="004B2011">
        <w:rPr>
          <w:rFonts w:ascii="Book Antiqua" w:hAnsi="Book Antiqua"/>
          <w:sz w:val="24"/>
          <w:szCs w:val="24"/>
        </w:rPr>
        <w:t>)</w:t>
      </w:r>
      <w:r w:rsidRPr="00FC262D">
        <w:rPr>
          <w:rFonts w:ascii="Book Antiqua" w:hAnsi="Book Antiqua"/>
          <w:sz w:val="24"/>
          <w:szCs w:val="24"/>
        </w:rPr>
        <w:t xml:space="preserve"> 2017/625</w:t>
      </w:r>
      <w:r w:rsidR="004B2011">
        <w:rPr>
          <w:rFonts w:ascii="Book Antiqua" w:hAnsi="Book Antiqua"/>
          <w:sz w:val="24"/>
          <w:szCs w:val="24"/>
        </w:rPr>
        <w:t>,</w:t>
      </w:r>
      <w:r w:rsidRPr="00FC262D">
        <w:rPr>
          <w:rFonts w:ascii="Book Antiqua" w:hAnsi="Book Antiqua"/>
          <w:sz w:val="24"/>
          <w:szCs w:val="24"/>
        </w:rPr>
        <w:t xml:space="preserve"> nonché ai compiti specifici previsti </w:t>
      </w:r>
      <w:r w:rsidR="00FA227C">
        <w:rPr>
          <w:rFonts w:ascii="Book Antiqua" w:hAnsi="Book Antiqua"/>
          <w:sz w:val="24"/>
          <w:szCs w:val="24"/>
        </w:rPr>
        <w:t>d</w:t>
      </w:r>
      <w:r w:rsidRPr="00FC262D">
        <w:rPr>
          <w:rFonts w:ascii="Book Antiqua" w:hAnsi="Book Antiqua"/>
          <w:sz w:val="24"/>
          <w:szCs w:val="24"/>
        </w:rPr>
        <w:t xml:space="preserve">al regolamento </w:t>
      </w:r>
      <w:r w:rsidR="004B2011">
        <w:rPr>
          <w:rFonts w:ascii="Book Antiqua" w:hAnsi="Book Antiqua"/>
          <w:sz w:val="24"/>
          <w:szCs w:val="24"/>
        </w:rPr>
        <w:t>(</w:t>
      </w:r>
      <w:r w:rsidRPr="00FC262D">
        <w:rPr>
          <w:rFonts w:ascii="Book Antiqua" w:hAnsi="Book Antiqua"/>
          <w:sz w:val="24"/>
          <w:szCs w:val="24"/>
        </w:rPr>
        <w:t>UE</w:t>
      </w:r>
      <w:r w:rsidR="004B2011">
        <w:rPr>
          <w:rFonts w:ascii="Book Antiqua" w:hAnsi="Book Antiqua"/>
          <w:sz w:val="24"/>
          <w:szCs w:val="24"/>
        </w:rPr>
        <w:t>)</w:t>
      </w:r>
      <w:r w:rsidRPr="00FC262D">
        <w:rPr>
          <w:rFonts w:ascii="Book Antiqua" w:hAnsi="Book Antiqua"/>
          <w:sz w:val="24"/>
          <w:szCs w:val="24"/>
        </w:rPr>
        <w:t xml:space="preserve"> 2022/1616;</w:t>
      </w:r>
    </w:p>
    <w:p w14:paraId="62EE25F5" w14:textId="45045E25" w:rsidR="00FC262D" w:rsidRPr="00FC262D" w:rsidRDefault="00FC262D" w:rsidP="00FC262D">
      <w:pPr>
        <w:spacing w:after="120" w:line="240" w:lineRule="auto"/>
        <w:jc w:val="both"/>
        <w:rPr>
          <w:rFonts w:ascii="Book Antiqua" w:hAnsi="Book Antiqua"/>
          <w:sz w:val="24"/>
          <w:szCs w:val="24"/>
        </w:rPr>
      </w:pPr>
      <w:r w:rsidRPr="00FC262D">
        <w:rPr>
          <w:rFonts w:ascii="Book Antiqua" w:hAnsi="Book Antiqua"/>
          <w:sz w:val="24"/>
          <w:szCs w:val="24"/>
        </w:rPr>
        <w:t>d)</w:t>
      </w:r>
      <w:r w:rsidR="004B2011">
        <w:rPr>
          <w:rFonts w:ascii="Book Antiqua" w:hAnsi="Book Antiqua"/>
          <w:sz w:val="24"/>
          <w:szCs w:val="24"/>
        </w:rPr>
        <w:t xml:space="preserve"> </w:t>
      </w:r>
      <w:r w:rsidRPr="00FC262D">
        <w:rPr>
          <w:rFonts w:ascii="Book Antiqua" w:hAnsi="Book Antiqua"/>
          <w:sz w:val="24"/>
          <w:szCs w:val="24"/>
        </w:rPr>
        <w:t>ridefini</w:t>
      </w:r>
      <w:r w:rsidR="006B3E8D">
        <w:rPr>
          <w:rFonts w:ascii="Book Antiqua" w:hAnsi="Book Antiqua"/>
          <w:sz w:val="24"/>
          <w:szCs w:val="24"/>
        </w:rPr>
        <w:t>r</w:t>
      </w:r>
      <w:r w:rsidRPr="00FC262D">
        <w:rPr>
          <w:rFonts w:ascii="Book Antiqua" w:hAnsi="Book Antiqua"/>
          <w:sz w:val="24"/>
          <w:szCs w:val="24"/>
        </w:rPr>
        <w:t xml:space="preserve">e </w:t>
      </w:r>
      <w:r w:rsidR="006B3E8D">
        <w:rPr>
          <w:rFonts w:ascii="Book Antiqua" w:hAnsi="Book Antiqua"/>
          <w:sz w:val="24"/>
          <w:szCs w:val="24"/>
        </w:rPr>
        <w:t>i</w:t>
      </w:r>
      <w:r w:rsidRPr="00FC262D">
        <w:rPr>
          <w:rFonts w:ascii="Book Antiqua" w:hAnsi="Book Antiqua"/>
          <w:sz w:val="24"/>
          <w:szCs w:val="24"/>
        </w:rPr>
        <w:t xml:space="preserve">l sistema sanzionatorio per la violazione delle disposizioni del regolamento (UE) 2022/1616 </w:t>
      </w:r>
      <w:r w:rsidR="004B2011">
        <w:rPr>
          <w:rFonts w:ascii="Book Antiqua" w:hAnsi="Book Antiqua"/>
          <w:sz w:val="24"/>
          <w:szCs w:val="24"/>
        </w:rPr>
        <w:t>mediante</w:t>
      </w:r>
      <w:r w:rsidRPr="00FC262D">
        <w:rPr>
          <w:rFonts w:ascii="Book Antiqua" w:hAnsi="Book Antiqua"/>
          <w:sz w:val="24"/>
          <w:szCs w:val="24"/>
        </w:rPr>
        <w:t xml:space="preserve"> la previsione di sanzioni efficaci, dissuasive e proporzionate alla gravità delle relative violazioni; </w:t>
      </w:r>
    </w:p>
    <w:p w14:paraId="65331F96" w14:textId="19CDC72A" w:rsidR="00FC262D" w:rsidRPr="00FC262D" w:rsidRDefault="00FC262D" w:rsidP="00FC262D">
      <w:pPr>
        <w:spacing w:after="120" w:line="240" w:lineRule="auto"/>
        <w:jc w:val="both"/>
        <w:rPr>
          <w:rFonts w:ascii="Book Antiqua" w:hAnsi="Book Antiqua"/>
          <w:sz w:val="24"/>
          <w:szCs w:val="24"/>
        </w:rPr>
      </w:pPr>
      <w:r w:rsidRPr="00FC262D">
        <w:rPr>
          <w:rFonts w:ascii="Book Antiqua" w:hAnsi="Book Antiqua"/>
          <w:sz w:val="24"/>
          <w:szCs w:val="24"/>
        </w:rPr>
        <w:t>e)</w:t>
      </w:r>
      <w:r w:rsidR="004B2011">
        <w:rPr>
          <w:rFonts w:ascii="Book Antiqua" w:hAnsi="Book Antiqua"/>
          <w:sz w:val="24"/>
          <w:szCs w:val="24"/>
        </w:rPr>
        <w:t xml:space="preserve"> </w:t>
      </w:r>
      <w:r w:rsidRPr="00FC262D">
        <w:rPr>
          <w:rFonts w:ascii="Book Antiqua" w:hAnsi="Book Antiqua"/>
          <w:sz w:val="24"/>
          <w:szCs w:val="24"/>
        </w:rPr>
        <w:t>destina</w:t>
      </w:r>
      <w:r w:rsidR="006B3E8D">
        <w:rPr>
          <w:rFonts w:ascii="Book Antiqua" w:hAnsi="Book Antiqua"/>
          <w:sz w:val="24"/>
          <w:szCs w:val="24"/>
        </w:rPr>
        <w:t>re</w:t>
      </w:r>
      <w:r w:rsidRPr="00FC262D">
        <w:rPr>
          <w:rFonts w:ascii="Book Antiqua" w:hAnsi="Book Antiqua"/>
          <w:sz w:val="24"/>
          <w:szCs w:val="24"/>
        </w:rPr>
        <w:t xml:space="preserve"> i proventi derivanti dalle sanzioni amministrative pecuniarie</w:t>
      </w:r>
      <w:r w:rsidR="00596625">
        <w:rPr>
          <w:rFonts w:ascii="Book Antiqua" w:hAnsi="Book Antiqua"/>
          <w:sz w:val="24"/>
          <w:szCs w:val="24"/>
        </w:rPr>
        <w:t>,</w:t>
      </w:r>
      <w:r w:rsidRPr="00FC262D">
        <w:rPr>
          <w:rFonts w:ascii="Book Antiqua" w:hAnsi="Book Antiqua"/>
          <w:sz w:val="24"/>
          <w:szCs w:val="24"/>
        </w:rPr>
        <w:t xml:space="preserve"> previste dai decreti legislativi di cui al comma 1</w:t>
      </w:r>
      <w:r w:rsidR="00596625">
        <w:rPr>
          <w:rFonts w:ascii="Book Antiqua" w:hAnsi="Book Antiqua"/>
          <w:sz w:val="24"/>
          <w:szCs w:val="24"/>
        </w:rPr>
        <w:t>,</w:t>
      </w:r>
      <w:r w:rsidRPr="00FC262D">
        <w:rPr>
          <w:rFonts w:ascii="Book Antiqua" w:hAnsi="Book Antiqua"/>
          <w:sz w:val="24"/>
          <w:szCs w:val="24"/>
        </w:rPr>
        <w:t xml:space="preserve"> al miglioramento e al potenziamento dell’attività di sorveglianza degli impianti di riciclo.</w:t>
      </w:r>
    </w:p>
    <w:p w14:paraId="23BFFFA7" w14:textId="01F65C68" w:rsidR="00EA2B4D" w:rsidRDefault="00FB4377" w:rsidP="00FB4377">
      <w:pPr>
        <w:spacing w:after="120" w:line="240" w:lineRule="auto"/>
        <w:jc w:val="both"/>
        <w:rPr>
          <w:rFonts w:ascii="Book Antiqua" w:hAnsi="Book Antiqua"/>
          <w:b/>
          <w:bCs/>
          <w:i/>
          <w:iCs/>
          <w:sz w:val="24"/>
          <w:szCs w:val="24"/>
        </w:rPr>
      </w:pPr>
      <w:r w:rsidRPr="00C5011F">
        <w:rPr>
          <w:rFonts w:ascii="Book Antiqua" w:hAnsi="Book Antiqua"/>
          <w:sz w:val="24"/>
          <w:szCs w:val="24"/>
        </w:rPr>
        <w:t>3.  Dall’attuazione delle presenti disposizioni non devono derivare nuovi o maggiori oneri a carico della finanza pubblica. L'Amministrazione interessata provvederà agli adempimenti derivanti dall’esercizio della delega con le risorse umane, strumentali e finanziarie disponibili a legislazione vigente.</w:t>
      </w:r>
    </w:p>
    <w:p w14:paraId="4A7D9EB5" w14:textId="77777777" w:rsidR="00EF4AEC" w:rsidRDefault="00EF4AEC">
      <w:pPr>
        <w:spacing w:after="160" w:line="259" w:lineRule="auto"/>
        <w:rPr>
          <w:rFonts w:ascii="Book Antiqua" w:hAnsi="Book Antiqua"/>
          <w:b/>
          <w:bCs/>
          <w:i/>
          <w:iCs/>
          <w:sz w:val="24"/>
          <w:szCs w:val="24"/>
        </w:rPr>
      </w:pPr>
      <w:r>
        <w:rPr>
          <w:rFonts w:ascii="Book Antiqua" w:hAnsi="Book Antiqua"/>
          <w:b/>
          <w:bCs/>
          <w:i/>
          <w:iCs/>
          <w:sz w:val="24"/>
          <w:szCs w:val="24"/>
        </w:rPr>
        <w:br w:type="page"/>
      </w:r>
    </w:p>
    <w:p w14:paraId="7C946064" w14:textId="5AACC6B7" w:rsidR="00EA2B4D" w:rsidRPr="000C4FCC" w:rsidRDefault="00EA2B4D" w:rsidP="00EA2B4D">
      <w:pPr>
        <w:spacing w:after="0" w:line="240" w:lineRule="auto"/>
        <w:jc w:val="center"/>
        <w:rPr>
          <w:rFonts w:ascii="Book Antiqua" w:hAnsi="Book Antiqua"/>
          <w:b/>
          <w:bCs/>
          <w:i/>
          <w:iCs/>
          <w:sz w:val="24"/>
          <w:szCs w:val="24"/>
        </w:rPr>
      </w:pPr>
      <w:r w:rsidRPr="000C4FCC">
        <w:rPr>
          <w:rFonts w:ascii="Book Antiqua" w:hAnsi="Book Antiqua"/>
          <w:b/>
          <w:bCs/>
          <w:i/>
          <w:iCs/>
          <w:sz w:val="24"/>
          <w:szCs w:val="24"/>
        </w:rPr>
        <w:lastRenderedPageBreak/>
        <w:t xml:space="preserve">ART. </w:t>
      </w:r>
      <w:r w:rsidR="008310BB">
        <w:rPr>
          <w:rFonts w:ascii="Book Antiqua" w:hAnsi="Book Antiqua"/>
          <w:b/>
          <w:bCs/>
          <w:i/>
          <w:iCs/>
          <w:sz w:val="24"/>
          <w:szCs w:val="24"/>
        </w:rPr>
        <w:t>1</w:t>
      </w:r>
      <w:r w:rsidR="00D02712">
        <w:rPr>
          <w:rFonts w:ascii="Book Antiqua" w:hAnsi="Book Antiqua"/>
          <w:b/>
          <w:bCs/>
          <w:i/>
          <w:iCs/>
          <w:sz w:val="24"/>
          <w:szCs w:val="24"/>
        </w:rPr>
        <w:t>7</w:t>
      </w:r>
    </w:p>
    <w:p w14:paraId="6342D6D6" w14:textId="62BF0670" w:rsidR="00EA2B4D" w:rsidRDefault="00EA2B4D" w:rsidP="00EA2B4D">
      <w:pPr>
        <w:spacing w:after="0" w:line="240" w:lineRule="auto"/>
        <w:jc w:val="center"/>
        <w:rPr>
          <w:rFonts w:ascii="Book Antiqua" w:hAnsi="Book Antiqua"/>
          <w:b/>
          <w:bCs/>
          <w:i/>
          <w:iCs/>
          <w:sz w:val="24"/>
          <w:szCs w:val="24"/>
        </w:rPr>
      </w:pPr>
      <w:r w:rsidRPr="000C4FCC">
        <w:rPr>
          <w:rFonts w:ascii="Book Antiqua" w:hAnsi="Book Antiqua"/>
          <w:b/>
          <w:bCs/>
          <w:i/>
          <w:iCs/>
          <w:sz w:val="24"/>
          <w:szCs w:val="24"/>
        </w:rPr>
        <w:t>(</w:t>
      </w:r>
      <w:r w:rsidRPr="009B4F13">
        <w:rPr>
          <w:rFonts w:ascii="Book Antiqua" w:hAnsi="Book Antiqua"/>
          <w:b/>
          <w:bCs/>
          <w:i/>
          <w:iCs/>
          <w:sz w:val="24"/>
          <w:szCs w:val="24"/>
        </w:rPr>
        <w:t xml:space="preserve">Delega al Governo </w:t>
      </w:r>
      <w:r w:rsidRPr="000C4FCC">
        <w:rPr>
          <w:rFonts w:ascii="Book Antiqua" w:hAnsi="Book Antiqua"/>
          <w:b/>
          <w:bCs/>
          <w:i/>
          <w:iCs/>
          <w:sz w:val="24"/>
          <w:szCs w:val="24"/>
        </w:rPr>
        <w:t xml:space="preserve">per l’adeguamento della normativa nazionale alle disposizioni del </w:t>
      </w:r>
      <w:r w:rsidR="00934C4E" w:rsidRPr="00934C4E">
        <w:rPr>
          <w:rFonts w:ascii="Book Antiqua" w:hAnsi="Book Antiqua"/>
          <w:b/>
          <w:bCs/>
          <w:i/>
          <w:iCs/>
          <w:sz w:val="24"/>
          <w:szCs w:val="24"/>
        </w:rPr>
        <w:t>regolamento delegato della Commissione (UE) 2022/1644</w:t>
      </w:r>
      <w:r w:rsidR="00F82993">
        <w:rPr>
          <w:rFonts w:ascii="Book Antiqua" w:hAnsi="Book Antiqua"/>
          <w:b/>
          <w:bCs/>
          <w:i/>
          <w:iCs/>
          <w:sz w:val="24"/>
          <w:szCs w:val="24"/>
        </w:rPr>
        <w:t>, del 7 luglio 2022,</w:t>
      </w:r>
      <w:r w:rsidR="00934C4E" w:rsidRPr="00934C4E">
        <w:rPr>
          <w:rFonts w:ascii="Book Antiqua" w:hAnsi="Book Antiqua"/>
          <w:b/>
          <w:bCs/>
          <w:i/>
          <w:iCs/>
          <w:sz w:val="24"/>
          <w:szCs w:val="24"/>
        </w:rPr>
        <w:t xml:space="preserve"> che integra il regolamento (UE) 2017/625 del Parlamento europeo e del Consiglio con prescrizioni specifiche per l'esecuzione dei controlli ufficiali sull'uso di sostanze farmacologicamente attive</w:t>
      </w:r>
      <w:r w:rsidR="00A1516A">
        <w:rPr>
          <w:rFonts w:ascii="Book Antiqua" w:hAnsi="Book Antiqua"/>
          <w:b/>
          <w:bCs/>
          <w:i/>
          <w:iCs/>
          <w:sz w:val="24"/>
          <w:szCs w:val="24"/>
        </w:rPr>
        <w:t>,</w:t>
      </w:r>
      <w:r w:rsidR="00934C4E" w:rsidRPr="00934C4E">
        <w:rPr>
          <w:rFonts w:ascii="Book Antiqua" w:hAnsi="Book Antiqua"/>
          <w:b/>
          <w:bCs/>
          <w:i/>
          <w:iCs/>
          <w:sz w:val="24"/>
          <w:szCs w:val="24"/>
        </w:rPr>
        <w:t xml:space="preserve"> autorizzate come medicinali veterinari o come additivi per mangimi e dei loro residui, e sull'uso di sostanze farmacologicamente attive</w:t>
      </w:r>
      <w:r w:rsidR="00A1516A">
        <w:rPr>
          <w:rFonts w:ascii="Book Antiqua" w:hAnsi="Book Antiqua"/>
          <w:b/>
          <w:bCs/>
          <w:i/>
          <w:iCs/>
          <w:sz w:val="24"/>
          <w:szCs w:val="24"/>
        </w:rPr>
        <w:t>,</w:t>
      </w:r>
      <w:r w:rsidR="00934C4E" w:rsidRPr="00934C4E">
        <w:rPr>
          <w:rFonts w:ascii="Book Antiqua" w:hAnsi="Book Antiqua"/>
          <w:b/>
          <w:bCs/>
          <w:i/>
          <w:iCs/>
          <w:sz w:val="24"/>
          <w:szCs w:val="24"/>
        </w:rPr>
        <w:t xml:space="preserve"> vietate o non autorizzate e dei loro residui</w:t>
      </w:r>
      <w:r w:rsidR="00A1516A">
        <w:rPr>
          <w:rFonts w:ascii="Book Antiqua" w:hAnsi="Book Antiqua"/>
          <w:b/>
          <w:bCs/>
          <w:i/>
          <w:iCs/>
          <w:sz w:val="24"/>
          <w:szCs w:val="24"/>
        </w:rPr>
        <w:t>,</w:t>
      </w:r>
      <w:r w:rsidR="00934C4E" w:rsidRPr="00934C4E">
        <w:rPr>
          <w:rFonts w:ascii="Book Antiqua" w:hAnsi="Book Antiqua"/>
          <w:b/>
          <w:bCs/>
          <w:i/>
          <w:iCs/>
          <w:sz w:val="24"/>
          <w:szCs w:val="24"/>
        </w:rPr>
        <w:t xml:space="preserve"> e </w:t>
      </w:r>
      <w:r w:rsidR="00934C4E" w:rsidRPr="001A08E8">
        <w:rPr>
          <w:rFonts w:ascii="Book Antiqua" w:hAnsi="Book Antiqua"/>
          <w:b/>
          <w:bCs/>
          <w:i/>
          <w:iCs/>
          <w:sz w:val="24"/>
          <w:szCs w:val="24"/>
        </w:rPr>
        <w:t>al</w:t>
      </w:r>
      <w:r w:rsidR="00934C4E" w:rsidRPr="00934C4E">
        <w:rPr>
          <w:rFonts w:ascii="Book Antiqua" w:hAnsi="Book Antiqua"/>
          <w:b/>
          <w:bCs/>
          <w:i/>
          <w:iCs/>
          <w:sz w:val="24"/>
          <w:szCs w:val="24"/>
        </w:rPr>
        <w:t xml:space="preserve"> regolamento di esecuzione della Commissione (UE) 2022/1646</w:t>
      </w:r>
      <w:r w:rsidR="00EF6478">
        <w:rPr>
          <w:rFonts w:ascii="Book Antiqua" w:hAnsi="Book Antiqua"/>
          <w:b/>
          <w:bCs/>
          <w:i/>
          <w:iCs/>
          <w:sz w:val="24"/>
          <w:szCs w:val="24"/>
        </w:rPr>
        <w:t>, del 23 settembre 2022,</w:t>
      </w:r>
      <w:r w:rsidR="00934C4E" w:rsidRPr="00934C4E">
        <w:rPr>
          <w:rFonts w:ascii="Book Antiqua" w:hAnsi="Book Antiqua"/>
          <w:b/>
          <w:bCs/>
          <w:i/>
          <w:iCs/>
          <w:sz w:val="24"/>
          <w:szCs w:val="24"/>
        </w:rPr>
        <w:t xml:space="preserve"> relativo alle modalità pratiche uniformi di esecuzione dei controlli ufficiali</w:t>
      </w:r>
      <w:r w:rsidR="00DA0A07">
        <w:rPr>
          <w:rFonts w:ascii="Book Antiqua" w:hAnsi="Book Antiqua"/>
          <w:b/>
          <w:bCs/>
          <w:i/>
          <w:iCs/>
          <w:sz w:val="24"/>
          <w:szCs w:val="24"/>
        </w:rPr>
        <w:t>,</w:t>
      </w:r>
      <w:r w:rsidR="00934C4E" w:rsidRPr="00934C4E">
        <w:rPr>
          <w:rFonts w:ascii="Book Antiqua" w:hAnsi="Book Antiqua"/>
          <w:b/>
          <w:bCs/>
          <w:i/>
          <w:iCs/>
          <w:sz w:val="24"/>
          <w:szCs w:val="24"/>
        </w:rPr>
        <w:t xml:space="preserve"> per quanto riguarda l'uso di sostanze farmacologicamente attive autorizzate come medicinali veterinari o come additivi per mangimi e dei loro residui, e l'uso di sostanze farmacologicamente attive vietate o non autorizzate e dei loro residui, </w:t>
      </w:r>
      <w:r w:rsidR="00934C4E" w:rsidRPr="001A08E8">
        <w:rPr>
          <w:rFonts w:ascii="Book Antiqua" w:hAnsi="Book Antiqua"/>
          <w:b/>
          <w:bCs/>
          <w:i/>
          <w:iCs/>
          <w:sz w:val="24"/>
          <w:szCs w:val="24"/>
        </w:rPr>
        <w:t>al</w:t>
      </w:r>
      <w:r w:rsidR="00934C4E" w:rsidRPr="00934C4E">
        <w:rPr>
          <w:rFonts w:ascii="Book Antiqua" w:hAnsi="Book Antiqua"/>
          <w:b/>
          <w:bCs/>
          <w:i/>
          <w:iCs/>
          <w:sz w:val="24"/>
          <w:szCs w:val="24"/>
        </w:rPr>
        <w:t xml:space="preserve"> contenuto specifico dei piani di controllo nazionali pluriennali e alle modalità specifiche per l'elaborazione degli stessi</w:t>
      </w:r>
      <w:r>
        <w:rPr>
          <w:rFonts w:ascii="Book Antiqua" w:hAnsi="Book Antiqua"/>
          <w:b/>
          <w:bCs/>
          <w:i/>
          <w:iCs/>
          <w:sz w:val="24"/>
          <w:szCs w:val="24"/>
        </w:rPr>
        <w:t>)</w:t>
      </w:r>
    </w:p>
    <w:p w14:paraId="148414D8" w14:textId="77777777" w:rsidR="000D61F9" w:rsidRDefault="000D61F9" w:rsidP="000D61F9">
      <w:pPr>
        <w:spacing w:after="120" w:line="240" w:lineRule="auto"/>
        <w:jc w:val="both"/>
        <w:rPr>
          <w:rFonts w:ascii="Book Antiqua" w:hAnsi="Book Antiqua" w:cs="Times New Roman"/>
          <w:sz w:val="24"/>
          <w:szCs w:val="24"/>
        </w:rPr>
      </w:pPr>
    </w:p>
    <w:p w14:paraId="32A6A6C9" w14:textId="0370BAC1" w:rsidR="00A75903" w:rsidRPr="00A75903" w:rsidRDefault="00A75903" w:rsidP="007D5B28">
      <w:pPr>
        <w:spacing w:after="120" w:line="240" w:lineRule="auto"/>
        <w:jc w:val="both"/>
        <w:rPr>
          <w:rFonts w:ascii="Book Antiqua" w:hAnsi="Book Antiqua" w:cs="Times New Roman"/>
          <w:sz w:val="24"/>
          <w:szCs w:val="24"/>
        </w:rPr>
      </w:pPr>
      <w:r w:rsidRPr="00A75903">
        <w:rPr>
          <w:rFonts w:ascii="Book Antiqua" w:hAnsi="Book Antiqua" w:cs="Times New Roman"/>
          <w:sz w:val="24"/>
          <w:szCs w:val="24"/>
        </w:rPr>
        <w:t xml:space="preserve">1. Il Governo è delegato </w:t>
      </w:r>
      <w:proofErr w:type="gramStart"/>
      <w:r w:rsidRPr="00A75903">
        <w:rPr>
          <w:rFonts w:ascii="Book Antiqua" w:hAnsi="Book Antiqua" w:cs="Times New Roman"/>
          <w:sz w:val="24"/>
          <w:szCs w:val="24"/>
        </w:rPr>
        <w:t>ad</w:t>
      </w:r>
      <w:proofErr w:type="gramEnd"/>
      <w:r w:rsidRPr="00A75903">
        <w:rPr>
          <w:rFonts w:ascii="Book Antiqua" w:hAnsi="Book Antiqua" w:cs="Times New Roman"/>
          <w:sz w:val="24"/>
          <w:szCs w:val="24"/>
        </w:rPr>
        <w:t xml:space="preserve"> adottare, entro dodici mesi dalla data di entrata in vigore della presente legge, uno o più decreti legislativi per l'adeguamento della normativa nazionale a</w:t>
      </w:r>
      <w:r w:rsidR="00712322">
        <w:rPr>
          <w:rFonts w:ascii="Book Antiqua" w:hAnsi="Book Antiqua" w:cs="Times New Roman"/>
          <w:sz w:val="24"/>
          <w:szCs w:val="24"/>
        </w:rPr>
        <w:t>l</w:t>
      </w:r>
      <w:r w:rsidRPr="00A75903">
        <w:rPr>
          <w:rFonts w:ascii="Book Antiqua" w:hAnsi="Book Antiqua" w:cs="Times New Roman"/>
          <w:sz w:val="24"/>
          <w:szCs w:val="24"/>
        </w:rPr>
        <w:t xml:space="preserve"> regolament</w:t>
      </w:r>
      <w:r w:rsidR="00712322">
        <w:rPr>
          <w:rFonts w:ascii="Book Antiqua" w:hAnsi="Book Antiqua" w:cs="Times New Roman"/>
          <w:sz w:val="24"/>
          <w:szCs w:val="24"/>
        </w:rPr>
        <w:t>o delegato</w:t>
      </w:r>
      <w:r w:rsidRPr="00A75903">
        <w:rPr>
          <w:rFonts w:ascii="Book Antiqua" w:hAnsi="Book Antiqua" w:cs="Times New Roman"/>
          <w:sz w:val="24"/>
          <w:szCs w:val="24"/>
        </w:rPr>
        <w:t xml:space="preserve"> della Commissione (UE) 2022/1644</w:t>
      </w:r>
      <w:r w:rsidR="00EF6FD0">
        <w:rPr>
          <w:rFonts w:ascii="Book Antiqua" w:hAnsi="Book Antiqua" w:cs="Times New Roman"/>
          <w:sz w:val="24"/>
          <w:szCs w:val="24"/>
        </w:rPr>
        <w:t>, del 7 luglio 2022,</w:t>
      </w:r>
      <w:r w:rsidRPr="00A75903">
        <w:rPr>
          <w:rFonts w:ascii="Book Antiqua" w:hAnsi="Book Antiqua" w:cs="Times New Roman"/>
          <w:sz w:val="24"/>
          <w:szCs w:val="24"/>
        </w:rPr>
        <w:t xml:space="preserve"> e </w:t>
      </w:r>
      <w:r w:rsidR="00FA54DE">
        <w:rPr>
          <w:rFonts w:ascii="Book Antiqua" w:hAnsi="Book Antiqua" w:cs="Times New Roman"/>
          <w:sz w:val="24"/>
          <w:szCs w:val="24"/>
        </w:rPr>
        <w:t>a</w:t>
      </w:r>
      <w:r w:rsidR="00EF6FD0">
        <w:rPr>
          <w:rFonts w:ascii="Book Antiqua" w:hAnsi="Book Antiqua" w:cs="Times New Roman"/>
          <w:sz w:val="24"/>
          <w:szCs w:val="24"/>
        </w:rPr>
        <w:t xml:space="preserve">l regolamento </w:t>
      </w:r>
      <w:r w:rsidR="00712322" w:rsidRPr="00A75903">
        <w:rPr>
          <w:rFonts w:ascii="Book Antiqua" w:hAnsi="Book Antiqua" w:cs="Times New Roman"/>
          <w:sz w:val="24"/>
          <w:szCs w:val="24"/>
        </w:rPr>
        <w:t xml:space="preserve">di esecuzione </w:t>
      </w:r>
      <w:r w:rsidR="00EF6FD0">
        <w:rPr>
          <w:rFonts w:ascii="Book Antiqua" w:hAnsi="Book Antiqua" w:cs="Times New Roman"/>
          <w:sz w:val="24"/>
          <w:szCs w:val="24"/>
        </w:rPr>
        <w:t xml:space="preserve">della Commissione </w:t>
      </w:r>
      <w:r w:rsidR="00A105FB">
        <w:rPr>
          <w:rFonts w:ascii="Book Antiqua" w:hAnsi="Book Antiqua" w:cs="Times New Roman"/>
          <w:sz w:val="24"/>
          <w:szCs w:val="24"/>
        </w:rPr>
        <w:t xml:space="preserve">(UE) </w:t>
      </w:r>
      <w:r w:rsidRPr="00A75903">
        <w:rPr>
          <w:rFonts w:ascii="Book Antiqua" w:hAnsi="Book Antiqua" w:cs="Times New Roman"/>
          <w:sz w:val="24"/>
          <w:szCs w:val="24"/>
        </w:rPr>
        <w:t>2022/1646</w:t>
      </w:r>
      <w:r w:rsidR="00EF6FD0">
        <w:rPr>
          <w:rFonts w:ascii="Book Antiqua" w:hAnsi="Book Antiqua" w:cs="Times New Roman"/>
          <w:sz w:val="24"/>
          <w:szCs w:val="24"/>
        </w:rPr>
        <w:t>, del 23 settembre 2022</w:t>
      </w:r>
      <w:r w:rsidRPr="00A75903">
        <w:rPr>
          <w:rFonts w:ascii="Book Antiqua" w:hAnsi="Book Antiqua" w:cs="Times New Roman"/>
          <w:sz w:val="24"/>
          <w:szCs w:val="24"/>
        </w:rPr>
        <w:t>.</w:t>
      </w:r>
    </w:p>
    <w:p w14:paraId="3E594EBA" w14:textId="00EBB1C8" w:rsidR="00A75903" w:rsidRPr="00A75903" w:rsidRDefault="00A75903" w:rsidP="007D5B28">
      <w:pPr>
        <w:spacing w:after="120" w:line="240" w:lineRule="auto"/>
        <w:jc w:val="both"/>
        <w:rPr>
          <w:rFonts w:ascii="Book Antiqua" w:hAnsi="Book Antiqua" w:cs="Times New Roman"/>
          <w:sz w:val="24"/>
          <w:szCs w:val="24"/>
        </w:rPr>
      </w:pPr>
      <w:r w:rsidRPr="00A75903">
        <w:rPr>
          <w:rFonts w:ascii="Book Antiqua" w:hAnsi="Book Antiqua" w:cs="Times New Roman"/>
          <w:sz w:val="24"/>
          <w:szCs w:val="24"/>
        </w:rPr>
        <w:t>2. Nell'esercizio della delega di cui al comma 1</w:t>
      </w:r>
      <w:r>
        <w:rPr>
          <w:rFonts w:ascii="Book Antiqua" w:hAnsi="Book Antiqua" w:cs="Times New Roman"/>
          <w:sz w:val="24"/>
          <w:szCs w:val="24"/>
        </w:rPr>
        <w:t>,</w:t>
      </w:r>
      <w:r w:rsidRPr="00A75903">
        <w:rPr>
          <w:rFonts w:ascii="Book Antiqua" w:hAnsi="Book Antiqua" w:cs="Times New Roman"/>
          <w:sz w:val="24"/>
          <w:szCs w:val="24"/>
        </w:rPr>
        <w:t xml:space="preserve"> il Governo osserva, oltre ai principi e criteri direttivi generali di cui all'articolo 32 della </w:t>
      </w:r>
      <w:r w:rsidRPr="008826D5">
        <w:rPr>
          <w:rFonts w:ascii="Book Antiqua" w:hAnsi="Book Antiqua"/>
          <w:sz w:val="24"/>
          <w:szCs w:val="24"/>
        </w:rPr>
        <w:t xml:space="preserve">legge </w:t>
      </w:r>
      <w:r w:rsidRPr="003E13EF">
        <w:rPr>
          <w:rFonts w:ascii="Book Antiqua" w:hAnsi="Book Antiqua" w:cs="Times New Roman"/>
          <w:sz w:val="24"/>
          <w:szCs w:val="24"/>
        </w:rPr>
        <w:t>24 dicembre 2012, n. 234</w:t>
      </w:r>
      <w:r w:rsidRPr="00A75903">
        <w:rPr>
          <w:rFonts w:ascii="Book Antiqua" w:hAnsi="Book Antiqua" w:cs="Times New Roman"/>
          <w:sz w:val="24"/>
          <w:szCs w:val="24"/>
        </w:rPr>
        <w:t>, anche i</w:t>
      </w:r>
      <w:r w:rsidR="003660BA">
        <w:rPr>
          <w:rFonts w:ascii="Book Antiqua" w:hAnsi="Book Antiqua" w:cs="Times New Roman"/>
          <w:sz w:val="24"/>
          <w:szCs w:val="24"/>
        </w:rPr>
        <w:t>l</w:t>
      </w:r>
      <w:r w:rsidRPr="00A75903">
        <w:rPr>
          <w:rFonts w:ascii="Book Antiqua" w:hAnsi="Book Antiqua" w:cs="Times New Roman"/>
          <w:sz w:val="24"/>
          <w:szCs w:val="24"/>
        </w:rPr>
        <w:t xml:space="preserve"> </w:t>
      </w:r>
      <w:proofErr w:type="gramStart"/>
      <w:r w:rsidRPr="00A75903">
        <w:rPr>
          <w:rFonts w:ascii="Book Antiqua" w:hAnsi="Book Antiqua" w:cs="Times New Roman"/>
          <w:sz w:val="24"/>
          <w:szCs w:val="24"/>
        </w:rPr>
        <w:t>seguent</w:t>
      </w:r>
      <w:r w:rsidR="003660BA">
        <w:rPr>
          <w:rFonts w:ascii="Book Antiqua" w:hAnsi="Book Antiqua" w:cs="Times New Roman"/>
          <w:sz w:val="24"/>
          <w:szCs w:val="24"/>
        </w:rPr>
        <w:t>e</w:t>
      </w:r>
      <w:r w:rsidRPr="00A75903">
        <w:rPr>
          <w:rFonts w:ascii="Book Antiqua" w:hAnsi="Book Antiqua" w:cs="Times New Roman"/>
          <w:sz w:val="24"/>
          <w:szCs w:val="24"/>
        </w:rPr>
        <w:t xml:space="preserve">  </w:t>
      </w:r>
      <w:r w:rsidR="00547EB1">
        <w:rPr>
          <w:rFonts w:ascii="Book Antiqua" w:hAnsi="Book Antiqua" w:cs="Times New Roman"/>
          <w:sz w:val="24"/>
          <w:szCs w:val="24"/>
        </w:rPr>
        <w:t>principio</w:t>
      </w:r>
      <w:proofErr w:type="gramEnd"/>
      <w:r w:rsidRPr="00A75903">
        <w:rPr>
          <w:rFonts w:ascii="Book Antiqua" w:hAnsi="Book Antiqua" w:cs="Times New Roman"/>
          <w:sz w:val="24"/>
          <w:szCs w:val="24"/>
        </w:rPr>
        <w:t xml:space="preserve"> direttiv</w:t>
      </w:r>
      <w:r w:rsidR="00B635F1">
        <w:rPr>
          <w:rFonts w:ascii="Book Antiqua" w:hAnsi="Book Antiqua" w:cs="Times New Roman"/>
          <w:sz w:val="24"/>
          <w:szCs w:val="24"/>
        </w:rPr>
        <w:t>o</w:t>
      </w:r>
      <w:r w:rsidRPr="00A75903">
        <w:rPr>
          <w:rFonts w:ascii="Book Antiqua" w:hAnsi="Book Antiqua" w:cs="Times New Roman"/>
          <w:sz w:val="24"/>
          <w:szCs w:val="24"/>
        </w:rPr>
        <w:t xml:space="preserve"> specific</w:t>
      </w:r>
      <w:r w:rsidR="00B635F1">
        <w:rPr>
          <w:rFonts w:ascii="Book Antiqua" w:hAnsi="Book Antiqua" w:cs="Times New Roman"/>
          <w:sz w:val="24"/>
          <w:szCs w:val="24"/>
        </w:rPr>
        <w:t>o</w:t>
      </w:r>
      <w:r w:rsidRPr="00A75903">
        <w:rPr>
          <w:rFonts w:ascii="Book Antiqua" w:hAnsi="Book Antiqua" w:cs="Times New Roman"/>
          <w:sz w:val="24"/>
          <w:szCs w:val="24"/>
        </w:rPr>
        <w:t>:</w:t>
      </w:r>
    </w:p>
    <w:p w14:paraId="76BA8C67" w14:textId="64211F4D" w:rsidR="00BB0209" w:rsidRDefault="00A75903" w:rsidP="007D5B28">
      <w:pPr>
        <w:spacing w:after="120" w:line="240" w:lineRule="auto"/>
        <w:jc w:val="both"/>
        <w:rPr>
          <w:rFonts w:ascii="Book Antiqua" w:hAnsi="Book Antiqua" w:cs="Times New Roman"/>
          <w:sz w:val="24"/>
          <w:szCs w:val="24"/>
        </w:rPr>
      </w:pPr>
      <w:r w:rsidRPr="00A75903">
        <w:rPr>
          <w:rFonts w:ascii="Book Antiqua" w:hAnsi="Book Antiqua" w:cs="Times New Roman"/>
          <w:sz w:val="24"/>
          <w:szCs w:val="24"/>
        </w:rPr>
        <w:t>a) adeguare e raccordare le disposizioni nazionali vigenti</w:t>
      </w:r>
      <w:r w:rsidR="00A30441">
        <w:rPr>
          <w:rFonts w:ascii="Book Antiqua" w:hAnsi="Book Antiqua" w:cs="Times New Roman"/>
          <w:sz w:val="24"/>
          <w:szCs w:val="24"/>
        </w:rPr>
        <w:t xml:space="preserve"> </w:t>
      </w:r>
      <w:r w:rsidRPr="00A75903">
        <w:rPr>
          <w:rFonts w:ascii="Book Antiqua" w:hAnsi="Book Antiqua" w:cs="Times New Roman"/>
          <w:sz w:val="24"/>
          <w:szCs w:val="24"/>
        </w:rPr>
        <w:t>in materia di controlli</w:t>
      </w:r>
      <w:r w:rsidR="004F20E9">
        <w:rPr>
          <w:rFonts w:ascii="Book Antiqua" w:hAnsi="Book Antiqua" w:cs="Times New Roman"/>
          <w:sz w:val="24"/>
          <w:szCs w:val="24"/>
        </w:rPr>
        <w:t>,</w:t>
      </w:r>
      <w:r w:rsidRPr="00A75903">
        <w:rPr>
          <w:rFonts w:ascii="Book Antiqua" w:hAnsi="Book Antiqua" w:cs="Times New Roman"/>
          <w:sz w:val="24"/>
          <w:szCs w:val="24"/>
        </w:rPr>
        <w:t xml:space="preserve"> </w:t>
      </w:r>
      <w:r w:rsidR="002146C0">
        <w:rPr>
          <w:rFonts w:ascii="Book Antiqua" w:hAnsi="Book Antiqua" w:cs="Times New Roman"/>
          <w:sz w:val="24"/>
          <w:szCs w:val="24"/>
        </w:rPr>
        <w:t xml:space="preserve">sia </w:t>
      </w:r>
      <w:r w:rsidRPr="00A75903">
        <w:rPr>
          <w:rFonts w:ascii="Book Antiqua" w:hAnsi="Book Antiqua" w:cs="Times New Roman"/>
          <w:sz w:val="24"/>
          <w:szCs w:val="24"/>
        </w:rPr>
        <w:t xml:space="preserve">sull’uso di sostanze </w:t>
      </w:r>
      <w:r w:rsidRPr="004326D4">
        <w:rPr>
          <w:rFonts w:ascii="Book Antiqua" w:hAnsi="Book Antiqua" w:cs="Times New Roman"/>
          <w:sz w:val="24"/>
          <w:szCs w:val="24"/>
        </w:rPr>
        <w:t xml:space="preserve">farmacologicamente attive </w:t>
      </w:r>
      <w:r w:rsidRPr="004326D4">
        <w:rPr>
          <w:rFonts w:ascii="Book Antiqua" w:hAnsi="Book Antiqua"/>
          <w:sz w:val="24"/>
        </w:rPr>
        <w:t>nelle produzioni animali</w:t>
      </w:r>
      <w:r w:rsidR="00FE29BD">
        <w:rPr>
          <w:rFonts w:ascii="Book Antiqua" w:hAnsi="Book Antiqua"/>
          <w:sz w:val="24"/>
        </w:rPr>
        <w:t>,</w:t>
      </w:r>
      <w:r w:rsidRPr="004326D4">
        <w:rPr>
          <w:rFonts w:ascii="Book Antiqua" w:hAnsi="Book Antiqua"/>
          <w:sz w:val="24"/>
        </w:rPr>
        <w:t xml:space="preserve"> </w:t>
      </w:r>
      <w:r w:rsidR="005E7842">
        <w:rPr>
          <w:rFonts w:ascii="Book Antiqua" w:hAnsi="Book Antiqua"/>
          <w:sz w:val="24"/>
        </w:rPr>
        <w:t>sia</w:t>
      </w:r>
      <w:r w:rsidRPr="004326D4">
        <w:rPr>
          <w:rFonts w:ascii="Book Antiqua" w:hAnsi="Book Antiqua"/>
          <w:sz w:val="24"/>
        </w:rPr>
        <w:t xml:space="preserve"> dei residui </w:t>
      </w:r>
      <w:r w:rsidR="00522621">
        <w:rPr>
          <w:rFonts w:ascii="Book Antiqua" w:hAnsi="Book Antiqua"/>
          <w:sz w:val="24"/>
        </w:rPr>
        <w:t xml:space="preserve">delle medesime sostanze </w:t>
      </w:r>
      <w:r w:rsidRPr="004326D4">
        <w:rPr>
          <w:rFonts w:ascii="Book Antiqua" w:hAnsi="Book Antiqua"/>
          <w:sz w:val="24"/>
        </w:rPr>
        <w:t>negli alimenti</w:t>
      </w:r>
      <w:r w:rsidR="00F163E1">
        <w:rPr>
          <w:rFonts w:ascii="Book Antiqua" w:hAnsi="Book Antiqua" w:cs="Times New Roman"/>
          <w:sz w:val="24"/>
          <w:szCs w:val="24"/>
        </w:rPr>
        <w:t>,</w:t>
      </w:r>
      <w:r w:rsidRPr="00A75903">
        <w:rPr>
          <w:rFonts w:ascii="Book Antiqua" w:hAnsi="Book Antiqua" w:cs="Times New Roman"/>
          <w:sz w:val="24"/>
          <w:szCs w:val="24"/>
        </w:rPr>
        <w:t xml:space="preserve"> alle disposizioni dei regolamenti (UE) 2022/1644 e </w:t>
      </w:r>
      <w:r w:rsidR="00A105FB">
        <w:rPr>
          <w:rFonts w:ascii="Book Antiqua" w:hAnsi="Book Antiqua" w:cs="Times New Roman"/>
          <w:sz w:val="24"/>
          <w:szCs w:val="24"/>
        </w:rPr>
        <w:t xml:space="preserve">(UE) </w:t>
      </w:r>
      <w:r w:rsidRPr="00A75903">
        <w:rPr>
          <w:rFonts w:ascii="Book Antiqua" w:hAnsi="Book Antiqua" w:cs="Times New Roman"/>
          <w:sz w:val="24"/>
          <w:szCs w:val="24"/>
        </w:rPr>
        <w:t>2022/1646, con abrogazione espressa delle norme nazionali incompatibili e mediante coordinamento e riordino di quelle residue.</w:t>
      </w:r>
    </w:p>
    <w:p w14:paraId="496FF20A" w14:textId="02BEACE0" w:rsidR="004927E8" w:rsidRPr="00A432B6" w:rsidRDefault="00C5011F" w:rsidP="00A432B6">
      <w:pPr>
        <w:spacing w:after="120" w:line="240" w:lineRule="auto"/>
        <w:jc w:val="both"/>
        <w:rPr>
          <w:rFonts w:ascii="Book Antiqua" w:hAnsi="Book Antiqua"/>
          <w:sz w:val="24"/>
          <w:szCs w:val="24"/>
        </w:rPr>
      </w:pPr>
      <w:r w:rsidRPr="00C5011F">
        <w:rPr>
          <w:rFonts w:ascii="Book Antiqua" w:hAnsi="Book Antiqua"/>
          <w:sz w:val="24"/>
          <w:szCs w:val="24"/>
        </w:rPr>
        <w:t>3.  Dall’attuazione delle presenti disposizioni non devono derivare nuovi o maggiori oneri a carico della finanza pubblica. L'Amministrazione interessata provvederà agli adempimenti derivanti dall’esercizio della delega con le risorse umane, strumentali e finanziarie disponibili a legislazione vigente.</w:t>
      </w:r>
      <w:r w:rsidR="004927E8">
        <w:rPr>
          <w:rFonts w:ascii="Book Antiqua" w:hAnsi="Book Antiqua" w:cs="Times New Roman"/>
          <w:b/>
          <w:bCs/>
          <w:i/>
          <w:iCs/>
          <w:sz w:val="24"/>
          <w:szCs w:val="24"/>
        </w:rPr>
        <w:br w:type="page"/>
      </w:r>
    </w:p>
    <w:p w14:paraId="370C464A" w14:textId="6DF0F414" w:rsidR="00CA3132" w:rsidRPr="00CA3132" w:rsidRDefault="00CA3132" w:rsidP="00CA3132">
      <w:pPr>
        <w:spacing w:after="0" w:line="240" w:lineRule="auto"/>
        <w:jc w:val="center"/>
        <w:rPr>
          <w:rFonts w:ascii="Book Antiqua" w:hAnsi="Book Antiqua" w:cs="Times New Roman"/>
          <w:b/>
          <w:bCs/>
          <w:i/>
          <w:iCs/>
          <w:sz w:val="24"/>
          <w:szCs w:val="24"/>
        </w:rPr>
      </w:pPr>
      <w:r w:rsidRPr="00CA3132">
        <w:rPr>
          <w:rFonts w:ascii="Book Antiqua" w:hAnsi="Book Antiqua" w:cs="Times New Roman"/>
          <w:b/>
          <w:bCs/>
          <w:i/>
          <w:iCs/>
          <w:sz w:val="24"/>
          <w:szCs w:val="24"/>
        </w:rPr>
        <w:lastRenderedPageBreak/>
        <w:t>ART. 1</w:t>
      </w:r>
      <w:r w:rsidR="00D02712">
        <w:rPr>
          <w:rFonts w:ascii="Book Antiqua" w:hAnsi="Book Antiqua" w:cs="Times New Roman"/>
          <w:b/>
          <w:bCs/>
          <w:i/>
          <w:iCs/>
          <w:sz w:val="24"/>
          <w:szCs w:val="24"/>
        </w:rPr>
        <w:t>8</w:t>
      </w:r>
    </w:p>
    <w:p w14:paraId="6CF150EF" w14:textId="5C982F65" w:rsidR="00CA3132" w:rsidRPr="00CA3132" w:rsidRDefault="00CA3132" w:rsidP="00CA3132">
      <w:pPr>
        <w:spacing w:after="0" w:line="240" w:lineRule="auto"/>
        <w:jc w:val="center"/>
        <w:rPr>
          <w:rFonts w:ascii="Book Antiqua" w:hAnsi="Book Antiqua" w:cs="Times New Roman"/>
          <w:b/>
          <w:bCs/>
          <w:sz w:val="24"/>
          <w:szCs w:val="24"/>
        </w:rPr>
      </w:pPr>
      <w:r>
        <w:rPr>
          <w:rFonts w:ascii="Book Antiqua" w:hAnsi="Book Antiqua" w:cs="Times New Roman"/>
          <w:b/>
          <w:bCs/>
          <w:sz w:val="24"/>
          <w:szCs w:val="24"/>
        </w:rPr>
        <w:t>(</w:t>
      </w:r>
      <w:r w:rsidRPr="00CA3132">
        <w:rPr>
          <w:rFonts w:ascii="Book Antiqua" w:hAnsi="Book Antiqua" w:cs="Times New Roman"/>
          <w:b/>
          <w:bCs/>
          <w:i/>
          <w:iCs/>
          <w:sz w:val="24"/>
          <w:szCs w:val="24"/>
        </w:rPr>
        <w:t>Delega al Governo per l’adeguamento della normativa nazionale alle disposizioni del regolamento (UE) 2023/1542 del Parlamento europeo e del Consiglio del 12 luglio 2023 relativo alle batterie e ai rifiuti di batterie, che modifica la direttiva 2008/98/CE e il regolamento (UE) 2019/1020 e abroga la direttiva 2006/66/CE</w:t>
      </w:r>
      <w:r>
        <w:rPr>
          <w:rFonts w:ascii="Book Antiqua" w:hAnsi="Book Antiqua" w:cs="Times New Roman"/>
          <w:b/>
          <w:bCs/>
          <w:sz w:val="24"/>
          <w:szCs w:val="24"/>
        </w:rPr>
        <w:t>)</w:t>
      </w:r>
    </w:p>
    <w:p w14:paraId="00BAC8AE" w14:textId="77777777" w:rsidR="00CA3132" w:rsidRPr="00CA3132" w:rsidRDefault="00CA3132" w:rsidP="00CA3132">
      <w:pPr>
        <w:spacing w:after="160" w:line="259" w:lineRule="auto"/>
        <w:jc w:val="both"/>
        <w:rPr>
          <w:rFonts w:ascii="Book Antiqua" w:hAnsi="Book Antiqua" w:cs="Times New Roman"/>
          <w:sz w:val="24"/>
          <w:szCs w:val="24"/>
        </w:rPr>
      </w:pPr>
    </w:p>
    <w:p w14:paraId="18B16566" w14:textId="77777777"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 xml:space="preserve">1. Il Governo è delegato </w:t>
      </w:r>
      <w:proofErr w:type="gramStart"/>
      <w:r w:rsidRPr="00CA3132">
        <w:rPr>
          <w:rFonts w:ascii="Book Antiqua" w:hAnsi="Book Antiqua" w:cs="Times New Roman"/>
          <w:sz w:val="24"/>
          <w:szCs w:val="24"/>
        </w:rPr>
        <w:t>ad</w:t>
      </w:r>
      <w:proofErr w:type="gramEnd"/>
      <w:r w:rsidRPr="00CA3132">
        <w:rPr>
          <w:rFonts w:ascii="Book Antiqua" w:hAnsi="Book Antiqua" w:cs="Times New Roman"/>
          <w:sz w:val="24"/>
          <w:szCs w:val="24"/>
        </w:rPr>
        <w:t xml:space="preserve"> adottare, entro </w:t>
      </w:r>
      <w:r w:rsidRPr="00FD32E1">
        <w:rPr>
          <w:rFonts w:ascii="Book Antiqua" w:hAnsi="Book Antiqua" w:cs="Times New Roman"/>
          <w:sz w:val="24"/>
          <w:szCs w:val="24"/>
        </w:rPr>
        <w:t>quattro mesi</w:t>
      </w:r>
      <w:r w:rsidRPr="00CA3132">
        <w:rPr>
          <w:rFonts w:ascii="Book Antiqua" w:hAnsi="Book Antiqua" w:cs="Times New Roman"/>
          <w:sz w:val="24"/>
          <w:szCs w:val="24"/>
        </w:rPr>
        <w:t xml:space="preserve"> dalla data di entrata in vigore della presente legge, uno o più decreti legislativi per l’adeguamento della normativa nazionale alle disposizioni del regolamento (UE) 2023/1542 del Parlamento europeo e del Consiglio, del 12 luglio 2023.</w:t>
      </w:r>
    </w:p>
    <w:p w14:paraId="688BB7A5" w14:textId="77777777"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2. Nell’esercizio della delega di cui al comma 1, il Governo osserva, oltre ai princìpi e criteri direttivi generali di cui all’articolo 32 della legge 24 dicembre 2012, n. 234, anche i seguenti princìpi e criteri direttivi specifici:</w:t>
      </w:r>
    </w:p>
    <w:p w14:paraId="5311261F" w14:textId="0DCFD1D8"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a)</w:t>
      </w:r>
      <w:r w:rsidR="00D753A9">
        <w:rPr>
          <w:rFonts w:ascii="Book Antiqua" w:hAnsi="Book Antiqua" w:cs="Times New Roman"/>
          <w:sz w:val="24"/>
          <w:szCs w:val="24"/>
        </w:rPr>
        <w:t xml:space="preserve"> </w:t>
      </w:r>
      <w:r w:rsidRPr="00CA3132">
        <w:rPr>
          <w:rFonts w:ascii="Book Antiqua" w:hAnsi="Book Antiqua" w:cs="Times New Roman"/>
          <w:sz w:val="24"/>
          <w:szCs w:val="24"/>
        </w:rPr>
        <w:t>ridefinire gli obiettivi di raccolta, riciclo e recupero dei rifiuti di batterie</w:t>
      </w:r>
      <w:r w:rsidR="00552EF4">
        <w:rPr>
          <w:rFonts w:ascii="Book Antiqua" w:hAnsi="Book Antiqua" w:cs="Times New Roman"/>
          <w:sz w:val="24"/>
          <w:szCs w:val="24"/>
        </w:rPr>
        <w:t>,</w:t>
      </w:r>
      <w:r w:rsidRPr="00CA3132">
        <w:rPr>
          <w:rFonts w:ascii="Book Antiqua" w:hAnsi="Book Antiqua" w:cs="Times New Roman"/>
          <w:sz w:val="24"/>
          <w:szCs w:val="24"/>
        </w:rPr>
        <w:t xml:space="preserve"> sulla base della nuova classificazione prevista dal regolamento;</w:t>
      </w:r>
    </w:p>
    <w:p w14:paraId="53F04814" w14:textId="15E214FC"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b)</w:t>
      </w:r>
      <w:r w:rsidR="00D753A9">
        <w:rPr>
          <w:rFonts w:ascii="Book Antiqua" w:hAnsi="Book Antiqua" w:cs="Times New Roman"/>
          <w:sz w:val="24"/>
          <w:szCs w:val="24"/>
        </w:rPr>
        <w:t xml:space="preserve"> </w:t>
      </w:r>
      <w:r w:rsidRPr="00CA3132">
        <w:rPr>
          <w:rFonts w:ascii="Book Antiqua" w:hAnsi="Book Antiqua" w:cs="Times New Roman"/>
          <w:sz w:val="24"/>
          <w:szCs w:val="24"/>
        </w:rPr>
        <w:t>adeguare lo schema di responsabilità estesa del produttore alle nuove disposizioni previste dal regolamento, disciplinando i sistemi collettivi e individuali di gestione dei rifiuti di pile e batterie, attraverso la definizione di uno statuto tipo e delle modalità di riconoscimento degli stessi;</w:t>
      </w:r>
    </w:p>
    <w:p w14:paraId="440A18C8" w14:textId="7DC5A1AD"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c)</w:t>
      </w:r>
      <w:r w:rsidR="00D753A9">
        <w:rPr>
          <w:rFonts w:ascii="Book Antiqua" w:hAnsi="Book Antiqua" w:cs="Times New Roman"/>
          <w:sz w:val="24"/>
          <w:szCs w:val="24"/>
        </w:rPr>
        <w:t xml:space="preserve"> </w:t>
      </w:r>
      <w:r w:rsidRPr="00CA3132">
        <w:rPr>
          <w:rFonts w:ascii="Book Antiqua" w:hAnsi="Book Antiqua" w:cs="Times New Roman"/>
          <w:sz w:val="24"/>
          <w:szCs w:val="24"/>
        </w:rPr>
        <w:t>prevedere forme di garanzia finanziaria per la gestione del fine vita dei prodotti;</w:t>
      </w:r>
    </w:p>
    <w:p w14:paraId="5265919D" w14:textId="04A31AE8"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d)</w:t>
      </w:r>
      <w:r w:rsidR="00D753A9">
        <w:rPr>
          <w:rFonts w:ascii="Book Antiqua" w:hAnsi="Book Antiqua" w:cs="Times New Roman"/>
          <w:sz w:val="24"/>
          <w:szCs w:val="24"/>
        </w:rPr>
        <w:t xml:space="preserve"> </w:t>
      </w:r>
      <w:r w:rsidRPr="00CA3132">
        <w:rPr>
          <w:rFonts w:ascii="Book Antiqua" w:hAnsi="Book Antiqua" w:cs="Times New Roman"/>
          <w:sz w:val="24"/>
          <w:szCs w:val="24"/>
        </w:rPr>
        <w:t xml:space="preserve">regolamentare le attività di gestione del prodotto, prevedendo modalità per il corretto riutilizzo, il cambio di destinazione e la </w:t>
      </w:r>
      <w:proofErr w:type="spellStart"/>
      <w:r w:rsidRPr="00CA3132">
        <w:rPr>
          <w:rFonts w:ascii="Book Antiqua" w:hAnsi="Book Antiqua" w:cs="Times New Roman"/>
          <w:sz w:val="24"/>
          <w:szCs w:val="24"/>
        </w:rPr>
        <w:t>rifabbricazione</w:t>
      </w:r>
      <w:proofErr w:type="spellEnd"/>
      <w:r w:rsidRPr="00CA3132">
        <w:rPr>
          <w:rFonts w:ascii="Book Antiqua" w:hAnsi="Book Antiqua" w:cs="Times New Roman"/>
          <w:sz w:val="24"/>
          <w:szCs w:val="24"/>
        </w:rPr>
        <w:t xml:space="preserve"> delle batterie, nonché le attività di gestione dei relativi rifiuti;</w:t>
      </w:r>
    </w:p>
    <w:p w14:paraId="1D900F86" w14:textId="7C255FB4"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e)</w:t>
      </w:r>
      <w:r w:rsidR="00D753A9">
        <w:rPr>
          <w:rFonts w:ascii="Book Antiqua" w:hAnsi="Book Antiqua" w:cs="Times New Roman"/>
          <w:sz w:val="24"/>
          <w:szCs w:val="24"/>
        </w:rPr>
        <w:t xml:space="preserve"> </w:t>
      </w:r>
      <w:r w:rsidRPr="00CA3132">
        <w:rPr>
          <w:rFonts w:ascii="Book Antiqua" w:hAnsi="Book Antiqua" w:cs="Times New Roman"/>
          <w:sz w:val="24"/>
          <w:szCs w:val="24"/>
        </w:rPr>
        <w:t>prevedere modalità per il conferimento dei rifiuti di batterie, nonché per le relative operazioni di raccolta;</w:t>
      </w:r>
    </w:p>
    <w:p w14:paraId="3AB05934" w14:textId="5EDC239A"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f)</w:t>
      </w:r>
      <w:r w:rsidR="00D753A9">
        <w:rPr>
          <w:rFonts w:ascii="Book Antiqua" w:hAnsi="Book Antiqua" w:cs="Times New Roman"/>
          <w:sz w:val="24"/>
          <w:szCs w:val="24"/>
        </w:rPr>
        <w:t xml:space="preserve"> </w:t>
      </w:r>
      <w:r w:rsidRPr="00CA3132">
        <w:rPr>
          <w:rFonts w:ascii="Book Antiqua" w:hAnsi="Book Antiqua" w:cs="Times New Roman"/>
          <w:sz w:val="24"/>
          <w:szCs w:val="24"/>
        </w:rPr>
        <w:t>individuare un’autorità competente</w:t>
      </w:r>
      <w:r w:rsidR="00552EF4">
        <w:rPr>
          <w:rFonts w:ascii="Book Antiqua" w:hAnsi="Book Antiqua" w:cs="Times New Roman"/>
          <w:sz w:val="24"/>
          <w:szCs w:val="24"/>
        </w:rPr>
        <w:t>,</w:t>
      </w:r>
      <w:r w:rsidRPr="00CA3132">
        <w:rPr>
          <w:rFonts w:ascii="Book Antiqua" w:hAnsi="Book Antiqua" w:cs="Times New Roman"/>
          <w:sz w:val="24"/>
          <w:szCs w:val="24"/>
        </w:rPr>
        <w:t xml:space="preserve"> responsabile del rispetto degli obblighi di cui al regolamento</w:t>
      </w:r>
      <w:r w:rsidR="00552EF4">
        <w:rPr>
          <w:rFonts w:ascii="Book Antiqua" w:hAnsi="Book Antiqua" w:cs="Times New Roman"/>
          <w:sz w:val="24"/>
          <w:szCs w:val="24"/>
        </w:rPr>
        <w:t>,</w:t>
      </w:r>
      <w:r w:rsidRPr="00CA3132">
        <w:rPr>
          <w:rFonts w:ascii="Book Antiqua" w:hAnsi="Book Antiqua" w:cs="Times New Roman"/>
          <w:sz w:val="24"/>
          <w:szCs w:val="24"/>
        </w:rPr>
        <w:t xml:space="preserve"> e definire le modalità organizzative e di funzionamento della stessa, anche al fine di razionalizzare ed efficientare i sistemi di coordinamento esistenti;</w:t>
      </w:r>
    </w:p>
    <w:p w14:paraId="1A5AEB59" w14:textId="612254C8"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g)</w:t>
      </w:r>
      <w:r w:rsidR="00D753A9">
        <w:rPr>
          <w:rFonts w:ascii="Book Antiqua" w:hAnsi="Book Antiqua" w:cs="Times New Roman"/>
          <w:sz w:val="24"/>
          <w:szCs w:val="24"/>
        </w:rPr>
        <w:t xml:space="preserve"> </w:t>
      </w:r>
      <w:r w:rsidRPr="00CA3132">
        <w:rPr>
          <w:rFonts w:ascii="Book Antiqua" w:hAnsi="Book Antiqua" w:cs="Times New Roman"/>
          <w:sz w:val="24"/>
          <w:szCs w:val="24"/>
        </w:rPr>
        <w:t xml:space="preserve">adeguare la disciplina relativa al registro nazionale dei produttori di pile e accumulatori alle disposizioni previste dal regolamento, con particolare riferimento agli obblighi inerenti </w:t>
      </w:r>
      <w:proofErr w:type="gramStart"/>
      <w:r w:rsidRPr="00CA3132">
        <w:rPr>
          <w:rFonts w:ascii="Book Antiqua" w:hAnsi="Book Antiqua" w:cs="Times New Roman"/>
          <w:sz w:val="24"/>
          <w:szCs w:val="24"/>
        </w:rPr>
        <w:t>la</w:t>
      </w:r>
      <w:proofErr w:type="gramEnd"/>
      <w:r w:rsidRPr="00CA3132">
        <w:rPr>
          <w:rFonts w:ascii="Book Antiqua" w:hAnsi="Book Antiqua" w:cs="Times New Roman"/>
          <w:sz w:val="24"/>
          <w:szCs w:val="24"/>
        </w:rPr>
        <w:t xml:space="preserve"> responsabilità estesa del produttore;</w:t>
      </w:r>
    </w:p>
    <w:p w14:paraId="2D036570" w14:textId="20670E8E"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h)</w:t>
      </w:r>
      <w:r w:rsidR="00D753A9">
        <w:rPr>
          <w:rFonts w:ascii="Book Antiqua" w:hAnsi="Book Antiqua" w:cs="Times New Roman"/>
          <w:sz w:val="24"/>
          <w:szCs w:val="24"/>
        </w:rPr>
        <w:t xml:space="preserve"> </w:t>
      </w:r>
      <w:r w:rsidRPr="00CA3132">
        <w:rPr>
          <w:rFonts w:ascii="Book Antiqua" w:hAnsi="Book Antiqua" w:cs="Times New Roman"/>
          <w:sz w:val="24"/>
          <w:szCs w:val="24"/>
        </w:rPr>
        <w:t>individuare gli organismi di valutazione della conformità e la relativa autorità di notifica, secondo quanto previsto dal regolamento;</w:t>
      </w:r>
    </w:p>
    <w:p w14:paraId="765744B0" w14:textId="2F17A5C9"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i)</w:t>
      </w:r>
      <w:r w:rsidR="00D753A9">
        <w:rPr>
          <w:rFonts w:ascii="Book Antiqua" w:hAnsi="Book Antiqua" w:cs="Times New Roman"/>
          <w:sz w:val="24"/>
          <w:szCs w:val="24"/>
        </w:rPr>
        <w:t xml:space="preserve"> </w:t>
      </w:r>
      <w:r w:rsidRPr="00CA3132">
        <w:rPr>
          <w:rFonts w:ascii="Book Antiqua" w:hAnsi="Book Antiqua" w:cs="Times New Roman"/>
          <w:sz w:val="24"/>
          <w:szCs w:val="24"/>
        </w:rPr>
        <w:t xml:space="preserve">apportare le modifiche necessarie al decreto legislativo </w:t>
      </w:r>
      <w:r w:rsidR="00490E31">
        <w:rPr>
          <w:rFonts w:ascii="Book Antiqua" w:hAnsi="Book Antiqua" w:cs="Times New Roman"/>
          <w:sz w:val="24"/>
          <w:szCs w:val="24"/>
        </w:rPr>
        <w:t xml:space="preserve">20 novembre </w:t>
      </w:r>
      <w:r w:rsidRPr="00CA3132">
        <w:rPr>
          <w:rFonts w:ascii="Book Antiqua" w:hAnsi="Book Antiqua" w:cs="Times New Roman"/>
          <w:sz w:val="24"/>
          <w:szCs w:val="24"/>
        </w:rPr>
        <w:t>2008</w:t>
      </w:r>
      <w:r w:rsidR="00490E31">
        <w:rPr>
          <w:rFonts w:ascii="Book Antiqua" w:hAnsi="Book Antiqua" w:cs="Times New Roman"/>
          <w:sz w:val="24"/>
          <w:szCs w:val="24"/>
        </w:rPr>
        <w:t>, n. 188,</w:t>
      </w:r>
      <w:r w:rsidRPr="00CA3132">
        <w:rPr>
          <w:rFonts w:ascii="Book Antiqua" w:hAnsi="Book Antiqua" w:cs="Times New Roman"/>
          <w:sz w:val="24"/>
          <w:szCs w:val="24"/>
        </w:rPr>
        <w:t xml:space="preserve"> in considerazione delle disposizioni in materia di vigilanza del mercato di cui al regolamento (UE) 2029/1020 e al relativo decreto legislativo </w:t>
      </w:r>
      <w:r w:rsidR="005D44DB">
        <w:rPr>
          <w:rFonts w:ascii="Book Antiqua" w:hAnsi="Book Antiqua" w:cs="Times New Roman"/>
          <w:sz w:val="24"/>
          <w:szCs w:val="24"/>
        </w:rPr>
        <w:t xml:space="preserve">12 ottobre 2022, </w:t>
      </w:r>
      <w:r w:rsidRPr="00CA3132">
        <w:rPr>
          <w:rFonts w:ascii="Book Antiqua" w:hAnsi="Book Antiqua" w:cs="Times New Roman"/>
          <w:sz w:val="24"/>
          <w:szCs w:val="24"/>
        </w:rPr>
        <w:t>n.</w:t>
      </w:r>
      <w:r w:rsidR="005D44DB">
        <w:rPr>
          <w:rFonts w:ascii="Book Antiqua" w:hAnsi="Book Antiqua" w:cs="Times New Roman"/>
          <w:sz w:val="24"/>
          <w:szCs w:val="24"/>
        </w:rPr>
        <w:t xml:space="preserve"> </w:t>
      </w:r>
      <w:r w:rsidRPr="00CA3132">
        <w:rPr>
          <w:rFonts w:ascii="Book Antiqua" w:hAnsi="Book Antiqua" w:cs="Times New Roman"/>
          <w:sz w:val="24"/>
          <w:szCs w:val="24"/>
        </w:rPr>
        <w:t>157;</w:t>
      </w:r>
    </w:p>
    <w:p w14:paraId="0CF30D53" w14:textId="073BFC04"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l)</w:t>
      </w:r>
      <w:r w:rsidR="00D753A9">
        <w:rPr>
          <w:rFonts w:ascii="Book Antiqua" w:hAnsi="Book Antiqua" w:cs="Times New Roman"/>
          <w:sz w:val="24"/>
          <w:szCs w:val="24"/>
        </w:rPr>
        <w:t xml:space="preserve"> </w:t>
      </w:r>
      <w:r w:rsidRPr="00CA3132">
        <w:rPr>
          <w:rFonts w:ascii="Book Antiqua" w:hAnsi="Book Antiqua" w:cs="Times New Roman"/>
          <w:sz w:val="24"/>
          <w:szCs w:val="24"/>
        </w:rPr>
        <w:t xml:space="preserve">prevedere misure volte ad assicurare il rispetto degli obblighi in materia di </w:t>
      </w:r>
      <w:r w:rsidRPr="004A706B">
        <w:rPr>
          <w:rFonts w:ascii="Book Antiqua" w:hAnsi="Book Antiqua" w:cs="Times New Roman"/>
          <w:i/>
          <w:iCs/>
          <w:sz w:val="24"/>
          <w:szCs w:val="24"/>
        </w:rPr>
        <w:t>due diligence</w:t>
      </w:r>
      <w:r w:rsidRPr="00CA3132">
        <w:rPr>
          <w:rFonts w:ascii="Book Antiqua" w:hAnsi="Book Antiqua" w:cs="Times New Roman"/>
          <w:sz w:val="24"/>
          <w:szCs w:val="24"/>
        </w:rPr>
        <w:t xml:space="preserve">, per assicurare l’individuazione, la prevenzione e la gestione dei rischi effettivi e potenziali legati all’approvvigionamento, alla lavorazione e all’immissione in commercio delle batterie; </w:t>
      </w:r>
    </w:p>
    <w:p w14:paraId="6352E684" w14:textId="61A8695D"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lastRenderedPageBreak/>
        <w:t>m)</w:t>
      </w:r>
      <w:r w:rsidR="005D44DB">
        <w:rPr>
          <w:rFonts w:ascii="Book Antiqua" w:hAnsi="Book Antiqua" w:cs="Times New Roman"/>
          <w:sz w:val="24"/>
          <w:szCs w:val="24"/>
        </w:rPr>
        <w:t xml:space="preserve"> </w:t>
      </w:r>
      <w:r w:rsidRPr="00CA3132">
        <w:rPr>
          <w:rFonts w:ascii="Book Antiqua" w:hAnsi="Book Antiqua" w:cs="Times New Roman"/>
          <w:sz w:val="24"/>
          <w:szCs w:val="24"/>
        </w:rPr>
        <w:t>adeguare il sistema sanzionatorio vigente, attraverso la previsione di sanzioni amministrative efficaci, dissuasive e proporzionate alla gravità delle violazioni delle disposizioni del regolamento;</w:t>
      </w:r>
    </w:p>
    <w:p w14:paraId="7E624D16" w14:textId="48BFD2ED" w:rsidR="00CA3132" w:rsidRPr="00CA3132"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n)</w:t>
      </w:r>
      <w:r w:rsidR="005D44DB">
        <w:rPr>
          <w:rFonts w:ascii="Book Antiqua" w:hAnsi="Book Antiqua" w:cs="Times New Roman"/>
          <w:sz w:val="24"/>
          <w:szCs w:val="24"/>
        </w:rPr>
        <w:t xml:space="preserve"> </w:t>
      </w:r>
      <w:r w:rsidRPr="00CA3132">
        <w:rPr>
          <w:rFonts w:ascii="Book Antiqua" w:hAnsi="Book Antiqua" w:cs="Times New Roman"/>
          <w:sz w:val="24"/>
          <w:szCs w:val="24"/>
        </w:rPr>
        <w:t>prevedere criteri di aggiudicazione per gli acquisti pubblici verdi di batterie o prodotti in cui sono incorporate batterie, per garantire che gli stessi abbiano un impatto ambientale minimo durante il loro ciclo di vita.</w:t>
      </w:r>
    </w:p>
    <w:p w14:paraId="5BBD9C76" w14:textId="1C343DDB" w:rsidR="00A34604" w:rsidRDefault="00CA3132" w:rsidP="00596910">
      <w:pPr>
        <w:spacing w:after="160" w:line="240" w:lineRule="auto"/>
        <w:jc w:val="both"/>
        <w:rPr>
          <w:rFonts w:ascii="Book Antiqua" w:hAnsi="Book Antiqua" w:cs="Times New Roman"/>
          <w:sz w:val="24"/>
          <w:szCs w:val="24"/>
        </w:rPr>
      </w:pPr>
      <w:r w:rsidRPr="00CA3132">
        <w:rPr>
          <w:rFonts w:ascii="Book Antiqua" w:hAnsi="Book Antiqua" w:cs="Times New Roman"/>
          <w:sz w:val="24"/>
          <w:szCs w:val="24"/>
        </w:rPr>
        <w:t>3. I decreti legislativi di cui al comma 1 sono adottati previo parere della Conferenza unificata di cui all'articolo 8 del decreto legislativo 28 agosto 1997, n. 281.</w:t>
      </w:r>
    </w:p>
    <w:p w14:paraId="5D779611" w14:textId="525C1722" w:rsidR="00535374" w:rsidRDefault="005E270E" w:rsidP="00596910">
      <w:pPr>
        <w:spacing w:after="120" w:line="240" w:lineRule="auto"/>
        <w:jc w:val="both"/>
        <w:rPr>
          <w:rFonts w:ascii="Book Antiqua" w:hAnsi="Book Antiqua" w:cs="Times New Roman"/>
          <w:sz w:val="24"/>
          <w:szCs w:val="24"/>
        </w:rPr>
      </w:pPr>
      <w:r>
        <w:rPr>
          <w:rFonts w:ascii="Book Antiqua" w:hAnsi="Book Antiqua" w:cs="Times New Roman"/>
          <w:sz w:val="24"/>
          <w:szCs w:val="24"/>
        </w:rPr>
        <w:t>4.</w:t>
      </w:r>
      <w:r w:rsidRPr="005E270E">
        <w:rPr>
          <w:rFonts w:ascii="Book Antiqua" w:hAnsi="Book Antiqua" w:cs="Times New Roman"/>
          <w:sz w:val="24"/>
          <w:szCs w:val="24"/>
        </w:rPr>
        <w:t xml:space="preserve"> </w:t>
      </w:r>
      <w:r w:rsidRPr="00D43A96">
        <w:rPr>
          <w:rFonts w:ascii="Book Antiqua" w:hAnsi="Book Antiqua" w:cs="Times New Roman"/>
          <w:sz w:val="24"/>
          <w:szCs w:val="24"/>
        </w:rPr>
        <w:t>Dall'attuazione del presente articolo non devono derivare nuovi o maggiori oneri a carico della finanza pubblica. Le amministrazioni interessate provvedono all’adempimento dei compiti derivanti dall’esercizio della delega di cui al presente articolo con le risorse umane, strumentali e finanziarie disponibili a legislazione vigente.</w:t>
      </w:r>
    </w:p>
    <w:p w14:paraId="31F042B4" w14:textId="77777777" w:rsidR="00535374" w:rsidRDefault="00535374">
      <w:pPr>
        <w:spacing w:after="160" w:line="259" w:lineRule="auto"/>
        <w:rPr>
          <w:rFonts w:ascii="Book Antiqua" w:hAnsi="Book Antiqua" w:cs="Times New Roman"/>
          <w:sz w:val="24"/>
          <w:szCs w:val="24"/>
        </w:rPr>
      </w:pPr>
      <w:r>
        <w:rPr>
          <w:rFonts w:ascii="Book Antiqua" w:hAnsi="Book Antiqua" w:cs="Times New Roman"/>
          <w:sz w:val="24"/>
          <w:szCs w:val="24"/>
        </w:rPr>
        <w:br w:type="page"/>
      </w:r>
    </w:p>
    <w:p w14:paraId="2E62ECCF" w14:textId="28336413" w:rsidR="00B70830" w:rsidRPr="00852C48" w:rsidRDefault="00D02712" w:rsidP="00B70830">
      <w:pPr>
        <w:autoSpaceDE w:val="0"/>
        <w:autoSpaceDN w:val="0"/>
        <w:adjustRightInd w:val="0"/>
        <w:spacing w:after="120" w:line="240" w:lineRule="auto"/>
        <w:ind w:right="-1"/>
        <w:jc w:val="right"/>
        <w:rPr>
          <w:rFonts w:ascii="Book Antiqua" w:hAnsi="Book Antiqua" w:cs="Times New Roman"/>
          <w:sz w:val="24"/>
          <w:szCs w:val="24"/>
        </w:rPr>
      </w:pPr>
      <w:r>
        <w:rPr>
          <w:rFonts w:ascii="Book Antiqua" w:hAnsi="Book Antiqua" w:cs="Times New Roman"/>
          <w:sz w:val="24"/>
          <w:szCs w:val="24"/>
        </w:rPr>
        <w:lastRenderedPageBreak/>
        <w:t>A</w:t>
      </w:r>
      <w:r w:rsidR="00B70830" w:rsidRPr="00852C48">
        <w:rPr>
          <w:rFonts w:ascii="Book Antiqua" w:hAnsi="Book Antiqua" w:cs="Times New Roman"/>
          <w:sz w:val="24"/>
          <w:szCs w:val="24"/>
        </w:rPr>
        <w:t>LLEGATO A</w:t>
      </w:r>
    </w:p>
    <w:p w14:paraId="24238E4E" w14:textId="77777777" w:rsidR="00B70830" w:rsidRDefault="00B70830" w:rsidP="00B70830">
      <w:pPr>
        <w:autoSpaceDE w:val="0"/>
        <w:autoSpaceDN w:val="0"/>
        <w:adjustRightInd w:val="0"/>
        <w:spacing w:after="120" w:line="240" w:lineRule="auto"/>
        <w:ind w:right="-1"/>
        <w:jc w:val="right"/>
        <w:rPr>
          <w:rFonts w:ascii="Book Antiqua" w:hAnsi="Book Antiqua" w:cs="Times New Roman"/>
          <w:sz w:val="24"/>
          <w:szCs w:val="24"/>
        </w:rPr>
      </w:pPr>
      <w:r w:rsidRPr="00852C48">
        <w:rPr>
          <w:rFonts w:ascii="Book Antiqua" w:hAnsi="Book Antiqua" w:cs="Times New Roman"/>
          <w:sz w:val="24"/>
          <w:szCs w:val="24"/>
        </w:rPr>
        <w:t>(</w:t>
      </w:r>
      <w:r w:rsidRPr="00852C48">
        <w:rPr>
          <w:rFonts w:ascii="Book Antiqua" w:hAnsi="Book Antiqua" w:cs="Times New Roman"/>
          <w:i/>
          <w:sz w:val="24"/>
          <w:szCs w:val="24"/>
        </w:rPr>
        <w:t>di cui all’articolo 1, comma 1</w:t>
      </w:r>
      <w:r w:rsidRPr="00852C48">
        <w:rPr>
          <w:rFonts w:ascii="Book Antiqua" w:hAnsi="Book Antiqua" w:cs="Times New Roman"/>
          <w:sz w:val="24"/>
          <w:szCs w:val="24"/>
        </w:rPr>
        <w:t>)</w:t>
      </w:r>
    </w:p>
    <w:p w14:paraId="19D346F7" w14:textId="77777777" w:rsidR="00CC0646" w:rsidRDefault="00CC0646" w:rsidP="00580330">
      <w:pPr>
        <w:autoSpaceDE w:val="0"/>
        <w:autoSpaceDN w:val="0"/>
        <w:adjustRightInd w:val="0"/>
        <w:spacing w:after="120" w:line="240" w:lineRule="auto"/>
        <w:ind w:right="-1"/>
        <w:jc w:val="both"/>
        <w:rPr>
          <w:rFonts w:ascii="Book Antiqua" w:hAnsi="Book Antiqua" w:cs="Times New Roman"/>
          <w:sz w:val="24"/>
          <w:szCs w:val="24"/>
        </w:rPr>
      </w:pPr>
    </w:p>
    <w:p w14:paraId="03170D4C" w14:textId="264B2F76" w:rsidR="00B70830" w:rsidRDefault="00CC0646"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CC0646">
        <w:rPr>
          <w:rFonts w:ascii="Book Antiqua" w:hAnsi="Book Antiqua" w:cs="Times New Roman"/>
          <w:sz w:val="24"/>
          <w:szCs w:val="24"/>
        </w:rPr>
        <w:t>Direttiva (UE) 2023/2413 del Parlamento europeo e del Consiglio, del 18 ottobre 2023, che modifica la direttiva (UE) 2018/2001, il regolamento (UE) 2018/1999 e la direttiva n. 98/70/CE per quanto riguarda la promozione dell’energia da fonti rinnovabili e che abroga la direttiva (UE) 2015/652 del Consiglio.</w:t>
      </w:r>
    </w:p>
    <w:p w14:paraId="580403D6" w14:textId="44644A1C" w:rsidR="00AF75CA" w:rsidRPr="00E73891" w:rsidRDefault="00AF75CA"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AF75CA">
        <w:rPr>
          <w:rFonts w:ascii="Book Antiqua" w:hAnsi="Book Antiqua"/>
          <w:sz w:val="24"/>
          <w:szCs w:val="24"/>
        </w:rPr>
        <w:t>Direttiva (UE) 2023/2668 del Parlamento europeo e del Consiglio, del 22 novembre d023, che modifica la direttiva 2009/148/CE sulla protezione dei lavoratori contro i rischi connessi con un’esposizione all’amianto durante il lavoro</w:t>
      </w:r>
      <w:r w:rsidR="00E73891">
        <w:rPr>
          <w:rFonts w:ascii="Book Antiqua" w:hAnsi="Book Antiqua"/>
          <w:sz w:val="24"/>
          <w:szCs w:val="24"/>
        </w:rPr>
        <w:t>.</w:t>
      </w:r>
    </w:p>
    <w:p w14:paraId="68F6F6D3" w14:textId="391A7F5B" w:rsidR="00E73891" w:rsidRDefault="00E73891"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Pr>
          <w:rFonts w:ascii="Book Antiqua" w:hAnsi="Book Antiqua" w:cs="Times New Roman"/>
          <w:sz w:val="24"/>
          <w:szCs w:val="24"/>
        </w:rPr>
        <w:t>D</w:t>
      </w:r>
      <w:r w:rsidRPr="00E73891">
        <w:rPr>
          <w:rFonts w:ascii="Book Antiqua" w:hAnsi="Book Antiqua" w:cs="Times New Roman"/>
          <w:sz w:val="24"/>
          <w:szCs w:val="24"/>
        </w:rPr>
        <w:t>irettiva (UE) 2023/2226 del Consiglio, del 17 ottobre 2023 recante modifica della direttiva 2011/16/UE, relativa alla cooperazione amministrativa nel settore fiscale</w:t>
      </w:r>
      <w:r>
        <w:rPr>
          <w:rFonts w:ascii="Book Antiqua" w:hAnsi="Book Antiqua" w:cs="Times New Roman"/>
          <w:sz w:val="24"/>
          <w:szCs w:val="24"/>
        </w:rPr>
        <w:t>.</w:t>
      </w:r>
    </w:p>
    <w:p w14:paraId="0FEC75EA" w14:textId="3EC94516" w:rsidR="008B3655" w:rsidRDefault="008B3655"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Pr>
          <w:rFonts w:ascii="Book Antiqua" w:hAnsi="Book Antiqua" w:cs="Times New Roman"/>
          <w:sz w:val="24"/>
          <w:szCs w:val="24"/>
        </w:rPr>
        <w:t>D</w:t>
      </w:r>
      <w:r w:rsidRPr="008B3655">
        <w:rPr>
          <w:rFonts w:ascii="Book Antiqua" w:hAnsi="Book Antiqua" w:cs="Times New Roman"/>
          <w:sz w:val="24"/>
          <w:szCs w:val="24"/>
        </w:rPr>
        <w:t>irettiva (UE) 2024/505 del Parlamento europeo e del Consiglio, del 7 febbraio 2024, che modifica la direttiva 2005/36/CE per quanto riguarda il riconoscimento delle qualifiche professionali degli infermieri responsabili dell’assistenza generale</w:t>
      </w:r>
      <w:r w:rsidR="00F73AD2">
        <w:rPr>
          <w:rFonts w:ascii="Book Antiqua" w:hAnsi="Book Antiqua" w:cs="Times New Roman"/>
          <w:sz w:val="24"/>
          <w:szCs w:val="24"/>
        </w:rPr>
        <w:t>,</w:t>
      </w:r>
      <w:r w:rsidRPr="008B3655">
        <w:rPr>
          <w:rFonts w:ascii="Book Antiqua" w:hAnsi="Book Antiqua" w:cs="Times New Roman"/>
          <w:sz w:val="24"/>
          <w:szCs w:val="24"/>
        </w:rPr>
        <w:t xml:space="preserve"> che hanno completato la formazione in Romania</w:t>
      </w:r>
      <w:r w:rsidR="00D711D2">
        <w:rPr>
          <w:rFonts w:ascii="Book Antiqua" w:hAnsi="Book Antiqua" w:cs="Times New Roman"/>
          <w:sz w:val="24"/>
          <w:szCs w:val="24"/>
        </w:rPr>
        <w:t>.</w:t>
      </w:r>
    </w:p>
    <w:p w14:paraId="03FC08A9" w14:textId="52F5470A" w:rsidR="007F7601" w:rsidRDefault="007F7601"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7F7601">
        <w:rPr>
          <w:rFonts w:ascii="Book Antiqua" w:hAnsi="Book Antiqua" w:cs="Times New Roman"/>
          <w:sz w:val="24"/>
          <w:szCs w:val="24"/>
        </w:rPr>
        <w:t>Direttiva (UE) 2024/825 del Parlamento europeo e del Consiglio, del 28 febbraio 2024, che modifica le direttive 2005/29/CE e 2011/83/UE per quanto riguarda la responsabilizzazione dei consumatori per la transizione verde mediante il miglioramento della tutela dalle pratiche sleali e dell’informazione</w:t>
      </w:r>
      <w:r w:rsidR="002C0FC0">
        <w:rPr>
          <w:rFonts w:ascii="Book Antiqua" w:hAnsi="Book Antiqua" w:cs="Times New Roman"/>
          <w:sz w:val="24"/>
          <w:szCs w:val="24"/>
        </w:rPr>
        <w:t>.</w:t>
      </w:r>
    </w:p>
    <w:p w14:paraId="6E8DA83B" w14:textId="21B7F75F" w:rsidR="00763A44" w:rsidRDefault="00763A44"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763A44">
        <w:rPr>
          <w:rFonts w:ascii="Book Antiqua" w:hAnsi="Book Antiqua" w:cs="Times New Roman"/>
          <w:sz w:val="24"/>
          <w:szCs w:val="24"/>
        </w:rPr>
        <w:t>Direttiva (UE) 2024/790 del Parlamento europeo e del Consiglio, del 28 febbraio 2024, che modifica la direttiva 2014/65/UE, relativa ai mercati degli strumenti finanziari</w:t>
      </w:r>
      <w:r>
        <w:rPr>
          <w:rFonts w:ascii="Book Antiqua" w:hAnsi="Book Antiqua" w:cs="Times New Roman"/>
          <w:sz w:val="24"/>
          <w:szCs w:val="24"/>
        </w:rPr>
        <w:t>.</w:t>
      </w:r>
    </w:p>
    <w:p w14:paraId="3B623821" w14:textId="07947913" w:rsidR="00624091" w:rsidRDefault="00624091"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624091">
        <w:rPr>
          <w:rFonts w:ascii="Book Antiqua" w:hAnsi="Book Antiqua" w:cs="Times New Roman"/>
          <w:sz w:val="24"/>
          <w:szCs w:val="24"/>
        </w:rPr>
        <w:t>Direttiva (UE) 2024/927 del Parlamento europeo e del Consiglio, del 13 marzo 2024, che modifica le direttive 2011/61/UE e 2009/65/CE per quanto riguarda gli accordi di delega, la gestione del rischio di liquidità, le segnalazioni a fini di vigilanza, la fornitura dei servizi di custodia e di depositario e la concessione di prestiti da parte di fondi di investimento alternativi</w:t>
      </w:r>
      <w:r>
        <w:rPr>
          <w:rFonts w:ascii="Book Antiqua" w:hAnsi="Book Antiqua" w:cs="Times New Roman"/>
          <w:sz w:val="24"/>
          <w:szCs w:val="24"/>
        </w:rPr>
        <w:t>.</w:t>
      </w:r>
    </w:p>
    <w:p w14:paraId="41BCC712" w14:textId="175F7DC4" w:rsidR="00377602" w:rsidRPr="00586A19" w:rsidRDefault="00377602"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bCs/>
          <w:sz w:val="24"/>
          <w:szCs w:val="24"/>
        </w:rPr>
      </w:pPr>
      <w:r w:rsidRPr="00586A19">
        <w:rPr>
          <w:rFonts w:ascii="Book Antiqua" w:hAnsi="Book Antiqua"/>
          <w:bCs/>
          <w:sz w:val="24"/>
          <w:szCs w:val="24"/>
        </w:rPr>
        <w:t>Direttiva (UE) 2024/1174 del Parlamento europeo e del Consiglio, dell’11 aprile 2024, che modifica la direttiva 2014/59/UE e il regolamento (UE) n. 806/2014 per quanto riguarda taluni aspetti del requisito minimo di fondi propri e passività ammissibili</w:t>
      </w:r>
      <w:r w:rsidR="00586A19" w:rsidRPr="00586A19">
        <w:rPr>
          <w:rFonts w:ascii="Book Antiqua" w:hAnsi="Book Antiqua"/>
          <w:bCs/>
          <w:sz w:val="24"/>
          <w:szCs w:val="24"/>
        </w:rPr>
        <w:t>.</w:t>
      </w:r>
    </w:p>
    <w:p w14:paraId="56C79814" w14:textId="36B36794" w:rsidR="00586A19" w:rsidRDefault="00BD307F"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BD307F">
        <w:rPr>
          <w:rFonts w:ascii="Book Antiqua" w:hAnsi="Book Antiqua" w:cs="Times New Roman"/>
          <w:sz w:val="24"/>
          <w:szCs w:val="24"/>
        </w:rPr>
        <w:t>Direttiva (UE) 2024/1226 del Parlamento europeo e del Consiglio, del 24 aprile 2024, relativa alla definizione dei reati e delle sanzioni per la violazione delle misure restrittive dell'Unione e che modifica la direttiva (UE) 2018/1673</w:t>
      </w:r>
      <w:r>
        <w:rPr>
          <w:rFonts w:ascii="Book Antiqua" w:hAnsi="Book Antiqua" w:cs="Times New Roman"/>
          <w:sz w:val="24"/>
          <w:szCs w:val="24"/>
        </w:rPr>
        <w:t>.</w:t>
      </w:r>
    </w:p>
    <w:p w14:paraId="674A6770" w14:textId="642F16F9" w:rsidR="00BD307F" w:rsidRDefault="007E1B6C"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7E1B6C">
        <w:rPr>
          <w:rFonts w:ascii="Book Antiqua" w:hAnsi="Book Antiqua" w:cs="Times New Roman"/>
          <w:sz w:val="24"/>
          <w:szCs w:val="24"/>
        </w:rPr>
        <w:t>Direttiva (UE) 2024/1203 del Parlamento europeo e del Consiglio, dell’11 aprile 2024, sulla tutela penale dell’ambiente, che sostituisce le direttive 2008/99/CE e 2009/123/CE</w:t>
      </w:r>
      <w:r>
        <w:rPr>
          <w:rFonts w:ascii="Book Antiqua" w:hAnsi="Book Antiqua" w:cs="Times New Roman"/>
          <w:sz w:val="24"/>
          <w:szCs w:val="24"/>
        </w:rPr>
        <w:t>.</w:t>
      </w:r>
    </w:p>
    <w:p w14:paraId="45A9B2EF" w14:textId="4C65149D" w:rsidR="007E1B6C" w:rsidRDefault="00E35C13"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E35C13">
        <w:rPr>
          <w:rFonts w:ascii="Book Antiqua" w:hAnsi="Book Antiqua" w:cs="Times New Roman"/>
          <w:sz w:val="24"/>
          <w:szCs w:val="24"/>
        </w:rPr>
        <w:t>Direttiva (UE) 2023/1233 del Parlamento europeo e del Consiglio, del 24 aprile 2024, relativa a una procedura unica di domanda per il rilascio di un permesso unico che consente ai cittadini di paesi terzi di soggiornare e lavorare nel territorio di uno Stato membro e a un insieme comune di diritti per i lavoratori di paesi terzi che soggiornano regolarmente in uno Stato membro</w:t>
      </w:r>
      <w:r>
        <w:rPr>
          <w:rFonts w:ascii="Book Antiqua" w:hAnsi="Book Antiqua" w:cs="Times New Roman"/>
          <w:sz w:val="24"/>
          <w:szCs w:val="24"/>
        </w:rPr>
        <w:t>.</w:t>
      </w:r>
    </w:p>
    <w:p w14:paraId="65782F07" w14:textId="38FFCCC0" w:rsidR="00E35C13" w:rsidRDefault="0061551A"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61551A">
        <w:rPr>
          <w:rFonts w:ascii="Book Antiqua" w:hAnsi="Book Antiqua" w:cs="Times New Roman"/>
          <w:sz w:val="24"/>
          <w:szCs w:val="24"/>
        </w:rPr>
        <w:lastRenderedPageBreak/>
        <w:t>Direttiva (UE) 2024/1265 del Consiglio, del 29 aprile 2024, recante modifica della direttiva 2011/85/UE relativa ai requisiti per i quadri di bilancio degli Stati membri</w:t>
      </w:r>
      <w:r>
        <w:rPr>
          <w:rFonts w:ascii="Book Antiqua" w:hAnsi="Book Antiqua" w:cs="Times New Roman"/>
          <w:sz w:val="24"/>
          <w:szCs w:val="24"/>
        </w:rPr>
        <w:t>.</w:t>
      </w:r>
    </w:p>
    <w:p w14:paraId="75F05A48" w14:textId="7736AE85" w:rsidR="0061551A" w:rsidRDefault="005B0939"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5B0939">
        <w:rPr>
          <w:rFonts w:ascii="Book Antiqua" w:hAnsi="Book Antiqua" w:cs="Times New Roman"/>
          <w:sz w:val="24"/>
          <w:szCs w:val="24"/>
        </w:rPr>
        <w:t>Direttiva (UE) 2024/1260 del Parlamento europeo e del Consiglio, del 24 aprile 2024, riguardante il recupero e la confisca dei beni</w:t>
      </w:r>
      <w:r>
        <w:rPr>
          <w:rFonts w:ascii="Book Antiqua" w:hAnsi="Book Antiqua" w:cs="Times New Roman"/>
          <w:sz w:val="24"/>
          <w:szCs w:val="24"/>
        </w:rPr>
        <w:t>.</w:t>
      </w:r>
    </w:p>
    <w:p w14:paraId="212DC26E" w14:textId="7B575675" w:rsidR="005B0939" w:rsidRDefault="00ED5914" w:rsidP="007D5B28">
      <w:pPr>
        <w:pStyle w:val="Paragrafoelenco"/>
        <w:numPr>
          <w:ilvl w:val="0"/>
          <w:numId w:val="29"/>
        </w:numPr>
        <w:autoSpaceDE w:val="0"/>
        <w:autoSpaceDN w:val="0"/>
        <w:adjustRightInd w:val="0"/>
        <w:spacing w:after="120" w:line="240" w:lineRule="auto"/>
        <w:ind w:left="641" w:hanging="357"/>
        <w:contextualSpacing w:val="0"/>
        <w:jc w:val="both"/>
        <w:rPr>
          <w:rFonts w:ascii="Book Antiqua" w:hAnsi="Book Antiqua" w:cs="Times New Roman"/>
          <w:sz w:val="24"/>
          <w:szCs w:val="24"/>
        </w:rPr>
      </w:pPr>
      <w:r w:rsidRPr="00ED5914">
        <w:rPr>
          <w:rFonts w:ascii="Book Antiqua" w:hAnsi="Book Antiqua" w:cs="Times New Roman"/>
          <w:sz w:val="24"/>
          <w:szCs w:val="24"/>
        </w:rPr>
        <w:t>Direttiva (UE) 2024/1275 del Parlamento europeo e del Consiglio, del 24 aprile 2024, sulla prestazione energetica nell’edilizia</w:t>
      </w:r>
      <w:r>
        <w:rPr>
          <w:rFonts w:ascii="Book Antiqua" w:hAnsi="Book Antiqua" w:cs="Times New Roman"/>
          <w:sz w:val="24"/>
          <w:szCs w:val="24"/>
        </w:rPr>
        <w:t>.</w:t>
      </w:r>
    </w:p>
    <w:sectPr w:rsidR="005B0939" w:rsidSect="001D0D10">
      <w:headerReference w:type="default" r:id="rId10"/>
      <w:foot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147D4" w14:textId="77777777" w:rsidR="00737626" w:rsidRDefault="00737626">
      <w:pPr>
        <w:spacing w:after="0" w:line="240" w:lineRule="auto"/>
      </w:pPr>
      <w:r>
        <w:separator/>
      </w:r>
    </w:p>
  </w:endnote>
  <w:endnote w:type="continuationSeparator" w:id="0">
    <w:p w14:paraId="5D07CFAD" w14:textId="77777777" w:rsidR="00737626" w:rsidRDefault="00737626">
      <w:pPr>
        <w:spacing w:after="0" w:line="240" w:lineRule="auto"/>
      </w:pPr>
      <w:r>
        <w:continuationSeparator/>
      </w:r>
    </w:p>
  </w:endnote>
  <w:endnote w:type="continuationNotice" w:id="1">
    <w:p w14:paraId="7E610F62" w14:textId="77777777" w:rsidR="00737626" w:rsidRDefault="00737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676003"/>
      <w:docPartObj>
        <w:docPartGallery w:val="Page Numbers (Bottom of Page)"/>
        <w:docPartUnique/>
      </w:docPartObj>
    </w:sdtPr>
    <w:sdtContent>
      <w:p w14:paraId="1E9865B1" w14:textId="77777777" w:rsidR="00AB3A5C" w:rsidRDefault="006A3D00">
        <w:pPr>
          <w:pStyle w:val="Pidipagina"/>
          <w:jc w:val="right"/>
        </w:pPr>
        <w:r>
          <w:fldChar w:fldCharType="begin"/>
        </w:r>
        <w:r>
          <w:instrText>PAGE   \* MERGEFORMAT</w:instrText>
        </w:r>
        <w:r>
          <w:fldChar w:fldCharType="separate"/>
        </w:r>
        <w:r>
          <w:t>2</w:t>
        </w:r>
        <w:r>
          <w:fldChar w:fldCharType="end"/>
        </w:r>
      </w:p>
    </w:sdtContent>
  </w:sdt>
  <w:p w14:paraId="5781EDD9" w14:textId="77777777" w:rsidR="00AB3A5C" w:rsidRDefault="00AB3A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82DA6" w14:textId="77777777" w:rsidR="00737626" w:rsidRDefault="00737626">
      <w:pPr>
        <w:spacing w:after="0" w:line="240" w:lineRule="auto"/>
      </w:pPr>
      <w:r>
        <w:separator/>
      </w:r>
    </w:p>
  </w:footnote>
  <w:footnote w:type="continuationSeparator" w:id="0">
    <w:p w14:paraId="2AB08FF1" w14:textId="77777777" w:rsidR="00737626" w:rsidRDefault="00737626">
      <w:pPr>
        <w:spacing w:after="0" w:line="240" w:lineRule="auto"/>
      </w:pPr>
      <w:r>
        <w:continuationSeparator/>
      </w:r>
    </w:p>
  </w:footnote>
  <w:footnote w:type="continuationNotice" w:id="1">
    <w:p w14:paraId="4E727F21" w14:textId="77777777" w:rsidR="00737626" w:rsidRDefault="007376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34B82" w14:textId="77777777" w:rsidR="00BC37A5" w:rsidRDefault="00BC37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72FF"/>
    <w:multiLevelType w:val="hybridMultilevel"/>
    <w:tmpl w:val="E2B26E0C"/>
    <w:lvl w:ilvl="0" w:tplc="9D649AF2">
      <w:start w:val="13"/>
      <w:numFmt w:val="lowerLetter"/>
      <w:lvlText w:val="%1)"/>
      <w:lvlJc w:val="left"/>
      <w:pPr>
        <w:ind w:left="720" w:hanging="360"/>
      </w:pPr>
      <w:rPr>
        <w:rFonts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49608E"/>
    <w:multiLevelType w:val="hybridMultilevel"/>
    <w:tmpl w:val="B31605E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6644D9E"/>
    <w:multiLevelType w:val="hybridMultilevel"/>
    <w:tmpl w:val="E21E36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791E23"/>
    <w:multiLevelType w:val="hybridMultilevel"/>
    <w:tmpl w:val="A1C8E4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DC7314"/>
    <w:multiLevelType w:val="hybridMultilevel"/>
    <w:tmpl w:val="C9BE311E"/>
    <w:lvl w:ilvl="0" w:tplc="B7E2D834">
      <w:start w:val="2"/>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95441C"/>
    <w:multiLevelType w:val="hybridMultilevel"/>
    <w:tmpl w:val="FE4EA0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E8443F"/>
    <w:multiLevelType w:val="hybridMultilevel"/>
    <w:tmpl w:val="C540C5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E63B05"/>
    <w:multiLevelType w:val="hybridMultilevel"/>
    <w:tmpl w:val="742AF682"/>
    <w:lvl w:ilvl="0" w:tplc="FFFFFFFF">
      <w:start w:val="1"/>
      <w:numFmt w:val="decimal"/>
      <w:lvlText w:val="ART. %1"/>
      <w:lvlJc w:val="center"/>
      <w:pPr>
        <w:ind w:left="4897" w:hanging="360"/>
      </w:pPr>
      <w:rPr>
        <w:rFonts w:ascii="Times New Roman" w:hAnsi="Times New Roman"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134132"/>
    <w:multiLevelType w:val="hybridMultilevel"/>
    <w:tmpl w:val="A60C9C8A"/>
    <w:lvl w:ilvl="0" w:tplc="85B2A1FE">
      <w:start w:val="12"/>
      <w:numFmt w:val="lowerLetter"/>
      <w:lvlText w:val="%1)"/>
      <w:lvlJc w:val="left"/>
      <w:pPr>
        <w:ind w:left="720" w:hanging="360"/>
      </w:pPr>
      <w:rPr>
        <w:rFonts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BD7C25"/>
    <w:multiLevelType w:val="hybridMultilevel"/>
    <w:tmpl w:val="01928EE6"/>
    <w:lvl w:ilvl="0" w:tplc="A16AFCC4">
      <w:start w:val="12"/>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2918C2"/>
    <w:multiLevelType w:val="hybridMultilevel"/>
    <w:tmpl w:val="EAE25F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907B62"/>
    <w:multiLevelType w:val="hybridMultilevel"/>
    <w:tmpl w:val="4B9AE3D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C15B83"/>
    <w:multiLevelType w:val="hybridMultilevel"/>
    <w:tmpl w:val="0358C364"/>
    <w:lvl w:ilvl="0" w:tplc="B0C8673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89951B3"/>
    <w:multiLevelType w:val="hybridMultilevel"/>
    <w:tmpl w:val="B5FC2490"/>
    <w:lvl w:ilvl="0" w:tplc="FFFFFFFF">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A30E10"/>
    <w:multiLevelType w:val="hybridMultilevel"/>
    <w:tmpl w:val="742AF682"/>
    <w:lvl w:ilvl="0" w:tplc="8B16582A">
      <w:start w:val="1"/>
      <w:numFmt w:val="decimal"/>
      <w:lvlText w:val="ART. %1"/>
      <w:lvlJc w:val="center"/>
      <w:pPr>
        <w:ind w:left="4046" w:hanging="360"/>
      </w:pPr>
      <w:rPr>
        <w:rFonts w:ascii="Times New Roman" w:hAnsi="Times New Roman" w:hint="default"/>
        <w:b/>
        <w:i/>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496B48"/>
    <w:multiLevelType w:val="hybridMultilevel"/>
    <w:tmpl w:val="CA5602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6339E5"/>
    <w:multiLevelType w:val="hybridMultilevel"/>
    <w:tmpl w:val="9626D060"/>
    <w:lvl w:ilvl="0" w:tplc="B3CC5148">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24272AC"/>
    <w:multiLevelType w:val="hybridMultilevel"/>
    <w:tmpl w:val="B5FC2490"/>
    <w:lvl w:ilvl="0" w:tplc="94120E66">
      <w:start w:val="1"/>
      <w:numFmt w:val="lowerLetter"/>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4307124"/>
    <w:multiLevelType w:val="hybridMultilevel"/>
    <w:tmpl w:val="C472DFFA"/>
    <w:lvl w:ilvl="0" w:tplc="10C23126">
      <w:start w:val="4"/>
      <w:numFmt w:val="lowerLetter"/>
      <w:lvlText w:val="%1)"/>
      <w:lvlJc w:val="left"/>
      <w:pPr>
        <w:ind w:left="720" w:hanging="360"/>
      </w:pPr>
      <w:rPr>
        <w:rFonts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8B67C6"/>
    <w:multiLevelType w:val="hybridMultilevel"/>
    <w:tmpl w:val="E9C4A0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F973A7"/>
    <w:multiLevelType w:val="hybridMultilevel"/>
    <w:tmpl w:val="3F5E5A12"/>
    <w:lvl w:ilvl="0" w:tplc="7FCE8134">
      <w:start w:val="12"/>
      <w:numFmt w:val="lowerLetter"/>
      <w:lvlText w:val="%1)"/>
      <w:lvlJc w:val="left"/>
      <w:pPr>
        <w:ind w:left="720" w:hanging="360"/>
      </w:pPr>
      <w:rPr>
        <w:rFonts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D9296C"/>
    <w:multiLevelType w:val="hybridMultilevel"/>
    <w:tmpl w:val="A94A27EC"/>
    <w:lvl w:ilvl="0" w:tplc="1D56E18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7F02793"/>
    <w:multiLevelType w:val="hybridMultilevel"/>
    <w:tmpl w:val="00EEFCE0"/>
    <w:lvl w:ilvl="0" w:tplc="E3D2840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EF36CD"/>
    <w:multiLevelType w:val="hybridMultilevel"/>
    <w:tmpl w:val="FEE410BE"/>
    <w:lvl w:ilvl="0" w:tplc="970C25EA">
      <w:start w:val="12"/>
      <w:numFmt w:val="lowerLetter"/>
      <w:lvlText w:val="%1)"/>
      <w:lvlJc w:val="left"/>
      <w:pPr>
        <w:ind w:left="720" w:hanging="360"/>
      </w:pPr>
      <w:rPr>
        <w:rFonts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D53473"/>
    <w:multiLevelType w:val="hybridMultilevel"/>
    <w:tmpl w:val="C8002BBA"/>
    <w:lvl w:ilvl="0" w:tplc="14E84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954EFB"/>
    <w:multiLevelType w:val="hybridMultilevel"/>
    <w:tmpl w:val="924CF6CC"/>
    <w:lvl w:ilvl="0" w:tplc="DC949EA0">
      <w:start w:val="14"/>
      <w:numFmt w:val="lowerLetter"/>
      <w:lvlText w:val="%1)"/>
      <w:lvlJc w:val="left"/>
      <w:pPr>
        <w:ind w:left="720" w:hanging="360"/>
      </w:pPr>
      <w:rPr>
        <w:rFonts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B85CE7"/>
    <w:multiLevelType w:val="hybridMultilevel"/>
    <w:tmpl w:val="A73C2166"/>
    <w:lvl w:ilvl="0" w:tplc="4238E3E8">
      <w:start w:val="12"/>
      <w:numFmt w:val="lowerLetter"/>
      <w:lvlText w:val="%1)"/>
      <w:lvlJc w:val="left"/>
      <w:pPr>
        <w:ind w:left="720" w:hanging="360"/>
      </w:pPr>
      <w:rPr>
        <w:rFonts w:hint="default"/>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73452EE"/>
    <w:multiLevelType w:val="hybridMultilevel"/>
    <w:tmpl w:val="68285E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EB81BD2"/>
    <w:multiLevelType w:val="hybridMultilevel"/>
    <w:tmpl w:val="0C0ED9E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5838398">
    <w:abstractNumId w:val="22"/>
  </w:num>
  <w:num w:numId="2" w16cid:durableId="20858324">
    <w:abstractNumId w:val="27"/>
  </w:num>
  <w:num w:numId="3" w16cid:durableId="465002884">
    <w:abstractNumId w:val="17"/>
  </w:num>
  <w:num w:numId="4" w16cid:durableId="742994645">
    <w:abstractNumId w:val="6"/>
  </w:num>
  <w:num w:numId="5" w16cid:durableId="1491556085">
    <w:abstractNumId w:val="15"/>
  </w:num>
  <w:num w:numId="6" w16cid:durableId="1677922813">
    <w:abstractNumId w:val="10"/>
  </w:num>
  <w:num w:numId="7" w16cid:durableId="144668916">
    <w:abstractNumId w:val="5"/>
  </w:num>
  <w:num w:numId="8" w16cid:durableId="2109688269">
    <w:abstractNumId w:val="19"/>
  </w:num>
  <w:num w:numId="9" w16cid:durableId="876283160">
    <w:abstractNumId w:val="16"/>
  </w:num>
  <w:num w:numId="10" w16cid:durableId="1902013570">
    <w:abstractNumId w:val="28"/>
  </w:num>
  <w:num w:numId="11" w16cid:durableId="2142186601">
    <w:abstractNumId w:val="24"/>
  </w:num>
  <w:num w:numId="12" w16cid:durableId="1463498342">
    <w:abstractNumId w:val="4"/>
  </w:num>
  <w:num w:numId="13" w16cid:durableId="340012918">
    <w:abstractNumId w:val="12"/>
  </w:num>
  <w:num w:numId="14" w16cid:durableId="2083404612">
    <w:abstractNumId w:val="11"/>
  </w:num>
  <w:num w:numId="15" w16cid:durableId="2142527437">
    <w:abstractNumId w:val="21"/>
  </w:num>
  <w:num w:numId="16" w16cid:durableId="693579478">
    <w:abstractNumId w:val="3"/>
  </w:num>
  <w:num w:numId="17" w16cid:durableId="994190121">
    <w:abstractNumId w:val="14"/>
  </w:num>
  <w:num w:numId="18" w16cid:durableId="1874537741">
    <w:abstractNumId w:val="9"/>
  </w:num>
  <w:num w:numId="19" w16cid:durableId="756705671">
    <w:abstractNumId w:val="18"/>
  </w:num>
  <w:num w:numId="20" w16cid:durableId="1731071896">
    <w:abstractNumId w:val="23"/>
  </w:num>
  <w:num w:numId="21" w16cid:durableId="1739673664">
    <w:abstractNumId w:val="2"/>
  </w:num>
  <w:num w:numId="22" w16cid:durableId="1255867673">
    <w:abstractNumId w:val="26"/>
  </w:num>
  <w:num w:numId="23" w16cid:durableId="1410686591">
    <w:abstractNumId w:val="25"/>
  </w:num>
  <w:num w:numId="24" w16cid:durableId="1171021198">
    <w:abstractNumId w:val="8"/>
  </w:num>
  <w:num w:numId="25" w16cid:durableId="439372090">
    <w:abstractNumId w:val="13"/>
  </w:num>
  <w:num w:numId="26" w16cid:durableId="1896116262">
    <w:abstractNumId w:val="20"/>
  </w:num>
  <w:num w:numId="27" w16cid:durableId="1164318111">
    <w:abstractNumId w:val="0"/>
  </w:num>
  <w:num w:numId="28" w16cid:durableId="1682780513">
    <w:abstractNumId w:val="7"/>
  </w:num>
  <w:num w:numId="29" w16cid:durableId="70556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30"/>
    <w:rsid w:val="00001F8C"/>
    <w:rsid w:val="000045B0"/>
    <w:rsid w:val="00006232"/>
    <w:rsid w:val="0000689B"/>
    <w:rsid w:val="00007450"/>
    <w:rsid w:val="0000755B"/>
    <w:rsid w:val="00020451"/>
    <w:rsid w:val="00022E53"/>
    <w:rsid w:val="0002379B"/>
    <w:rsid w:val="00024940"/>
    <w:rsid w:val="00024AD0"/>
    <w:rsid w:val="0002682F"/>
    <w:rsid w:val="00026A8D"/>
    <w:rsid w:val="00027A58"/>
    <w:rsid w:val="00041F67"/>
    <w:rsid w:val="00044475"/>
    <w:rsid w:val="00045116"/>
    <w:rsid w:val="00056CB4"/>
    <w:rsid w:val="00056FF6"/>
    <w:rsid w:val="00057C6C"/>
    <w:rsid w:val="00060024"/>
    <w:rsid w:val="000675C6"/>
    <w:rsid w:val="0007218A"/>
    <w:rsid w:val="00080CFF"/>
    <w:rsid w:val="00081684"/>
    <w:rsid w:val="00086BE8"/>
    <w:rsid w:val="00087441"/>
    <w:rsid w:val="000944A6"/>
    <w:rsid w:val="000A1155"/>
    <w:rsid w:val="000A5325"/>
    <w:rsid w:val="000A6914"/>
    <w:rsid w:val="000B032E"/>
    <w:rsid w:val="000C08CB"/>
    <w:rsid w:val="000C377E"/>
    <w:rsid w:val="000C4FCC"/>
    <w:rsid w:val="000C5709"/>
    <w:rsid w:val="000C5A6D"/>
    <w:rsid w:val="000D127D"/>
    <w:rsid w:val="000D61F9"/>
    <w:rsid w:val="000D652C"/>
    <w:rsid w:val="000E5B12"/>
    <w:rsid w:val="000F003B"/>
    <w:rsid w:val="000F0248"/>
    <w:rsid w:val="000F0977"/>
    <w:rsid w:val="000F1F9F"/>
    <w:rsid w:val="000F67E4"/>
    <w:rsid w:val="000F6CF8"/>
    <w:rsid w:val="0010250A"/>
    <w:rsid w:val="00104B29"/>
    <w:rsid w:val="00106681"/>
    <w:rsid w:val="00116D2D"/>
    <w:rsid w:val="00122BFD"/>
    <w:rsid w:val="00123B1B"/>
    <w:rsid w:val="00126457"/>
    <w:rsid w:val="001309E3"/>
    <w:rsid w:val="001327BB"/>
    <w:rsid w:val="00135D39"/>
    <w:rsid w:val="001466C1"/>
    <w:rsid w:val="00150A9E"/>
    <w:rsid w:val="001532BF"/>
    <w:rsid w:val="00153D8F"/>
    <w:rsid w:val="0016074C"/>
    <w:rsid w:val="001715AC"/>
    <w:rsid w:val="001718FE"/>
    <w:rsid w:val="001858C1"/>
    <w:rsid w:val="0018592F"/>
    <w:rsid w:val="001870CB"/>
    <w:rsid w:val="00187FD6"/>
    <w:rsid w:val="0019090A"/>
    <w:rsid w:val="001932E7"/>
    <w:rsid w:val="00193493"/>
    <w:rsid w:val="001A08E8"/>
    <w:rsid w:val="001A4D13"/>
    <w:rsid w:val="001A53AE"/>
    <w:rsid w:val="001A6376"/>
    <w:rsid w:val="001B3971"/>
    <w:rsid w:val="001B3AE1"/>
    <w:rsid w:val="001C00F3"/>
    <w:rsid w:val="001C18F6"/>
    <w:rsid w:val="001C7B9F"/>
    <w:rsid w:val="001C7C96"/>
    <w:rsid w:val="001C7D67"/>
    <w:rsid w:val="001D0D10"/>
    <w:rsid w:val="001D1A78"/>
    <w:rsid w:val="001D570A"/>
    <w:rsid w:val="001D69F3"/>
    <w:rsid w:val="001D750F"/>
    <w:rsid w:val="001D76C8"/>
    <w:rsid w:val="001E011A"/>
    <w:rsid w:val="001E0804"/>
    <w:rsid w:val="001F7785"/>
    <w:rsid w:val="00211346"/>
    <w:rsid w:val="00213749"/>
    <w:rsid w:val="00213C48"/>
    <w:rsid w:val="002146C0"/>
    <w:rsid w:val="00215FF0"/>
    <w:rsid w:val="00224743"/>
    <w:rsid w:val="00224897"/>
    <w:rsid w:val="00226C0D"/>
    <w:rsid w:val="00235881"/>
    <w:rsid w:val="00241AD9"/>
    <w:rsid w:val="002470C3"/>
    <w:rsid w:val="00251872"/>
    <w:rsid w:val="00251EFD"/>
    <w:rsid w:val="002567D9"/>
    <w:rsid w:val="00256E68"/>
    <w:rsid w:val="002574BB"/>
    <w:rsid w:val="00261188"/>
    <w:rsid w:val="002614D4"/>
    <w:rsid w:val="00262167"/>
    <w:rsid w:val="002624C1"/>
    <w:rsid w:val="00273667"/>
    <w:rsid w:val="00274BF6"/>
    <w:rsid w:val="0027642E"/>
    <w:rsid w:val="002826AB"/>
    <w:rsid w:val="00283355"/>
    <w:rsid w:val="002840D2"/>
    <w:rsid w:val="00293CE2"/>
    <w:rsid w:val="00293F00"/>
    <w:rsid w:val="002A2B43"/>
    <w:rsid w:val="002A6A0D"/>
    <w:rsid w:val="002B287A"/>
    <w:rsid w:val="002B3A39"/>
    <w:rsid w:val="002B3E7B"/>
    <w:rsid w:val="002B47DA"/>
    <w:rsid w:val="002B587A"/>
    <w:rsid w:val="002B6E0E"/>
    <w:rsid w:val="002C0FC0"/>
    <w:rsid w:val="002D14C6"/>
    <w:rsid w:val="002D41D1"/>
    <w:rsid w:val="002D7196"/>
    <w:rsid w:val="002D7BE4"/>
    <w:rsid w:val="002E2642"/>
    <w:rsid w:val="002E40FD"/>
    <w:rsid w:val="002F1536"/>
    <w:rsid w:val="002F47F5"/>
    <w:rsid w:val="002F4B3C"/>
    <w:rsid w:val="0030108D"/>
    <w:rsid w:val="00306DEF"/>
    <w:rsid w:val="003123F0"/>
    <w:rsid w:val="003140FE"/>
    <w:rsid w:val="00314714"/>
    <w:rsid w:val="00317549"/>
    <w:rsid w:val="003232C0"/>
    <w:rsid w:val="00323CAA"/>
    <w:rsid w:val="00323DC3"/>
    <w:rsid w:val="00324051"/>
    <w:rsid w:val="00327584"/>
    <w:rsid w:val="003355E1"/>
    <w:rsid w:val="00337BBA"/>
    <w:rsid w:val="00341C10"/>
    <w:rsid w:val="00341D79"/>
    <w:rsid w:val="00343C6F"/>
    <w:rsid w:val="00354845"/>
    <w:rsid w:val="00356405"/>
    <w:rsid w:val="0036020D"/>
    <w:rsid w:val="00360249"/>
    <w:rsid w:val="00361739"/>
    <w:rsid w:val="003645BE"/>
    <w:rsid w:val="00364E17"/>
    <w:rsid w:val="00365273"/>
    <w:rsid w:val="003660BA"/>
    <w:rsid w:val="00366418"/>
    <w:rsid w:val="003677A4"/>
    <w:rsid w:val="00377602"/>
    <w:rsid w:val="00380B47"/>
    <w:rsid w:val="00381849"/>
    <w:rsid w:val="003835DC"/>
    <w:rsid w:val="0038432F"/>
    <w:rsid w:val="00387B8F"/>
    <w:rsid w:val="00390BB4"/>
    <w:rsid w:val="00392A14"/>
    <w:rsid w:val="00394010"/>
    <w:rsid w:val="00395832"/>
    <w:rsid w:val="00397E74"/>
    <w:rsid w:val="003A1B66"/>
    <w:rsid w:val="003B53C6"/>
    <w:rsid w:val="003B7D87"/>
    <w:rsid w:val="003C145B"/>
    <w:rsid w:val="003D0D3B"/>
    <w:rsid w:val="003D0E02"/>
    <w:rsid w:val="003D39D8"/>
    <w:rsid w:val="003D52AD"/>
    <w:rsid w:val="003E13EF"/>
    <w:rsid w:val="003E2F6E"/>
    <w:rsid w:val="003F1BFB"/>
    <w:rsid w:val="003F527B"/>
    <w:rsid w:val="003F7C66"/>
    <w:rsid w:val="00410539"/>
    <w:rsid w:val="0041591F"/>
    <w:rsid w:val="00417E53"/>
    <w:rsid w:val="00424E16"/>
    <w:rsid w:val="00425CB6"/>
    <w:rsid w:val="00426986"/>
    <w:rsid w:val="004310B0"/>
    <w:rsid w:val="004318AC"/>
    <w:rsid w:val="004326D4"/>
    <w:rsid w:val="0044393D"/>
    <w:rsid w:val="004464BF"/>
    <w:rsid w:val="00447759"/>
    <w:rsid w:val="00452307"/>
    <w:rsid w:val="004551B8"/>
    <w:rsid w:val="00457439"/>
    <w:rsid w:val="00463C44"/>
    <w:rsid w:val="004663E4"/>
    <w:rsid w:val="004671FA"/>
    <w:rsid w:val="00480917"/>
    <w:rsid w:val="00480B4D"/>
    <w:rsid w:val="00490D5B"/>
    <w:rsid w:val="00490E31"/>
    <w:rsid w:val="004927E8"/>
    <w:rsid w:val="00494822"/>
    <w:rsid w:val="00496E4C"/>
    <w:rsid w:val="004A0F27"/>
    <w:rsid w:val="004A3499"/>
    <w:rsid w:val="004A3610"/>
    <w:rsid w:val="004A706B"/>
    <w:rsid w:val="004B0BAC"/>
    <w:rsid w:val="004B1BA2"/>
    <w:rsid w:val="004B2011"/>
    <w:rsid w:val="004B27FE"/>
    <w:rsid w:val="004B38D3"/>
    <w:rsid w:val="004D06CD"/>
    <w:rsid w:val="004D0B4C"/>
    <w:rsid w:val="004D50E2"/>
    <w:rsid w:val="004D62C1"/>
    <w:rsid w:val="004D6532"/>
    <w:rsid w:val="004E4089"/>
    <w:rsid w:val="004E5CE9"/>
    <w:rsid w:val="004E60E6"/>
    <w:rsid w:val="004F20E9"/>
    <w:rsid w:val="004F3C97"/>
    <w:rsid w:val="004F4B8C"/>
    <w:rsid w:val="004F7DCA"/>
    <w:rsid w:val="00501B4C"/>
    <w:rsid w:val="00502F96"/>
    <w:rsid w:val="00503DD3"/>
    <w:rsid w:val="00505819"/>
    <w:rsid w:val="00507960"/>
    <w:rsid w:val="00513ED0"/>
    <w:rsid w:val="005208FA"/>
    <w:rsid w:val="00520D74"/>
    <w:rsid w:val="00522621"/>
    <w:rsid w:val="0052562F"/>
    <w:rsid w:val="00525706"/>
    <w:rsid w:val="0052596D"/>
    <w:rsid w:val="0052597C"/>
    <w:rsid w:val="00531647"/>
    <w:rsid w:val="00533E34"/>
    <w:rsid w:val="00534054"/>
    <w:rsid w:val="005351D5"/>
    <w:rsid w:val="00535374"/>
    <w:rsid w:val="005407A2"/>
    <w:rsid w:val="00542C54"/>
    <w:rsid w:val="00543486"/>
    <w:rsid w:val="00546D76"/>
    <w:rsid w:val="00547EB1"/>
    <w:rsid w:val="005524A3"/>
    <w:rsid w:val="0055270D"/>
    <w:rsid w:val="00552EF4"/>
    <w:rsid w:val="00553F5F"/>
    <w:rsid w:val="0056032A"/>
    <w:rsid w:val="005612A4"/>
    <w:rsid w:val="00563200"/>
    <w:rsid w:val="0056431D"/>
    <w:rsid w:val="005650E6"/>
    <w:rsid w:val="00565D91"/>
    <w:rsid w:val="005679EE"/>
    <w:rsid w:val="0057080E"/>
    <w:rsid w:val="00571A1F"/>
    <w:rsid w:val="00573196"/>
    <w:rsid w:val="005740D0"/>
    <w:rsid w:val="00580315"/>
    <w:rsid w:val="00580330"/>
    <w:rsid w:val="005806E6"/>
    <w:rsid w:val="00581938"/>
    <w:rsid w:val="00586A19"/>
    <w:rsid w:val="00590F32"/>
    <w:rsid w:val="00593F7D"/>
    <w:rsid w:val="00596625"/>
    <w:rsid w:val="00596910"/>
    <w:rsid w:val="005A6D62"/>
    <w:rsid w:val="005B0939"/>
    <w:rsid w:val="005C0209"/>
    <w:rsid w:val="005D070F"/>
    <w:rsid w:val="005D44DB"/>
    <w:rsid w:val="005E12E1"/>
    <w:rsid w:val="005E270E"/>
    <w:rsid w:val="005E7842"/>
    <w:rsid w:val="005F1069"/>
    <w:rsid w:val="005F52BA"/>
    <w:rsid w:val="005F6164"/>
    <w:rsid w:val="005F6371"/>
    <w:rsid w:val="005F69EA"/>
    <w:rsid w:val="005F70FB"/>
    <w:rsid w:val="005F73CC"/>
    <w:rsid w:val="00600270"/>
    <w:rsid w:val="006014BE"/>
    <w:rsid w:val="006062C0"/>
    <w:rsid w:val="00610959"/>
    <w:rsid w:val="006137B8"/>
    <w:rsid w:val="00613C69"/>
    <w:rsid w:val="0061551A"/>
    <w:rsid w:val="006206FF"/>
    <w:rsid w:val="006214E3"/>
    <w:rsid w:val="00623DD2"/>
    <w:rsid w:val="00624091"/>
    <w:rsid w:val="00626603"/>
    <w:rsid w:val="006313F8"/>
    <w:rsid w:val="0063395F"/>
    <w:rsid w:val="00637B1A"/>
    <w:rsid w:val="00643BE3"/>
    <w:rsid w:val="00646584"/>
    <w:rsid w:val="00647B8C"/>
    <w:rsid w:val="00650534"/>
    <w:rsid w:val="00657F28"/>
    <w:rsid w:val="00660A1E"/>
    <w:rsid w:val="00670D48"/>
    <w:rsid w:val="00681CD2"/>
    <w:rsid w:val="0068508C"/>
    <w:rsid w:val="006856BA"/>
    <w:rsid w:val="006908CE"/>
    <w:rsid w:val="006A2420"/>
    <w:rsid w:val="006A3001"/>
    <w:rsid w:val="006A3D00"/>
    <w:rsid w:val="006A7BCA"/>
    <w:rsid w:val="006A7CDC"/>
    <w:rsid w:val="006B1EFA"/>
    <w:rsid w:val="006B3E8D"/>
    <w:rsid w:val="006C3D4A"/>
    <w:rsid w:val="006D0E3E"/>
    <w:rsid w:val="006D2C5F"/>
    <w:rsid w:val="006D2EDD"/>
    <w:rsid w:val="006D4C17"/>
    <w:rsid w:val="006D634F"/>
    <w:rsid w:val="006E1679"/>
    <w:rsid w:val="006F2EA1"/>
    <w:rsid w:val="006F43C1"/>
    <w:rsid w:val="006F458B"/>
    <w:rsid w:val="00705180"/>
    <w:rsid w:val="00705FC3"/>
    <w:rsid w:val="007061B8"/>
    <w:rsid w:val="00712322"/>
    <w:rsid w:val="00713FAF"/>
    <w:rsid w:val="00727778"/>
    <w:rsid w:val="007323F5"/>
    <w:rsid w:val="00733EA9"/>
    <w:rsid w:val="00737626"/>
    <w:rsid w:val="007427C9"/>
    <w:rsid w:val="007454DB"/>
    <w:rsid w:val="00745926"/>
    <w:rsid w:val="00750A79"/>
    <w:rsid w:val="00753671"/>
    <w:rsid w:val="007575E0"/>
    <w:rsid w:val="00761940"/>
    <w:rsid w:val="00763A44"/>
    <w:rsid w:val="00775BB2"/>
    <w:rsid w:val="00780B7B"/>
    <w:rsid w:val="00782C78"/>
    <w:rsid w:val="00782D6A"/>
    <w:rsid w:val="00790269"/>
    <w:rsid w:val="00790B63"/>
    <w:rsid w:val="00793400"/>
    <w:rsid w:val="00796614"/>
    <w:rsid w:val="007A47D0"/>
    <w:rsid w:val="007A606B"/>
    <w:rsid w:val="007A62F9"/>
    <w:rsid w:val="007A6ADF"/>
    <w:rsid w:val="007B5576"/>
    <w:rsid w:val="007B5DA7"/>
    <w:rsid w:val="007C01D5"/>
    <w:rsid w:val="007C1731"/>
    <w:rsid w:val="007C3582"/>
    <w:rsid w:val="007D4952"/>
    <w:rsid w:val="007D4B6A"/>
    <w:rsid w:val="007D5814"/>
    <w:rsid w:val="007D5B28"/>
    <w:rsid w:val="007E0C43"/>
    <w:rsid w:val="007E1B6C"/>
    <w:rsid w:val="007F25CF"/>
    <w:rsid w:val="007F3B9B"/>
    <w:rsid w:val="007F4FDE"/>
    <w:rsid w:val="007F6D39"/>
    <w:rsid w:val="007F7601"/>
    <w:rsid w:val="00800A91"/>
    <w:rsid w:val="008025D9"/>
    <w:rsid w:val="00802AC7"/>
    <w:rsid w:val="00802DE1"/>
    <w:rsid w:val="00803049"/>
    <w:rsid w:val="00803AA5"/>
    <w:rsid w:val="008049AF"/>
    <w:rsid w:val="00804F7D"/>
    <w:rsid w:val="008129DC"/>
    <w:rsid w:val="008166B4"/>
    <w:rsid w:val="008215E4"/>
    <w:rsid w:val="00821AF2"/>
    <w:rsid w:val="008232B0"/>
    <w:rsid w:val="00824260"/>
    <w:rsid w:val="008310BB"/>
    <w:rsid w:val="008352CD"/>
    <w:rsid w:val="008403AE"/>
    <w:rsid w:val="00840DFF"/>
    <w:rsid w:val="0084379A"/>
    <w:rsid w:val="00846A01"/>
    <w:rsid w:val="00847BD5"/>
    <w:rsid w:val="00851625"/>
    <w:rsid w:val="0085179A"/>
    <w:rsid w:val="00866C1C"/>
    <w:rsid w:val="00874B6D"/>
    <w:rsid w:val="00874DAA"/>
    <w:rsid w:val="00875B6C"/>
    <w:rsid w:val="008779DC"/>
    <w:rsid w:val="008826D5"/>
    <w:rsid w:val="0088466A"/>
    <w:rsid w:val="00884CD5"/>
    <w:rsid w:val="008873BA"/>
    <w:rsid w:val="00887ED3"/>
    <w:rsid w:val="00893483"/>
    <w:rsid w:val="008A1413"/>
    <w:rsid w:val="008A28EA"/>
    <w:rsid w:val="008A4F10"/>
    <w:rsid w:val="008B3655"/>
    <w:rsid w:val="008B3958"/>
    <w:rsid w:val="008B54C4"/>
    <w:rsid w:val="008B5850"/>
    <w:rsid w:val="008C05B2"/>
    <w:rsid w:val="008C4BE3"/>
    <w:rsid w:val="008C56DE"/>
    <w:rsid w:val="008C5DAA"/>
    <w:rsid w:val="008C7F82"/>
    <w:rsid w:val="008D6198"/>
    <w:rsid w:val="008E0CAB"/>
    <w:rsid w:val="008E17D3"/>
    <w:rsid w:val="008E516D"/>
    <w:rsid w:val="008F227E"/>
    <w:rsid w:val="008F4151"/>
    <w:rsid w:val="008F5424"/>
    <w:rsid w:val="008F597B"/>
    <w:rsid w:val="008F689F"/>
    <w:rsid w:val="00902D8C"/>
    <w:rsid w:val="009100E1"/>
    <w:rsid w:val="00910A83"/>
    <w:rsid w:val="00910B4A"/>
    <w:rsid w:val="009128A4"/>
    <w:rsid w:val="00913B33"/>
    <w:rsid w:val="00914D8B"/>
    <w:rsid w:val="009161AC"/>
    <w:rsid w:val="00916D3A"/>
    <w:rsid w:val="00920E13"/>
    <w:rsid w:val="00922C0D"/>
    <w:rsid w:val="00925EC3"/>
    <w:rsid w:val="009265B5"/>
    <w:rsid w:val="00926F0F"/>
    <w:rsid w:val="00927355"/>
    <w:rsid w:val="0093220F"/>
    <w:rsid w:val="0093405E"/>
    <w:rsid w:val="00934A6D"/>
    <w:rsid w:val="00934C4E"/>
    <w:rsid w:val="0093508B"/>
    <w:rsid w:val="00935594"/>
    <w:rsid w:val="00941221"/>
    <w:rsid w:val="009433F9"/>
    <w:rsid w:val="009507DC"/>
    <w:rsid w:val="00951064"/>
    <w:rsid w:val="00952C96"/>
    <w:rsid w:val="009554D7"/>
    <w:rsid w:val="00956411"/>
    <w:rsid w:val="00962278"/>
    <w:rsid w:val="00965A46"/>
    <w:rsid w:val="00966350"/>
    <w:rsid w:val="00970E72"/>
    <w:rsid w:val="0097133B"/>
    <w:rsid w:val="00980A68"/>
    <w:rsid w:val="00983A19"/>
    <w:rsid w:val="00985334"/>
    <w:rsid w:val="00990E76"/>
    <w:rsid w:val="009957AF"/>
    <w:rsid w:val="009A2222"/>
    <w:rsid w:val="009A47AF"/>
    <w:rsid w:val="009A4DC4"/>
    <w:rsid w:val="009A67B0"/>
    <w:rsid w:val="009B4F13"/>
    <w:rsid w:val="009C084D"/>
    <w:rsid w:val="009C4FE8"/>
    <w:rsid w:val="009C59A6"/>
    <w:rsid w:val="009C5E86"/>
    <w:rsid w:val="009D3257"/>
    <w:rsid w:val="009D4ECA"/>
    <w:rsid w:val="009D5844"/>
    <w:rsid w:val="009D6EDC"/>
    <w:rsid w:val="009D7E0C"/>
    <w:rsid w:val="009E014D"/>
    <w:rsid w:val="009F0156"/>
    <w:rsid w:val="009F5862"/>
    <w:rsid w:val="00A01CB4"/>
    <w:rsid w:val="00A105FB"/>
    <w:rsid w:val="00A1516A"/>
    <w:rsid w:val="00A1553A"/>
    <w:rsid w:val="00A213A1"/>
    <w:rsid w:val="00A26F9B"/>
    <w:rsid w:val="00A277E5"/>
    <w:rsid w:val="00A30441"/>
    <w:rsid w:val="00A34604"/>
    <w:rsid w:val="00A35E18"/>
    <w:rsid w:val="00A432B6"/>
    <w:rsid w:val="00A46C72"/>
    <w:rsid w:val="00A659A5"/>
    <w:rsid w:val="00A74CD3"/>
    <w:rsid w:val="00A75903"/>
    <w:rsid w:val="00A75E0C"/>
    <w:rsid w:val="00A76053"/>
    <w:rsid w:val="00A81E93"/>
    <w:rsid w:val="00A8704C"/>
    <w:rsid w:val="00A97C1E"/>
    <w:rsid w:val="00AA3D29"/>
    <w:rsid w:val="00AA4FB9"/>
    <w:rsid w:val="00AA7D63"/>
    <w:rsid w:val="00AB33F4"/>
    <w:rsid w:val="00AB3A5C"/>
    <w:rsid w:val="00AC0203"/>
    <w:rsid w:val="00AC2789"/>
    <w:rsid w:val="00AC364B"/>
    <w:rsid w:val="00AC64B0"/>
    <w:rsid w:val="00AD05D0"/>
    <w:rsid w:val="00AD199A"/>
    <w:rsid w:val="00AD262F"/>
    <w:rsid w:val="00AE4951"/>
    <w:rsid w:val="00AE49D4"/>
    <w:rsid w:val="00AE5CBE"/>
    <w:rsid w:val="00AF31DF"/>
    <w:rsid w:val="00AF722B"/>
    <w:rsid w:val="00AF75CA"/>
    <w:rsid w:val="00B02E38"/>
    <w:rsid w:val="00B053A0"/>
    <w:rsid w:val="00B11523"/>
    <w:rsid w:val="00B13ADF"/>
    <w:rsid w:val="00B20BCB"/>
    <w:rsid w:val="00B3405E"/>
    <w:rsid w:val="00B36793"/>
    <w:rsid w:val="00B42F8E"/>
    <w:rsid w:val="00B47EB1"/>
    <w:rsid w:val="00B55B3A"/>
    <w:rsid w:val="00B635F1"/>
    <w:rsid w:val="00B6667E"/>
    <w:rsid w:val="00B70830"/>
    <w:rsid w:val="00B70DCA"/>
    <w:rsid w:val="00B87139"/>
    <w:rsid w:val="00B93BB6"/>
    <w:rsid w:val="00BB0209"/>
    <w:rsid w:val="00BB5AB8"/>
    <w:rsid w:val="00BB73BF"/>
    <w:rsid w:val="00BC37A5"/>
    <w:rsid w:val="00BC50FE"/>
    <w:rsid w:val="00BC67BE"/>
    <w:rsid w:val="00BC6EAA"/>
    <w:rsid w:val="00BC74A8"/>
    <w:rsid w:val="00BD00F6"/>
    <w:rsid w:val="00BD2E65"/>
    <w:rsid w:val="00BD307F"/>
    <w:rsid w:val="00BE5DA8"/>
    <w:rsid w:val="00BF1978"/>
    <w:rsid w:val="00BF1ACC"/>
    <w:rsid w:val="00BF7BBE"/>
    <w:rsid w:val="00C01F1A"/>
    <w:rsid w:val="00C05ADC"/>
    <w:rsid w:val="00C108E1"/>
    <w:rsid w:val="00C10EB7"/>
    <w:rsid w:val="00C143FB"/>
    <w:rsid w:val="00C151A4"/>
    <w:rsid w:val="00C15B20"/>
    <w:rsid w:val="00C27939"/>
    <w:rsid w:val="00C31882"/>
    <w:rsid w:val="00C32EF3"/>
    <w:rsid w:val="00C359AA"/>
    <w:rsid w:val="00C36E36"/>
    <w:rsid w:val="00C4108D"/>
    <w:rsid w:val="00C41F1E"/>
    <w:rsid w:val="00C435FE"/>
    <w:rsid w:val="00C5011F"/>
    <w:rsid w:val="00C50695"/>
    <w:rsid w:val="00C5402D"/>
    <w:rsid w:val="00C541B6"/>
    <w:rsid w:val="00C61F52"/>
    <w:rsid w:val="00C621A0"/>
    <w:rsid w:val="00C64479"/>
    <w:rsid w:val="00C67B2F"/>
    <w:rsid w:val="00C74402"/>
    <w:rsid w:val="00C77227"/>
    <w:rsid w:val="00C83A6C"/>
    <w:rsid w:val="00C8531A"/>
    <w:rsid w:val="00C872D7"/>
    <w:rsid w:val="00C90057"/>
    <w:rsid w:val="00C90702"/>
    <w:rsid w:val="00C95B8D"/>
    <w:rsid w:val="00CA08D0"/>
    <w:rsid w:val="00CA1C1E"/>
    <w:rsid w:val="00CA2A20"/>
    <w:rsid w:val="00CA3132"/>
    <w:rsid w:val="00CA39FB"/>
    <w:rsid w:val="00CA3D98"/>
    <w:rsid w:val="00CA4168"/>
    <w:rsid w:val="00CA6A5F"/>
    <w:rsid w:val="00CB0FED"/>
    <w:rsid w:val="00CC0646"/>
    <w:rsid w:val="00CC3BDF"/>
    <w:rsid w:val="00CC6256"/>
    <w:rsid w:val="00CD2464"/>
    <w:rsid w:val="00CD71C1"/>
    <w:rsid w:val="00CD7CD7"/>
    <w:rsid w:val="00CE0382"/>
    <w:rsid w:val="00CE55BA"/>
    <w:rsid w:val="00CE70A6"/>
    <w:rsid w:val="00CF18AF"/>
    <w:rsid w:val="00CF3F9D"/>
    <w:rsid w:val="00D01EBE"/>
    <w:rsid w:val="00D02712"/>
    <w:rsid w:val="00D05B75"/>
    <w:rsid w:val="00D07369"/>
    <w:rsid w:val="00D1041A"/>
    <w:rsid w:val="00D21540"/>
    <w:rsid w:val="00D23852"/>
    <w:rsid w:val="00D25644"/>
    <w:rsid w:val="00D25D3D"/>
    <w:rsid w:val="00D2705C"/>
    <w:rsid w:val="00D36EAB"/>
    <w:rsid w:val="00D43A96"/>
    <w:rsid w:val="00D46135"/>
    <w:rsid w:val="00D51148"/>
    <w:rsid w:val="00D52D34"/>
    <w:rsid w:val="00D53AD4"/>
    <w:rsid w:val="00D5630D"/>
    <w:rsid w:val="00D609FB"/>
    <w:rsid w:val="00D60C67"/>
    <w:rsid w:val="00D6120D"/>
    <w:rsid w:val="00D65983"/>
    <w:rsid w:val="00D676DA"/>
    <w:rsid w:val="00D710C2"/>
    <w:rsid w:val="00D711D2"/>
    <w:rsid w:val="00D73344"/>
    <w:rsid w:val="00D741D8"/>
    <w:rsid w:val="00D753A9"/>
    <w:rsid w:val="00D77E16"/>
    <w:rsid w:val="00D80E90"/>
    <w:rsid w:val="00D832D7"/>
    <w:rsid w:val="00D84DB4"/>
    <w:rsid w:val="00D85243"/>
    <w:rsid w:val="00D91256"/>
    <w:rsid w:val="00D91368"/>
    <w:rsid w:val="00D9465C"/>
    <w:rsid w:val="00DA0A07"/>
    <w:rsid w:val="00DA2BC6"/>
    <w:rsid w:val="00DA6CDD"/>
    <w:rsid w:val="00DB6551"/>
    <w:rsid w:val="00DC48C5"/>
    <w:rsid w:val="00DC576A"/>
    <w:rsid w:val="00DD1974"/>
    <w:rsid w:val="00DD60AB"/>
    <w:rsid w:val="00DE3CBE"/>
    <w:rsid w:val="00DE3EC6"/>
    <w:rsid w:val="00DE6468"/>
    <w:rsid w:val="00DE7819"/>
    <w:rsid w:val="00DF5AC3"/>
    <w:rsid w:val="00DF7B2D"/>
    <w:rsid w:val="00DF7E87"/>
    <w:rsid w:val="00E014B7"/>
    <w:rsid w:val="00E032DE"/>
    <w:rsid w:val="00E0399B"/>
    <w:rsid w:val="00E13DE3"/>
    <w:rsid w:val="00E2157D"/>
    <w:rsid w:val="00E21B1D"/>
    <w:rsid w:val="00E22D1A"/>
    <w:rsid w:val="00E26F0F"/>
    <w:rsid w:val="00E35C13"/>
    <w:rsid w:val="00E44DE1"/>
    <w:rsid w:val="00E47296"/>
    <w:rsid w:val="00E53A6A"/>
    <w:rsid w:val="00E56693"/>
    <w:rsid w:val="00E64396"/>
    <w:rsid w:val="00E64CB0"/>
    <w:rsid w:val="00E7276E"/>
    <w:rsid w:val="00E73891"/>
    <w:rsid w:val="00E779B1"/>
    <w:rsid w:val="00E83299"/>
    <w:rsid w:val="00E86540"/>
    <w:rsid w:val="00E90ED6"/>
    <w:rsid w:val="00E913F5"/>
    <w:rsid w:val="00E918C3"/>
    <w:rsid w:val="00E96394"/>
    <w:rsid w:val="00EA2B4D"/>
    <w:rsid w:val="00EA3AB4"/>
    <w:rsid w:val="00EB73B5"/>
    <w:rsid w:val="00ED0619"/>
    <w:rsid w:val="00ED2FEF"/>
    <w:rsid w:val="00ED5215"/>
    <w:rsid w:val="00ED5438"/>
    <w:rsid w:val="00ED5914"/>
    <w:rsid w:val="00ED72B6"/>
    <w:rsid w:val="00ED73D0"/>
    <w:rsid w:val="00EE3206"/>
    <w:rsid w:val="00EE4BD1"/>
    <w:rsid w:val="00EE6C49"/>
    <w:rsid w:val="00EF043A"/>
    <w:rsid w:val="00EF4AEC"/>
    <w:rsid w:val="00EF6478"/>
    <w:rsid w:val="00EF6FD0"/>
    <w:rsid w:val="00F01503"/>
    <w:rsid w:val="00F11FDD"/>
    <w:rsid w:val="00F13FBB"/>
    <w:rsid w:val="00F163E1"/>
    <w:rsid w:val="00F20457"/>
    <w:rsid w:val="00F2751E"/>
    <w:rsid w:val="00F31C75"/>
    <w:rsid w:val="00F31DA8"/>
    <w:rsid w:val="00F33626"/>
    <w:rsid w:val="00F41563"/>
    <w:rsid w:val="00F41C6F"/>
    <w:rsid w:val="00F42AD9"/>
    <w:rsid w:val="00F43428"/>
    <w:rsid w:val="00F537FD"/>
    <w:rsid w:val="00F538C2"/>
    <w:rsid w:val="00F60025"/>
    <w:rsid w:val="00F65C7F"/>
    <w:rsid w:val="00F65D1A"/>
    <w:rsid w:val="00F65D25"/>
    <w:rsid w:val="00F6766D"/>
    <w:rsid w:val="00F70B04"/>
    <w:rsid w:val="00F70D34"/>
    <w:rsid w:val="00F73AD2"/>
    <w:rsid w:val="00F75C35"/>
    <w:rsid w:val="00F82993"/>
    <w:rsid w:val="00F8318E"/>
    <w:rsid w:val="00F8442C"/>
    <w:rsid w:val="00F96054"/>
    <w:rsid w:val="00FA0A29"/>
    <w:rsid w:val="00FA1DFE"/>
    <w:rsid w:val="00FA227C"/>
    <w:rsid w:val="00FA2531"/>
    <w:rsid w:val="00FA54DE"/>
    <w:rsid w:val="00FA6FF9"/>
    <w:rsid w:val="00FB052D"/>
    <w:rsid w:val="00FB4377"/>
    <w:rsid w:val="00FC11BE"/>
    <w:rsid w:val="00FC262D"/>
    <w:rsid w:val="00FC592E"/>
    <w:rsid w:val="00FC6398"/>
    <w:rsid w:val="00FD1E50"/>
    <w:rsid w:val="00FD2494"/>
    <w:rsid w:val="00FD32E1"/>
    <w:rsid w:val="00FD6540"/>
    <w:rsid w:val="00FE19DD"/>
    <w:rsid w:val="00FE2395"/>
    <w:rsid w:val="00FE29BD"/>
    <w:rsid w:val="00FE4AF0"/>
    <w:rsid w:val="00FE5DAF"/>
    <w:rsid w:val="00FF2A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A428"/>
  <w15:chartTrackingRefBased/>
  <w15:docId w15:val="{AACC4D96-AD6E-4949-A347-BBBAF266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0830"/>
    <w:pPr>
      <w:spacing w:after="200" w:line="276" w:lineRule="auto"/>
    </w:pPr>
  </w:style>
  <w:style w:type="paragraph" w:styleId="Titolo1">
    <w:name w:val="heading 1"/>
    <w:basedOn w:val="Normale"/>
    <w:next w:val="Normale"/>
    <w:link w:val="Titolo1Carattere"/>
    <w:uiPriority w:val="9"/>
    <w:qFormat/>
    <w:rsid w:val="00B70830"/>
    <w:pPr>
      <w:keepNext/>
      <w:keepLines/>
      <w:spacing w:before="240" w:after="0"/>
      <w:outlineLvl w:val="0"/>
    </w:pPr>
    <w:rPr>
      <w:rFonts w:ascii="Book Antiqua" w:eastAsiaTheme="majorEastAsia" w:hAnsi="Book Antiqua" w:cstheme="majorBidi"/>
      <w:b/>
      <w:sz w:val="24"/>
      <w:szCs w:val="32"/>
    </w:rPr>
  </w:style>
  <w:style w:type="paragraph" w:styleId="Titolo2">
    <w:name w:val="heading 2"/>
    <w:basedOn w:val="Normale"/>
    <w:next w:val="Normale"/>
    <w:link w:val="Titolo2Carattere"/>
    <w:uiPriority w:val="9"/>
    <w:unhideWhenUsed/>
    <w:qFormat/>
    <w:rsid w:val="00B70830"/>
    <w:pPr>
      <w:keepNext/>
      <w:keepLines/>
      <w:spacing w:before="200" w:after="0"/>
      <w:outlineLvl w:val="1"/>
    </w:pPr>
    <w:rPr>
      <w:rFonts w:ascii="Book Antiqua" w:eastAsiaTheme="majorEastAsia" w:hAnsi="Book Antiqua" w:cstheme="majorBidi"/>
      <w:b/>
      <w:bCs/>
      <w:i/>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0830"/>
    <w:rPr>
      <w:rFonts w:ascii="Book Antiqua" w:eastAsiaTheme="majorEastAsia" w:hAnsi="Book Antiqua" w:cstheme="majorBidi"/>
      <w:b/>
      <w:sz w:val="24"/>
      <w:szCs w:val="32"/>
    </w:rPr>
  </w:style>
  <w:style w:type="character" w:customStyle="1" w:styleId="Titolo2Carattere">
    <w:name w:val="Titolo 2 Carattere"/>
    <w:basedOn w:val="Carpredefinitoparagrafo"/>
    <w:link w:val="Titolo2"/>
    <w:uiPriority w:val="9"/>
    <w:rsid w:val="00B70830"/>
    <w:rPr>
      <w:rFonts w:ascii="Book Antiqua" w:eastAsiaTheme="majorEastAsia" w:hAnsi="Book Antiqua" w:cstheme="majorBidi"/>
      <w:b/>
      <w:bCs/>
      <w:i/>
      <w:sz w:val="24"/>
      <w:szCs w:val="26"/>
    </w:rPr>
  </w:style>
  <w:style w:type="paragraph" w:styleId="Paragrafoelenco">
    <w:name w:val="List Paragraph"/>
    <w:basedOn w:val="Normale"/>
    <w:uiPriority w:val="34"/>
    <w:qFormat/>
    <w:rsid w:val="00B70830"/>
    <w:pPr>
      <w:ind w:left="720"/>
      <w:contextualSpacing/>
    </w:pPr>
  </w:style>
  <w:style w:type="character" w:styleId="Collegamentoipertestuale">
    <w:name w:val="Hyperlink"/>
    <w:basedOn w:val="Carpredefinitoparagrafo"/>
    <w:uiPriority w:val="99"/>
    <w:unhideWhenUsed/>
    <w:rsid w:val="00B70830"/>
    <w:rPr>
      <w:color w:val="0000FF"/>
      <w:u w:val="single"/>
    </w:rPr>
  </w:style>
  <w:style w:type="paragraph" w:styleId="Pidipagina">
    <w:name w:val="footer"/>
    <w:basedOn w:val="Normale"/>
    <w:link w:val="PidipaginaCarattere"/>
    <w:uiPriority w:val="99"/>
    <w:unhideWhenUsed/>
    <w:rsid w:val="00B708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0830"/>
  </w:style>
  <w:style w:type="paragraph" w:styleId="Sommario2">
    <w:name w:val="toc 2"/>
    <w:basedOn w:val="Normale"/>
    <w:next w:val="Normale"/>
    <w:autoRedefine/>
    <w:uiPriority w:val="39"/>
    <w:unhideWhenUsed/>
    <w:rsid w:val="00B70830"/>
    <w:pPr>
      <w:tabs>
        <w:tab w:val="left" w:pos="1320"/>
        <w:tab w:val="right" w:leader="dot" w:pos="9628"/>
      </w:tabs>
      <w:spacing w:after="100"/>
      <w:ind w:left="220"/>
    </w:pPr>
  </w:style>
  <w:style w:type="paragraph" w:styleId="Sommario1">
    <w:name w:val="toc 1"/>
    <w:basedOn w:val="Normale"/>
    <w:next w:val="Normale"/>
    <w:autoRedefine/>
    <w:uiPriority w:val="39"/>
    <w:unhideWhenUsed/>
    <w:rsid w:val="0002682F"/>
    <w:pPr>
      <w:tabs>
        <w:tab w:val="right" w:leader="dot" w:pos="9628"/>
      </w:tabs>
      <w:spacing w:after="100"/>
      <w:jc w:val="both"/>
    </w:pPr>
  </w:style>
  <w:style w:type="paragraph" w:styleId="Intestazione">
    <w:name w:val="header"/>
    <w:basedOn w:val="Normale"/>
    <w:link w:val="IntestazioneCarattere"/>
    <w:uiPriority w:val="99"/>
    <w:unhideWhenUsed/>
    <w:rsid w:val="00BC37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37A5"/>
  </w:style>
  <w:style w:type="paragraph" w:styleId="Revisione">
    <w:name w:val="Revision"/>
    <w:hidden/>
    <w:uiPriority w:val="99"/>
    <w:semiHidden/>
    <w:rsid w:val="00BC37A5"/>
    <w:pPr>
      <w:spacing w:after="0" w:line="240" w:lineRule="auto"/>
    </w:pPr>
  </w:style>
  <w:style w:type="character" w:styleId="Rimandocommento">
    <w:name w:val="annotation reference"/>
    <w:basedOn w:val="Carpredefinitoparagrafo"/>
    <w:uiPriority w:val="99"/>
    <w:semiHidden/>
    <w:unhideWhenUsed/>
    <w:rsid w:val="005679EE"/>
    <w:rPr>
      <w:sz w:val="16"/>
      <w:szCs w:val="16"/>
    </w:rPr>
  </w:style>
  <w:style w:type="paragraph" w:styleId="Testocommento">
    <w:name w:val="annotation text"/>
    <w:basedOn w:val="Normale"/>
    <w:link w:val="TestocommentoCarattere"/>
    <w:uiPriority w:val="99"/>
    <w:unhideWhenUsed/>
    <w:rsid w:val="005679EE"/>
    <w:pPr>
      <w:spacing w:line="240" w:lineRule="auto"/>
    </w:pPr>
    <w:rPr>
      <w:sz w:val="20"/>
      <w:szCs w:val="20"/>
    </w:rPr>
  </w:style>
  <w:style w:type="character" w:customStyle="1" w:styleId="TestocommentoCarattere">
    <w:name w:val="Testo commento Carattere"/>
    <w:basedOn w:val="Carpredefinitoparagrafo"/>
    <w:link w:val="Testocommento"/>
    <w:uiPriority w:val="99"/>
    <w:rsid w:val="005679EE"/>
    <w:rPr>
      <w:sz w:val="20"/>
      <w:szCs w:val="20"/>
    </w:rPr>
  </w:style>
  <w:style w:type="paragraph" w:styleId="Soggettocommento">
    <w:name w:val="annotation subject"/>
    <w:basedOn w:val="Testocommento"/>
    <w:next w:val="Testocommento"/>
    <w:link w:val="SoggettocommentoCarattere"/>
    <w:uiPriority w:val="99"/>
    <w:semiHidden/>
    <w:unhideWhenUsed/>
    <w:rsid w:val="005679EE"/>
    <w:rPr>
      <w:b/>
      <w:bCs/>
    </w:rPr>
  </w:style>
  <w:style w:type="character" w:customStyle="1" w:styleId="SoggettocommentoCarattere">
    <w:name w:val="Soggetto commento Carattere"/>
    <w:basedOn w:val="TestocommentoCarattere"/>
    <w:link w:val="Soggettocommento"/>
    <w:uiPriority w:val="99"/>
    <w:semiHidden/>
    <w:rsid w:val="005679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300181">
      <w:bodyDiv w:val="1"/>
      <w:marLeft w:val="0"/>
      <w:marRight w:val="0"/>
      <w:marTop w:val="0"/>
      <w:marBottom w:val="0"/>
      <w:divBdr>
        <w:top w:val="none" w:sz="0" w:space="0" w:color="auto"/>
        <w:left w:val="none" w:sz="0" w:space="0" w:color="auto"/>
        <w:bottom w:val="none" w:sz="0" w:space="0" w:color="auto"/>
        <w:right w:val="none" w:sz="0" w:space="0" w:color="auto"/>
      </w:divBdr>
    </w:div>
    <w:div w:id="179459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8" ma:contentTypeDescription="Creare un nuovo documento." ma:contentTypeScope="" ma:versionID="db4733b30646528ae751e2e0eadd0ee9">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a3cb834d2561e34248d0418347c869a8"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CDD6B2-63CE-4672-B719-E12BB54E3B11}">
  <ds:schemaRefs>
    <ds:schemaRef ds:uri="http://schemas.microsoft.com/sharepoint/v3/contenttype/forms"/>
  </ds:schemaRefs>
</ds:datastoreItem>
</file>

<file path=customXml/itemProps2.xml><?xml version="1.0" encoding="utf-8"?>
<ds:datastoreItem xmlns:ds="http://schemas.openxmlformats.org/officeDocument/2006/customXml" ds:itemID="{FFDB5215-2347-40F5-9731-18EFF66F008F}"/>
</file>

<file path=customXml/itemProps3.xml><?xml version="1.0" encoding="utf-8"?>
<ds:datastoreItem xmlns:ds="http://schemas.openxmlformats.org/officeDocument/2006/customXml" ds:itemID="{E7684AFD-8F5C-40E0-80A0-189F69776025}">
  <ds:schemaRefs>
    <ds:schemaRef ds:uri="http://schemas.openxmlformats.org/officeDocument/2006/bibliography"/>
  </ds:schemaRefs>
</ds:datastoreItem>
</file>

<file path=customXml/itemProps4.xml><?xml version="1.0" encoding="utf-8"?>
<ds:datastoreItem xmlns:ds="http://schemas.openxmlformats.org/officeDocument/2006/customXml" ds:itemID="{601213A9-85C9-496A-B160-F047F2AFE3E8}"/>
</file>

<file path=docProps/app.xml><?xml version="1.0" encoding="utf-8"?>
<Properties xmlns="http://schemas.openxmlformats.org/officeDocument/2006/extended-properties" xmlns:vt="http://schemas.openxmlformats.org/officeDocument/2006/docPropsVTypes">
  <Template>Normal</Template>
  <TotalTime>8</TotalTime>
  <Pages>29</Pages>
  <Words>9754</Words>
  <Characters>55598</Characters>
  <Application>Microsoft Office Word</Application>
  <DocSecurity>0</DocSecurity>
  <Lines>463</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Capolupo</dc:creator>
  <cp:keywords/>
  <dc:description/>
  <cp:lastModifiedBy>Trape' Elena</cp:lastModifiedBy>
  <cp:revision>16</cp:revision>
  <cp:lastPrinted>2024-04-12T14:40:00Z</cp:lastPrinted>
  <dcterms:created xsi:type="dcterms:W3CDTF">2024-04-12T15:28:00Z</dcterms:created>
  <dcterms:modified xsi:type="dcterms:W3CDTF">2024-05-17T16:27:00Z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2023-06-12T18:12:42Z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3acdb9ed-95a7-4d0a-9bd9-fe7bb42e51d5</vt:lpwstr>
  </property>
  <property fmtid="{D5CDD505-2E9C-101B-9397-08002B2CF9AE}" pid="8" name="MSIP_Label_5097a60d-5525-435b-8989-8eb48ac0c8cd_ContentBits">
    <vt:lpwstr>0</vt:lpwstr>
  </property>
  <property fmtid="{D5CDD505-2E9C-101B-9397-08002B2CF9AE}" pid="9" name="ContentTypeId">
    <vt:lpwstr>0x010100379FCD8889C1524E990618C7FFD0ABC1</vt:lpwstr>
  </property>
  <property fmtid="{D5CDD505-2E9C-101B-9397-08002B2CF9AE}" pid="10" name="MediaServiceImageTags">
    <vt:lpwstr/>
  </property>
</Properties>
</file>