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499" w:rsidRDefault="001F6077" w:rsidP="001F6077">
      <w:pPr>
        <w:rPr>
          <w:b/>
          <w:sz w:val="24"/>
          <w:szCs w:val="24"/>
        </w:rPr>
      </w:pPr>
      <w:bookmarkStart w:id="0" w:name="_GoBack"/>
      <w:bookmarkEnd w:id="0"/>
      <w:r w:rsidRPr="00F311E4">
        <w:rPr>
          <w:noProof/>
        </w:rPr>
        <w:drawing>
          <wp:inline distT="0" distB="0" distL="0" distR="0">
            <wp:extent cx="3128097"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7263" cy="723320"/>
                    </a:xfrm>
                    <a:prstGeom prst="rect">
                      <a:avLst/>
                    </a:prstGeom>
                    <a:noFill/>
                    <a:ln>
                      <a:noFill/>
                    </a:ln>
                  </pic:spPr>
                </pic:pic>
              </a:graphicData>
            </a:graphic>
          </wp:inline>
        </w:drawing>
      </w:r>
    </w:p>
    <w:p w:rsidR="000A183E" w:rsidRPr="000A183E" w:rsidRDefault="000A183E" w:rsidP="000A183E">
      <w:pPr>
        <w:jc w:val="both"/>
        <w:rPr>
          <w:rFonts w:eastAsia="Calibri" w:cstheme="minorHAnsi"/>
          <w:b/>
          <w:bCs/>
          <w:i/>
          <w:iCs/>
          <w:sz w:val="28"/>
          <w:szCs w:val="28"/>
        </w:rPr>
      </w:pPr>
      <w:r>
        <w:rPr>
          <w:rFonts w:eastAsia="Calibri" w:cstheme="minorHAnsi"/>
          <w:b/>
          <w:bCs/>
          <w:i/>
          <w:iCs/>
          <w:sz w:val="28"/>
          <w:szCs w:val="28"/>
        </w:rPr>
        <w:t xml:space="preserve">BANDO </w:t>
      </w:r>
      <w:r w:rsidRPr="000A183E">
        <w:rPr>
          <w:rFonts w:eastAsia="Calibri" w:cstheme="minorHAnsi"/>
          <w:b/>
          <w:bCs/>
          <w:i/>
          <w:iCs/>
          <w:sz w:val="28"/>
          <w:szCs w:val="28"/>
          <w:highlight w:val="lightGray"/>
        </w:rPr>
        <w:t xml:space="preserve">“Strumenti di </w:t>
      </w:r>
      <w:proofErr w:type="spellStart"/>
      <w:r w:rsidRPr="000A183E">
        <w:rPr>
          <w:rFonts w:eastAsia="Calibri" w:cstheme="minorHAnsi"/>
          <w:b/>
          <w:bCs/>
          <w:i/>
          <w:iCs/>
          <w:sz w:val="28"/>
          <w:szCs w:val="28"/>
          <w:highlight w:val="lightGray"/>
        </w:rPr>
        <w:t>compliance</w:t>
      </w:r>
      <w:proofErr w:type="spellEnd"/>
      <w:r w:rsidRPr="000A183E">
        <w:rPr>
          <w:rFonts w:eastAsia="Calibri" w:cstheme="minorHAnsi"/>
          <w:b/>
          <w:bCs/>
          <w:i/>
          <w:iCs/>
          <w:sz w:val="28"/>
          <w:szCs w:val="28"/>
          <w:highlight w:val="lightGray"/>
        </w:rPr>
        <w:t xml:space="preserve"> per il contrasto del rischio di infiltrazioni criminali e di corruzione”</w:t>
      </w:r>
    </w:p>
    <w:p w:rsidR="00C264CE" w:rsidRDefault="00C264CE" w:rsidP="00EE6D09">
      <w:pPr>
        <w:jc w:val="center"/>
        <w:rPr>
          <w:b/>
          <w:sz w:val="24"/>
          <w:szCs w:val="24"/>
        </w:rPr>
      </w:pPr>
    </w:p>
    <w:p w:rsidR="00361E24" w:rsidRPr="00C264CE" w:rsidRDefault="00361E24" w:rsidP="00C264CE">
      <w:pPr>
        <w:jc w:val="center"/>
        <w:rPr>
          <w:b/>
          <w:sz w:val="24"/>
          <w:szCs w:val="24"/>
        </w:rPr>
      </w:pPr>
      <w:r w:rsidRPr="000A183E">
        <w:rPr>
          <w:b/>
          <w:sz w:val="24"/>
          <w:szCs w:val="24"/>
        </w:rPr>
        <w:t>ART. 1 – FINALITA’</w:t>
      </w:r>
    </w:p>
    <w:p w:rsidR="001B45B0" w:rsidRPr="00EE6D09" w:rsidRDefault="00361E24" w:rsidP="00EE6D09">
      <w:pPr>
        <w:pStyle w:val="Paragrafoelenco"/>
        <w:numPr>
          <w:ilvl w:val="0"/>
          <w:numId w:val="3"/>
        </w:numPr>
        <w:jc w:val="both"/>
        <w:rPr>
          <w:sz w:val="28"/>
          <w:szCs w:val="28"/>
        </w:rPr>
      </w:pPr>
      <w:r w:rsidRPr="00EE6D09">
        <w:rPr>
          <w:sz w:val="28"/>
          <w:szCs w:val="28"/>
        </w:rPr>
        <w:t xml:space="preserve">La Camera di Commercio, Industria, Artigianato e Agricoltura di Salerno, </w:t>
      </w:r>
      <w:r w:rsidR="00EA0DF6" w:rsidRPr="00EE6D09">
        <w:rPr>
          <w:sz w:val="28"/>
          <w:szCs w:val="28"/>
        </w:rPr>
        <w:t>di seguito Camera di</w:t>
      </w:r>
      <w:r w:rsidR="00A220AF" w:rsidRPr="00EE6D09">
        <w:rPr>
          <w:sz w:val="28"/>
          <w:szCs w:val="28"/>
        </w:rPr>
        <w:t xml:space="preserve"> Commercio di Salerno, in partnership con lo Spin Off Universitario G.R.A.L.E.</w:t>
      </w:r>
      <w:r w:rsidR="00EA0398">
        <w:rPr>
          <w:sz w:val="28"/>
          <w:szCs w:val="28"/>
        </w:rPr>
        <w:t xml:space="preserve"> </w:t>
      </w:r>
      <w:r w:rsidR="00A220AF" w:rsidRPr="00EE6D09">
        <w:rPr>
          <w:sz w:val="28"/>
          <w:szCs w:val="28"/>
        </w:rPr>
        <w:t>Research and Consulting S.r.l., di seguito denominato G.R.A.L.E.</w:t>
      </w:r>
      <w:proofErr w:type="gramStart"/>
      <w:r w:rsidR="00A220AF" w:rsidRPr="00EE6D09">
        <w:rPr>
          <w:sz w:val="28"/>
          <w:szCs w:val="28"/>
        </w:rPr>
        <w:t>,  è</w:t>
      </w:r>
      <w:proofErr w:type="gramEnd"/>
      <w:r w:rsidR="00A220AF" w:rsidRPr="00EE6D09">
        <w:rPr>
          <w:sz w:val="28"/>
          <w:szCs w:val="28"/>
        </w:rPr>
        <w:t xml:space="preserve"> impegnata nella pro</w:t>
      </w:r>
      <w:r w:rsidR="00042356" w:rsidRPr="00EE6D09">
        <w:rPr>
          <w:sz w:val="28"/>
          <w:szCs w:val="28"/>
        </w:rPr>
        <w:t>mozione di percorsi di legalità, finalizzati alla diffusione della cultura della prevenzione della corruzione e del rischio di infiltrazione mafiosa nel contesto imprenditoriale salernitano</w:t>
      </w:r>
      <w:r w:rsidR="001B45B0" w:rsidRPr="00EE6D09">
        <w:rPr>
          <w:sz w:val="28"/>
          <w:szCs w:val="28"/>
        </w:rPr>
        <w:t>.</w:t>
      </w:r>
    </w:p>
    <w:p w:rsidR="00A85820" w:rsidRDefault="001B45B0" w:rsidP="00EE6D09">
      <w:pPr>
        <w:ind w:left="709"/>
        <w:jc w:val="both"/>
        <w:rPr>
          <w:sz w:val="28"/>
          <w:szCs w:val="28"/>
        </w:rPr>
      </w:pPr>
      <w:r>
        <w:rPr>
          <w:sz w:val="28"/>
          <w:szCs w:val="28"/>
        </w:rPr>
        <w:t>A tal fine, la Camera di Commercio di Salerno in collaborazione con il G.R.A.L.E., intende mettere a punto nei confronti delle imprese salernitane interessate</w:t>
      </w:r>
      <w:r w:rsidR="000E05AD">
        <w:rPr>
          <w:sz w:val="28"/>
          <w:szCs w:val="28"/>
        </w:rPr>
        <w:t>, mirate attività formative funzionali allo sviluppo di una s</w:t>
      </w:r>
      <w:r w:rsidR="00A85820">
        <w:rPr>
          <w:sz w:val="28"/>
          <w:szCs w:val="28"/>
        </w:rPr>
        <w:t xml:space="preserve">olida reputazione di integrità </w:t>
      </w:r>
      <w:r w:rsidR="00A220AF">
        <w:rPr>
          <w:sz w:val="28"/>
          <w:szCs w:val="28"/>
        </w:rPr>
        <w:t>attraverso</w:t>
      </w:r>
      <w:r w:rsidR="00A85820">
        <w:rPr>
          <w:sz w:val="28"/>
          <w:szCs w:val="28"/>
        </w:rPr>
        <w:t>:</w:t>
      </w:r>
    </w:p>
    <w:p w:rsidR="00A85820" w:rsidRDefault="00A220AF" w:rsidP="00A85820">
      <w:pPr>
        <w:pStyle w:val="Paragrafoelenco"/>
        <w:numPr>
          <w:ilvl w:val="0"/>
          <w:numId w:val="2"/>
        </w:numPr>
        <w:jc w:val="both"/>
        <w:rPr>
          <w:sz w:val="28"/>
          <w:szCs w:val="28"/>
        </w:rPr>
      </w:pPr>
      <w:r w:rsidRPr="00A85820">
        <w:rPr>
          <w:sz w:val="28"/>
          <w:szCs w:val="28"/>
        </w:rPr>
        <w:t xml:space="preserve"> la</w:t>
      </w:r>
      <w:r w:rsidR="00A85820" w:rsidRPr="00A85820">
        <w:rPr>
          <w:sz w:val="28"/>
          <w:szCs w:val="28"/>
        </w:rPr>
        <w:t xml:space="preserve"> individuazione delle soluzioni più adeguate a una corretta gestione dei rischi aziendali </w:t>
      </w:r>
      <w:r w:rsidR="00A85820">
        <w:rPr>
          <w:sz w:val="28"/>
          <w:szCs w:val="28"/>
        </w:rPr>
        <w:t>e dei potenziali comportamenti illeciti;</w:t>
      </w:r>
    </w:p>
    <w:p w:rsidR="007505B0" w:rsidRPr="00A82D88" w:rsidRDefault="00A85820" w:rsidP="00A82D88">
      <w:pPr>
        <w:pStyle w:val="Paragrafoelenco"/>
        <w:numPr>
          <w:ilvl w:val="0"/>
          <w:numId w:val="2"/>
        </w:numPr>
        <w:jc w:val="both"/>
        <w:rPr>
          <w:sz w:val="28"/>
          <w:szCs w:val="28"/>
        </w:rPr>
      </w:pPr>
      <w:r w:rsidRPr="006209E5">
        <w:rPr>
          <w:sz w:val="28"/>
          <w:szCs w:val="28"/>
        </w:rPr>
        <w:t xml:space="preserve">l’attività di controllo volta a intercettare potenziali fenomeni corruttivi </w:t>
      </w:r>
      <w:r w:rsidR="00EC63AA" w:rsidRPr="006209E5">
        <w:rPr>
          <w:sz w:val="28"/>
          <w:szCs w:val="28"/>
        </w:rPr>
        <w:t>e/o di stampo mafioso</w:t>
      </w:r>
      <w:r w:rsidR="00EE6D09" w:rsidRPr="006209E5">
        <w:rPr>
          <w:sz w:val="28"/>
          <w:szCs w:val="28"/>
        </w:rPr>
        <w:t>.</w:t>
      </w:r>
    </w:p>
    <w:p w:rsidR="00BB6FCA" w:rsidRDefault="007505B0" w:rsidP="007505B0">
      <w:pPr>
        <w:autoSpaceDE w:val="0"/>
        <w:autoSpaceDN w:val="0"/>
        <w:adjustRightInd w:val="0"/>
        <w:spacing w:after="0" w:line="240" w:lineRule="auto"/>
        <w:ind w:left="2124" w:firstLine="708"/>
        <w:rPr>
          <w:rFonts w:cstheme="minorHAnsi"/>
          <w:b/>
          <w:bCs/>
          <w:sz w:val="24"/>
          <w:szCs w:val="24"/>
        </w:rPr>
      </w:pPr>
      <w:r>
        <w:rPr>
          <w:rFonts w:cstheme="minorHAnsi"/>
          <w:b/>
          <w:bCs/>
          <w:sz w:val="24"/>
          <w:szCs w:val="24"/>
        </w:rPr>
        <w:t>ART. 2 – AMBITO DI INTERVENTO</w:t>
      </w:r>
    </w:p>
    <w:p w:rsidR="009044F3" w:rsidRDefault="009044F3" w:rsidP="009044F3">
      <w:pPr>
        <w:autoSpaceDE w:val="0"/>
        <w:autoSpaceDN w:val="0"/>
        <w:adjustRightInd w:val="0"/>
        <w:spacing w:after="0" w:line="240" w:lineRule="auto"/>
        <w:jc w:val="both"/>
        <w:rPr>
          <w:rFonts w:cstheme="minorHAnsi"/>
          <w:b/>
          <w:bCs/>
          <w:sz w:val="28"/>
          <w:szCs w:val="28"/>
        </w:rPr>
      </w:pPr>
    </w:p>
    <w:p w:rsidR="00BB6FCA" w:rsidRPr="009044F3" w:rsidRDefault="00BB6FCA" w:rsidP="009044F3">
      <w:pPr>
        <w:pStyle w:val="Paragrafoelenco"/>
        <w:numPr>
          <w:ilvl w:val="0"/>
          <w:numId w:val="28"/>
        </w:numPr>
        <w:autoSpaceDE w:val="0"/>
        <w:autoSpaceDN w:val="0"/>
        <w:adjustRightInd w:val="0"/>
        <w:spacing w:after="0" w:line="240" w:lineRule="auto"/>
        <w:jc w:val="both"/>
        <w:rPr>
          <w:rFonts w:cstheme="minorHAnsi"/>
          <w:bCs/>
          <w:sz w:val="28"/>
          <w:szCs w:val="28"/>
        </w:rPr>
      </w:pPr>
      <w:r w:rsidRPr="009044F3">
        <w:rPr>
          <w:rFonts w:cstheme="minorHAnsi"/>
          <w:bCs/>
          <w:sz w:val="28"/>
          <w:szCs w:val="28"/>
        </w:rPr>
        <w:t>Per il conseguimento delle finalità descritte, la Camera di Commercio di Salerno, con il presente bando prevede la real</w:t>
      </w:r>
      <w:r w:rsidR="000B6056" w:rsidRPr="009044F3">
        <w:rPr>
          <w:rFonts w:cstheme="minorHAnsi"/>
          <w:bCs/>
          <w:sz w:val="28"/>
          <w:szCs w:val="28"/>
        </w:rPr>
        <w:t xml:space="preserve">izzazione di percorsi formativi, </w:t>
      </w:r>
      <w:r w:rsidR="00BD23DD">
        <w:rPr>
          <w:rFonts w:cstheme="minorHAnsi"/>
          <w:bCs/>
          <w:sz w:val="28"/>
          <w:szCs w:val="28"/>
        </w:rPr>
        <w:t xml:space="preserve">a titolo gratuito, </w:t>
      </w:r>
      <w:r w:rsidR="000B6056" w:rsidRPr="009044F3">
        <w:rPr>
          <w:rFonts w:cstheme="minorHAnsi"/>
          <w:bCs/>
          <w:sz w:val="28"/>
          <w:szCs w:val="28"/>
        </w:rPr>
        <w:t>finalizzati a:</w:t>
      </w:r>
    </w:p>
    <w:p w:rsidR="00891CED" w:rsidRPr="00891CED" w:rsidRDefault="000B6056" w:rsidP="00891CED">
      <w:pPr>
        <w:pStyle w:val="Paragrafoelenco"/>
        <w:numPr>
          <w:ilvl w:val="0"/>
          <w:numId w:val="11"/>
        </w:numPr>
        <w:autoSpaceDE w:val="0"/>
        <w:autoSpaceDN w:val="0"/>
        <w:adjustRightInd w:val="0"/>
        <w:spacing w:after="0" w:line="240" w:lineRule="auto"/>
        <w:rPr>
          <w:rFonts w:cstheme="minorHAnsi"/>
          <w:bCs/>
          <w:sz w:val="28"/>
          <w:szCs w:val="28"/>
        </w:rPr>
      </w:pPr>
      <w:r>
        <w:rPr>
          <w:rFonts w:cstheme="minorHAnsi"/>
          <w:bCs/>
          <w:sz w:val="28"/>
          <w:szCs w:val="28"/>
        </w:rPr>
        <w:t>an</w:t>
      </w:r>
      <w:r w:rsidR="00891CED">
        <w:rPr>
          <w:rFonts w:cstheme="minorHAnsi"/>
          <w:bCs/>
          <w:sz w:val="28"/>
          <w:szCs w:val="28"/>
        </w:rPr>
        <w:t>a</w:t>
      </w:r>
      <w:r>
        <w:rPr>
          <w:rFonts w:cstheme="minorHAnsi"/>
          <w:bCs/>
          <w:sz w:val="28"/>
          <w:szCs w:val="28"/>
        </w:rPr>
        <w:t xml:space="preserve">lizzare </w:t>
      </w:r>
      <w:r w:rsidR="00891CED" w:rsidRPr="00891CED">
        <w:rPr>
          <w:sz w:val="28"/>
          <w:szCs w:val="28"/>
        </w:rPr>
        <w:t xml:space="preserve">la </w:t>
      </w:r>
      <w:r w:rsidRPr="00891CED">
        <w:rPr>
          <w:sz w:val="28"/>
          <w:szCs w:val="28"/>
        </w:rPr>
        <w:t xml:space="preserve">disciplina legislativa e della casistica giurisprudenziale sui sistemi di </w:t>
      </w:r>
      <w:proofErr w:type="spellStart"/>
      <w:r w:rsidRPr="00891CED">
        <w:rPr>
          <w:i/>
          <w:iCs/>
          <w:sz w:val="28"/>
          <w:szCs w:val="28"/>
        </w:rPr>
        <w:t>compliance</w:t>
      </w:r>
      <w:proofErr w:type="spellEnd"/>
      <w:r w:rsidRPr="00891CED">
        <w:rPr>
          <w:sz w:val="28"/>
          <w:szCs w:val="28"/>
        </w:rPr>
        <w:t xml:space="preserve"> aziendale nonché l’illustrazione dei principali meccanismi di prevenzione del risch</w:t>
      </w:r>
      <w:r w:rsidR="00891CED">
        <w:rPr>
          <w:sz w:val="28"/>
          <w:szCs w:val="28"/>
        </w:rPr>
        <w:t>io aziendale, largamente inteso;</w:t>
      </w:r>
    </w:p>
    <w:p w:rsidR="00891CED" w:rsidRPr="00891CED" w:rsidRDefault="00891CED" w:rsidP="00891CED">
      <w:pPr>
        <w:pStyle w:val="Paragrafoelenco"/>
        <w:numPr>
          <w:ilvl w:val="0"/>
          <w:numId w:val="11"/>
        </w:numPr>
        <w:autoSpaceDE w:val="0"/>
        <w:autoSpaceDN w:val="0"/>
        <w:adjustRightInd w:val="0"/>
        <w:spacing w:after="0" w:line="240" w:lineRule="auto"/>
        <w:jc w:val="both"/>
        <w:rPr>
          <w:rFonts w:cstheme="minorHAnsi"/>
          <w:bCs/>
          <w:sz w:val="28"/>
          <w:szCs w:val="28"/>
        </w:rPr>
      </w:pPr>
      <w:r>
        <w:rPr>
          <w:sz w:val="28"/>
          <w:szCs w:val="28"/>
        </w:rPr>
        <w:t xml:space="preserve">approfondire e specializzare le varie tematiche, in </w:t>
      </w:r>
      <w:r w:rsidR="000B6056" w:rsidRPr="00891CED">
        <w:rPr>
          <w:sz w:val="28"/>
          <w:szCs w:val="28"/>
        </w:rPr>
        <w:t>considerazione delle differenti competenze e funzioni del personale da coinvolgere</w:t>
      </w:r>
      <w:r>
        <w:rPr>
          <w:sz w:val="28"/>
          <w:szCs w:val="28"/>
        </w:rPr>
        <w:t>;</w:t>
      </w:r>
    </w:p>
    <w:p w:rsidR="000B6056" w:rsidRPr="00272383" w:rsidRDefault="00891CED" w:rsidP="00891CED">
      <w:pPr>
        <w:pStyle w:val="Paragrafoelenco"/>
        <w:numPr>
          <w:ilvl w:val="0"/>
          <w:numId w:val="11"/>
        </w:numPr>
        <w:autoSpaceDE w:val="0"/>
        <w:autoSpaceDN w:val="0"/>
        <w:adjustRightInd w:val="0"/>
        <w:spacing w:after="0" w:line="240" w:lineRule="auto"/>
        <w:jc w:val="both"/>
        <w:rPr>
          <w:rFonts w:cstheme="minorHAnsi"/>
          <w:bCs/>
          <w:sz w:val="28"/>
          <w:szCs w:val="28"/>
        </w:rPr>
      </w:pPr>
      <w:proofErr w:type="gramStart"/>
      <w:r>
        <w:rPr>
          <w:sz w:val="28"/>
          <w:szCs w:val="28"/>
        </w:rPr>
        <w:t xml:space="preserve">favorire  </w:t>
      </w:r>
      <w:r w:rsidR="000B6056" w:rsidRPr="00891CED">
        <w:rPr>
          <w:sz w:val="28"/>
          <w:szCs w:val="28"/>
        </w:rPr>
        <w:t>l’acquisizione</w:t>
      </w:r>
      <w:proofErr w:type="gramEnd"/>
      <w:r w:rsidR="000B6056" w:rsidRPr="00891CED">
        <w:rPr>
          <w:sz w:val="28"/>
          <w:szCs w:val="28"/>
        </w:rPr>
        <w:t xml:space="preserve"> di nozioni norma</w:t>
      </w:r>
      <w:r>
        <w:rPr>
          <w:sz w:val="28"/>
          <w:szCs w:val="28"/>
        </w:rPr>
        <w:t>tive in continua evoluzione e il</w:t>
      </w:r>
      <w:r w:rsidR="000B6056" w:rsidRPr="00891CED">
        <w:rPr>
          <w:sz w:val="28"/>
          <w:szCs w:val="28"/>
        </w:rPr>
        <w:t xml:space="preserve"> perfezionamento di</w:t>
      </w:r>
      <w:r>
        <w:rPr>
          <w:sz w:val="28"/>
          <w:szCs w:val="28"/>
        </w:rPr>
        <w:t xml:space="preserve"> prassi applicative e operative nei vari contesti lavorativi.</w:t>
      </w:r>
    </w:p>
    <w:p w:rsidR="00272383" w:rsidRDefault="00272383" w:rsidP="00BD2FA0">
      <w:pPr>
        <w:pStyle w:val="Paragrafoelenco"/>
        <w:autoSpaceDE w:val="0"/>
        <w:autoSpaceDN w:val="0"/>
        <w:adjustRightInd w:val="0"/>
        <w:spacing w:after="0" w:line="240" w:lineRule="auto"/>
        <w:ind w:left="1440"/>
        <w:jc w:val="center"/>
        <w:rPr>
          <w:b/>
          <w:sz w:val="24"/>
          <w:szCs w:val="24"/>
        </w:rPr>
      </w:pPr>
      <w:r w:rsidRPr="00272383">
        <w:rPr>
          <w:b/>
          <w:sz w:val="24"/>
          <w:szCs w:val="24"/>
        </w:rPr>
        <w:t xml:space="preserve">ART. 3 </w:t>
      </w:r>
      <w:r>
        <w:rPr>
          <w:b/>
          <w:sz w:val="24"/>
          <w:szCs w:val="24"/>
        </w:rPr>
        <w:t>– MODALITA’</w:t>
      </w:r>
      <w:r w:rsidR="00B2069B">
        <w:rPr>
          <w:b/>
          <w:sz w:val="24"/>
          <w:szCs w:val="24"/>
        </w:rPr>
        <w:t xml:space="preserve"> DI SVOLGIMENTO</w:t>
      </w:r>
    </w:p>
    <w:p w:rsidR="00B2069B" w:rsidRPr="00272383" w:rsidRDefault="00B2069B" w:rsidP="00BD2FA0">
      <w:pPr>
        <w:pStyle w:val="Paragrafoelenco"/>
        <w:autoSpaceDE w:val="0"/>
        <w:autoSpaceDN w:val="0"/>
        <w:adjustRightInd w:val="0"/>
        <w:spacing w:after="0" w:line="240" w:lineRule="auto"/>
        <w:ind w:left="1440"/>
        <w:jc w:val="center"/>
        <w:rPr>
          <w:rFonts w:cstheme="minorHAnsi"/>
          <w:b/>
          <w:bCs/>
          <w:sz w:val="24"/>
          <w:szCs w:val="24"/>
        </w:rPr>
      </w:pPr>
    </w:p>
    <w:p w:rsidR="00911332" w:rsidRPr="00EA0398" w:rsidRDefault="00B2069B" w:rsidP="00EA0398">
      <w:pPr>
        <w:pStyle w:val="Paragrafoelenco"/>
        <w:numPr>
          <w:ilvl w:val="0"/>
          <w:numId w:val="30"/>
        </w:numPr>
        <w:jc w:val="both"/>
        <w:rPr>
          <w:sz w:val="28"/>
          <w:szCs w:val="28"/>
        </w:rPr>
      </w:pPr>
      <w:r w:rsidRPr="00EA0398">
        <w:rPr>
          <w:sz w:val="28"/>
          <w:szCs w:val="28"/>
        </w:rPr>
        <w:t>Il Dipartimento di Giurisprudenza dell’Università degli studi della Camp</w:t>
      </w:r>
      <w:r w:rsidR="009B7F34" w:rsidRPr="00EA0398">
        <w:rPr>
          <w:sz w:val="28"/>
          <w:szCs w:val="28"/>
        </w:rPr>
        <w:t>a</w:t>
      </w:r>
      <w:r w:rsidRPr="00EA0398">
        <w:rPr>
          <w:sz w:val="28"/>
          <w:szCs w:val="28"/>
        </w:rPr>
        <w:t>nia “Luigi V</w:t>
      </w:r>
      <w:r w:rsidR="009B7F34" w:rsidRPr="00EA0398">
        <w:rPr>
          <w:sz w:val="28"/>
          <w:szCs w:val="28"/>
        </w:rPr>
        <w:t>a</w:t>
      </w:r>
      <w:r w:rsidRPr="00EA0398">
        <w:rPr>
          <w:sz w:val="28"/>
          <w:szCs w:val="28"/>
        </w:rPr>
        <w:t>nvitelli” si occuperà di organizzare l</w:t>
      </w:r>
      <w:r w:rsidR="000B6056" w:rsidRPr="00EA0398">
        <w:rPr>
          <w:sz w:val="28"/>
          <w:szCs w:val="28"/>
        </w:rPr>
        <w:t>’intera attività formativa</w:t>
      </w:r>
      <w:r w:rsidR="005077B9" w:rsidRPr="00EA0398">
        <w:rPr>
          <w:sz w:val="28"/>
          <w:szCs w:val="28"/>
        </w:rPr>
        <w:t>, che</w:t>
      </w:r>
      <w:r w:rsidR="00911332" w:rsidRPr="00EA0398">
        <w:rPr>
          <w:sz w:val="28"/>
          <w:szCs w:val="28"/>
        </w:rPr>
        <w:t xml:space="preserve"> avrà carattere teorico-pratico, affiancando alla didattica tradizionale – basata </w:t>
      </w:r>
      <w:r w:rsidR="00911332" w:rsidRPr="00EA0398">
        <w:rPr>
          <w:sz w:val="28"/>
          <w:szCs w:val="28"/>
        </w:rPr>
        <w:lastRenderedPageBreak/>
        <w:t>sulla trasmissione di concetti teorici – una metodologia di tipo esperienziale che parte dal presupposto che l’apprendimento avviene tramite l’esperienza. Tale approccio didattico favorisce l’applicazione concreta degli strumenti acquisiti durante le lezioni e la verifica dell’apprendimento attraverso la sperimentazione.</w:t>
      </w:r>
    </w:p>
    <w:p w:rsidR="000B6056" w:rsidRPr="000B6056" w:rsidRDefault="00911332" w:rsidP="000B6056">
      <w:pPr>
        <w:jc w:val="both"/>
        <w:rPr>
          <w:sz w:val="28"/>
          <w:szCs w:val="28"/>
        </w:rPr>
      </w:pPr>
      <w:r w:rsidRPr="00911332">
        <w:rPr>
          <w:sz w:val="28"/>
          <w:szCs w:val="28"/>
        </w:rPr>
        <w:t>In particolare</w:t>
      </w:r>
      <w:r>
        <w:rPr>
          <w:sz w:val="28"/>
          <w:szCs w:val="28"/>
        </w:rPr>
        <w:t>,</w:t>
      </w:r>
      <w:r w:rsidR="00EA0398">
        <w:rPr>
          <w:sz w:val="28"/>
          <w:szCs w:val="28"/>
        </w:rPr>
        <w:t xml:space="preserve"> </w:t>
      </w:r>
      <w:r>
        <w:rPr>
          <w:sz w:val="28"/>
          <w:szCs w:val="28"/>
        </w:rPr>
        <w:t xml:space="preserve">sono </w:t>
      </w:r>
      <w:r w:rsidR="00B2069B">
        <w:rPr>
          <w:sz w:val="28"/>
          <w:szCs w:val="28"/>
        </w:rPr>
        <w:t>prev</w:t>
      </w:r>
      <w:r>
        <w:rPr>
          <w:sz w:val="28"/>
          <w:szCs w:val="28"/>
        </w:rPr>
        <w:t>iste</w:t>
      </w:r>
      <w:r w:rsidR="000B6056" w:rsidRPr="000B6056">
        <w:rPr>
          <w:sz w:val="28"/>
          <w:szCs w:val="28"/>
        </w:rPr>
        <w:t xml:space="preserve"> n. 4 sessioni formative, dalla durata di n. 4 ore ciascuna, per un totale complessivo di n. 16 ore di formazione</w:t>
      </w:r>
      <w:r>
        <w:rPr>
          <w:sz w:val="28"/>
          <w:szCs w:val="28"/>
        </w:rPr>
        <w:t>, secondo le seguenti modalità:</w:t>
      </w:r>
    </w:p>
    <w:p w:rsidR="000B6056" w:rsidRPr="000B6056" w:rsidRDefault="000B6056" w:rsidP="000B6056">
      <w:pPr>
        <w:jc w:val="both"/>
        <w:rPr>
          <w:b/>
          <w:bCs/>
          <w:sz w:val="28"/>
          <w:szCs w:val="28"/>
        </w:rPr>
      </w:pPr>
      <w:proofErr w:type="gramStart"/>
      <w:r w:rsidRPr="000B6056">
        <w:rPr>
          <w:b/>
          <w:bCs/>
          <w:sz w:val="28"/>
          <w:szCs w:val="28"/>
        </w:rPr>
        <w:t>I sessione</w:t>
      </w:r>
      <w:proofErr w:type="gramEnd"/>
      <w:r w:rsidRPr="000B6056">
        <w:rPr>
          <w:b/>
          <w:bCs/>
          <w:sz w:val="28"/>
          <w:szCs w:val="28"/>
        </w:rPr>
        <w:t xml:space="preserve"> – in presenza</w:t>
      </w:r>
    </w:p>
    <w:p w:rsidR="000B6056" w:rsidRPr="000B6056" w:rsidRDefault="000B6056" w:rsidP="000B6056">
      <w:pPr>
        <w:jc w:val="both"/>
        <w:rPr>
          <w:b/>
          <w:bCs/>
          <w:i/>
          <w:iCs/>
          <w:sz w:val="28"/>
          <w:szCs w:val="28"/>
        </w:rPr>
      </w:pPr>
      <w:r w:rsidRPr="000B6056">
        <w:rPr>
          <w:b/>
          <w:bCs/>
          <w:i/>
          <w:iCs/>
          <w:sz w:val="28"/>
          <w:szCs w:val="28"/>
        </w:rPr>
        <w:t xml:space="preserve">Presentazione del progetto </w:t>
      </w:r>
      <w:bookmarkStart w:id="1" w:name="_Hlk147925344"/>
      <w:r w:rsidRPr="000B6056">
        <w:rPr>
          <w:b/>
          <w:bCs/>
          <w:i/>
          <w:iCs/>
          <w:sz w:val="28"/>
          <w:szCs w:val="28"/>
        </w:rPr>
        <w:t xml:space="preserve">“Strumenti di </w:t>
      </w:r>
      <w:proofErr w:type="spellStart"/>
      <w:r w:rsidRPr="000B6056">
        <w:rPr>
          <w:b/>
          <w:bCs/>
          <w:i/>
          <w:iCs/>
          <w:sz w:val="28"/>
          <w:szCs w:val="28"/>
        </w:rPr>
        <w:t>compliance</w:t>
      </w:r>
      <w:proofErr w:type="spellEnd"/>
      <w:r w:rsidRPr="000B6056">
        <w:rPr>
          <w:b/>
          <w:bCs/>
          <w:i/>
          <w:iCs/>
          <w:sz w:val="28"/>
          <w:szCs w:val="28"/>
        </w:rPr>
        <w:t xml:space="preserve"> per il contrasto del rischio di infiltrazioni</w:t>
      </w:r>
    </w:p>
    <w:bookmarkEnd w:id="1"/>
    <w:p w:rsidR="000B6056" w:rsidRPr="000B6056" w:rsidRDefault="000B6056" w:rsidP="000B6056">
      <w:pPr>
        <w:jc w:val="both"/>
        <w:rPr>
          <w:b/>
          <w:bCs/>
          <w:i/>
          <w:iCs/>
          <w:sz w:val="28"/>
          <w:szCs w:val="28"/>
        </w:rPr>
      </w:pPr>
      <w:r w:rsidRPr="000B6056">
        <w:rPr>
          <w:b/>
          <w:bCs/>
          <w:i/>
          <w:iCs/>
          <w:sz w:val="28"/>
          <w:szCs w:val="28"/>
        </w:rPr>
        <w:t>criminali e di corruzione”</w:t>
      </w:r>
    </w:p>
    <w:p w:rsidR="000B6056" w:rsidRPr="000B6056" w:rsidRDefault="000B6056" w:rsidP="000B6056">
      <w:pPr>
        <w:pStyle w:val="Paragrafoelenco"/>
        <w:numPr>
          <w:ilvl w:val="0"/>
          <w:numId w:val="10"/>
        </w:numPr>
        <w:spacing w:after="0" w:line="240" w:lineRule="auto"/>
        <w:jc w:val="both"/>
        <w:rPr>
          <w:sz w:val="28"/>
          <w:szCs w:val="28"/>
        </w:rPr>
      </w:pPr>
      <w:r w:rsidRPr="000B6056">
        <w:rPr>
          <w:sz w:val="28"/>
          <w:szCs w:val="28"/>
        </w:rPr>
        <w:t>Presentazione del progetto</w:t>
      </w:r>
    </w:p>
    <w:p w:rsidR="000B6056" w:rsidRPr="000B6056" w:rsidRDefault="000B6056" w:rsidP="000B6056">
      <w:pPr>
        <w:pStyle w:val="Paragrafoelenco"/>
        <w:numPr>
          <w:ilvl w:val="0"/>
          <w:numId w:val="9"/>
        </w:numPr>
        <w:spacing w:after="0" w:line="240" w:lineRule="auto"/>
        <w:jc w:val="both"/>
        <w:rPr>
          <w:sz w:val="28"/>
          <w:szCs w:val="28"/>
        </w:rPr>
      </w:pPr>
      <w:r w:rsidRPr="000B6056">
        <w:rPr>
          <w:sz w:val="28"/>
          <w:szCs w:val="28"/>
        </w:rPr>
        <w:t xml:space="preserve">Cosa si intende per </w:t>
      </w:r>
      <w:proofErr w:type="spellStart"/>
      <w:r w:rsidRPr="000B6056">
        <w:rPr>
          <w:sz w:val="28"/>
          <w:szCs w:val="28"/>
        </w:rPr>
        <w:t>compliance</w:t>
      </w:r>
      <w:proofErr w:type="spellEnd"/>
      <w:r w:rsidRPr="000B6056">
        <w:rPr>
          <w:sz w:val="28"/>
          <w:szCs w:val="28"/>
        </w:rPr>
        <w:t xml:space="preserve"> aziendale. Brevi cenni introduttivi sulla Responsabilità</w:t>
      </w:r>
    </w:p>
    <w:p w:rsidR="000B6056" w:rsidRPr="000B6056" w:rsidRDefault="000B6056" w:rsidP="000B6056">
      <w:pPr>
        <w:jc w:val="both"/>
        <w:rPr>
          <w:sz w:val="28"/>
          <w:szCs w:val="28"/>
        </w:rPr>
      </w:pPr>
      <w:r w:rsidRPr="000B6056">
        <w:rPr>
          <w:sz w:val="28"/>
          <w:szCs w:val="28"/>
        </w:rPr>
        <w:t xml:space="preserve">amministrativa dell’ente e sui diversi microsistemi di </w:t>
      </w:r>
      <w:proofErr w:type="spellStart"/>
      <w:r w:rsidRPr="000B6056">
        <w:rPr>
          <w:sz w:val="28"/>
          <w:szCs w:val="28"/>
        </w:rPr>
        <w:t>compliance</w:t>
      </w:r>
      <w:proofErr w:type="spellEnd"/>
      <w:r w:rsidRPr="000B6056">
        <w:rPr>
          <w:sz w:val="28"/>
          <w:szCs w:val="28"/>
        </w:rPr>
        <w:t xml:space="preserve"> aziendale</w:t>
      </w:r>
    </w:p>
    <w:p w:rsidR="000B6056" w:rsidRPr="000B6056" w:rsidRDefault="000B6056" w:rsidP="000B6056">
      <w:pPr>
        <w:pStyle w:val="Paragrafoelenco"/>
        <w:numPr>
          <w:ilvl w:val="0"/>
          <w:numId w:val="8"/>
        </w:numPr>
        <w:spacing w:after="0" w:line="240" w:lineRule="auto"/>
        <w:jc w:val="both"/>
        <w:rPr>
          <w:sz w:val="28"/>
          <w:szCs w:val="28"/>
        </w:rPr>
      </w:pPr>
      <w:r w:rsidRPr="000B6056">
        <w:rPr>
          <w:sz w:val="28"/>
          <w:szCs w:val="28"/>
        </w:rPr>
        <w:t xml:space="preserve">Conseguenze ed effetti premiali dell’adozione di un sistema di </w:t>
      </w:r>
      <w:proofErr w:type="spellStart"/>
      <w:r w:rsidRPr="000B6056">
        <w:rPr>
          <w:i/>
          <w:iCs/>
          <w:sz w:val="28"/>
          <w:szCs w:val="28"/>
        </w:rPr>
        <w:t>compliance</w:t>
      </w:r>
      <w:proofErr w:type="spellEnd"/>
      <w:r w:rsidRPr="000B6056">
        <w:rPr>
          <w:sz w:val="28"/>
          <w:szCs w:val="28"/>
        </w:rPr>
        <w:t xml:space="preserve"> al D.lgs. n.</w:t>
      </w:r>
    </w:p>
    <w:p w:rsidR="000B6056" w:rsidRPr="000B6056" w:rsidRDefault="000B6056" w:rsidP="000B6056">
      <w:pPr>
        <w:jc w:val="both"/>
        <w:rPr>
          <w:sz w:val="28"/>
          <w:szCs w:val="28"/>
        </w:rPr>
      </w:pPr>
      <w:r w:rsidRPr="000B6056">
        <w:rPr>
          <w:sz w:val="28"/>
          <w:szCs w:val="28"/>
        </w:rPr>
        <w:t>231/01</w:t>
      </w:r>
    </w:p>
    <w:p w:rsidR="000B6056" w:rsidRPr="000B6056" w:rsidRDefault="000B6056" w:rsidP="000B6056">
      <w:pPr>
        <w:jc w:val="both"/>
        <w:rPr>
          <w:b/>
          <w:bCs/>
          <w:i/>
          <w:iCs/>
          <w:sz w:val="28"/>
          <w:szCs w:val="28"/>
        </w:rPr>
      </w:pPr>
      <w:r w:rsidRPr="000B6056">
        <w:rPr>
          <w:b/>
          <w:bCs/>
          <w:sz w:val="28"/>
          <w:szCs w:val="28"/>
        </w:rPr>
        <w:t xml:space="preserve">II sessione – in modalità </w:t>
      </w:r>
      <w:r w:rsidRPr="000B6056">
        <w:rPr>
          <w:b/>
          <w:bCs/>
          <w:i/>
          <w:iCs/>
          <w:sz w:val="28"/>
          <w:szCs w:val="28"/>
        </w:rPr>
        <w:t>e-learning</w:t>
      </w:r>
    </w:p>
    <w:p w:rsidR="000B6056" w:rsidRPr="000B6056" w:rsidRDefault="000B6056" w:rsidP="000B6056">
      <w:pPr>
        <w:jc w:val="both"/>
        <w:rPr>
          <w:b/>
          <w:bCs/>
          <w:i/>
          <w:iCs/>
          <w:sz w:val="28"/>
          <w:szCs w:val="28"/>
        </w:rPr>
      </w:pPr>
      <w:r w:rsidRPr="000B6056">
        <w:rPr>
          <w:b/>
          <w:bCs/>
          <w:i/>
          <w:iCs/>
          <w:sz w:val="28"/>
          <w:szCs w:val="28"/>
        </w:rPr>
        <w:t>La Responsabilità amministrativa degli enti ai sensi del D.lgs. 231/01</w:t>
      </w:r>
    </w:p>
    <w:p w:rsidR="000B6056" w:rsidRPr="000B6056" w:rsidRDefault="000B6056" w:rsidP="000B6056">
      <w:pPr>
        <w:pStyle w:val="Paragrafoelenco"/>
        <w:numPr>
          <w:ilvl w:val="0"/>
          <w:numId w:val="5"/>
        </w:numPr>
        <w:spacing w:after="0" w:line="240" w:lineRule="auto"/>
        <w:jc w:val="both"/>
        <w:rPr>
          <w:sz w:val="28"/>
          <w:szCs w:val="28"/>
        </w:rPr>
      </w:pPr>
      <w:r w:rsidRPr="000B6056">
        <w:rPr>
          <w:sz w:val="28"/>
          <w:szCs w:val="28"/>
        </w:rPr>
        <w:t>Il D.lgs. n. 231/01: la Responsabilità amministrativa dell’ente e il Modello di organizzazione, gestione e controllo</w:t>
      </w:r>
    </w:p>
    <w:p w:rsidR="000B6056" w:rsidRPr="000B6056" w:rsidRDefault="000B6056" w:rsidP="000B6056">
      <w:pPr>
        <w:pStyle w:val="Paragrafoelenco"/>
        <w:numPr>
          <w:ilvl w:val="0"/>
          <w:numId w:val="5"/>
        </w:numPr>
        <w:spacing w:after="0" w:line="240" w:lineRule="auto"/>
        <w:jc w:val="both"/>
        <w:rPr>
          <w:sz w:val="28"/>
          <w:szCs w:val="28"/>
        </w:rPr>
      </w:pPr>
      <w:r w:rsidRPr="000B6056">
        <w:rPr>
          <w:sz w:val="28"/>
          <w:szCs w:val="28"/>
        </w:rPr>
        <w:t>L’Organismo di Vigilanza: il ruolo, le modalità di controllo e i flussi informativi</w:t>
      </w:r>
    </w:p>
    <w:p w:rsidR="000B6056" w:rsidRPr="000B6056" w:rsidRDefault="000B6056" w:rsidP="000B6056">
      <w:pPr>
        <w:pStyle w:val="Paragrafoelenco"/>
        <w:numPr>
          <w:ilvl w:val="0"/>
          <w:numId w:val="5"/>
        </w:numPr>
        <w:spacing w:after="0" w:line="240" w:lineRule="auto"/>
        <w:jc w:val="both"/>
        <w:rPr>
          <w:sz w:val="28"/>
          <w:szCs w:val="28"/>
        </w:rPr>
      </w:pPr>
      <w:r w:rsidRPr="000B6056">
        <w:rPr>
          <w:sz w:val="28"/>
          <w:szCs w:val="28"/>
        </w:rPr>
        <w:t xml:space="preserve">Il cd. </w:t>
      </w:r>
      <w:r w:rsidRPr="000B6056">
        <w:rPr>
          <w:i/>
          <w:iCs/>
          <w:sz w:val="28"/>
          <w:szCs w:val="28"/>
        </w:rPr>
        <w:t>whistleblowing</w:t>
      </w:r>
    </w:p>
    <w:p w:rsidR="000B6056" w:rsidRPr="000B6056" w:rsidRDefault="000B6056" w:rsidP="000B6056">
      <w:pPr>
        <w:pStyle w:val="Paragrafoelenco"/>
        <w:numPr>
          <w:ilvl w:val="0"/>
          <w:numId w:val="5"/>
        </w:numPr>
        <w:spacing w:after="0" w:line="240" w:lineRule="auto"/>
        <w:jc w:val="both"/>
        <w:rPr>
          <w:sz w:val="28"/>
          <w:szCs w:val="28"/>
        </w:rPr>
      </w:pPr>
      <w:r w:rsidRPr="000B6056">
        <w:rPr>
          <w:sz w:val="28"/>
          <w:szCs w:val="28"/>
        </w:rPr>
        <w:t>Le sanzioni: analisi del sistema disciplinare e sanzionatorio</w:t>
      </w:r>
    </w:p>
    <w:p w:rsidR="000B6056" w:rsidRPr="000B6056" w:rsidRDefault="000B6056" w:rsidP="000B6056">
      <w:pPr>
        <w:jc w:val="both"/>
        <w:rPr>
          <w:b/>
          <w:bCs/>
          <w:sz w:val="28"/>
          <w:szCs w:val="28"/>
        </w:rPr>
      </w:pPr>
      <w:r w:rsidRPr="000B6056">
        <w:rPr>
          <w:b/>
          <w:bCs/>
          <w:sz w:val="28"/>
          <w:szCs w:val="28"/>
        </w:rPr>
        <w:t xml:space="preserve">III sessione – in modalità </w:t>
      </w:r>
      <w:r w:rsidRPr="000B6056">
        <w:rPr>
          <w:b/>
          <w:bCs/>
          <w:i/>
          <w:iCs/>
          <w:sz w:val="28"/>
          <w:szCs w:val="28"/>
        </w:rPr>
        <w:t>e-learning</w:t>
      </w:r>
    </w:p>
    <w:p w:rsidR="000B6056" w:rsidRPr="000B6056" w:rsidRDefault="000B6056" w:rsidP="000B6056">
      <w:pPr>
        <w:jc w:val="both"/>
        <w:rPr>
          <w:b/>
          <w:bCs/>
          <w:i/>
          <w:iCs/>
          <w:sz w:val="28"/>
          <w:szCs w:val="28"/>
        </w:rPr>
      </w:pPr>
      <w:r w:rsidRPr="000B6056">
        <w:rPr>
          <w:b/>
          <w:bCs/>
          <w:i/>
          <w:iCs/>
          <w:sz w:val="28"/>
          <w:szCs w:val="28"/>
        </w:rPr>
        <w:t>Le misure di prevenzione e protezione in materia di salute e sicurezza sui luoghi di lavoro</w:t>
      </w:r>
    </w:p>
    <w:p w:rsidR="000B6056" w:rsidRPr="000B6056" w:rsidRDefault="000B6056" w:rsidP="000B6056">
      <w:pPr>
        <w:pStyle w:val="Paragrafoelenco"/>
        <w:numPr>
          <w:ilvl w:val="0"/>
          <w:numId w:val="6"/>
        </w:numPr>
        <w:spacing w:after="0" w:line="240" w:lineRule="auto"/>
        <w:jc w:val="both"/>
        <w:rPr>
          <w:b/>
          <w:bCs/>
          <w:sz w:val="28"/>
          <w:szCs w:val="28"/>
        </w:rPr>
      </w:pPr>
      <w:r w:rsidRPr="000B6056">
        <w:rPr>
          <w:sz w:val="28"/>
          <w:szCs w:val="28"/>
        </w:rPr>
        <w:t xml:space="preserve">Il microsistema di </w:t>
      </w:r>
      <w:proofErr w:type="spellStart"/>
      <w:r w:rsidRPr="000B6056">
        <w:rPr>
          <w:sz w:val="28"/>
          <w:szCs w:val="28"/>
        </w:rPr>
        <w:t>compliance</w:t>
      </w:r>
      <w:proofErr w:type="spellEnd"/>
      <w:r w:rsidRPr="000B6056">
        <w:rPr>
          <w:sz w:val="28"/>
          <w:szCs w:val="28"/>
        </w:rPr>
        <w:t xml:space="preserve"> aziendale in materia di salute e sicurezza sui luoghi di lavoro: il D.lgs. n. 81/08</w:t>
      </w:r>
    </w:p>
    <w:p w:rsidR="000B6056" w:rsidRPr="000B6056" w:rsidRDefault="000B6056" w:rsidP="000B6056">
      <w:pPr>
        <w:pStyle w:val="Paragrafoelenco"/>
        <w:numPr>
          <w:ilvl w:val="0"/>
          <w:numId w:val="6"/>
        </w:numPr>
        <w:spacing w:after="0" w:line="240" w:lineRule="auto"/>
        <w:jc w:val="both"/>
        <w:rPr>
          <w:b/>
          <w:bCs/>
          <w:sz w:val="28"/>
          <w:szCs w:val="28"/>
        </w:rPr>
      </w:pPr>
      <w:r w:rsidRPr="000B6056">
        <w:rPr>
          <w:sz w:val="28"/>
          <w:szCs w:val="28"/>
        </w:rPr>
        <w:t>Casi concreti di responsabilità amministrativa degli enti per reati in materia di salute e sicurezza sui luoghi di lavoro: la condotta colposa e l’interesse/vantaggio per l’ente</w:t>
      </w:r>
    </w:p>
    <w:p w:rsidR="009B7F34" w:rsidRPr="00F33C50" w:rsidRDefault="000B6056" w:rsidP="000B6056">
      <w:pPr>
        <w:pStyle w:val="Paragrafoelenco"/>
        <w:numPr>
          <w:ilvl w:val="0"/>
          <w:numId w:val="6"/>
        </w:numPr>
        <w:spacing w:after="0" w:line="240" w:lineRule="auto"/>
        <w:jc w:val="both"/>
        <w:rPr>
          <w:b/>
          <w:bCs/>
          <w:sz w:val="28"/>
          <w:szCs w:val="28"/>
        </w:rPr>
      </w:pPr>
      <w:r w:rsidRPr="000B6056">
        <w:rPr>
          <w:sz w:val="28"/>
          <w:szCs w:val="28"/>
        </w:rPr>
        <w:t>Integrazione tra Modello 231 e la UNI EN ISO 45001/2018. Il Modello di organizzazione, gestione e controllo ai sensi dell’art. 30 del D.lgs. n. 81/08</w:t>
      </w:r>
      <w:r w:rsidR="00F33C50">
        <w:rPr>
          <w:sz w:val="28"/>
          <w:szCs w:val="28"/>
        </w:rPr>
        <w:t>;</w:t>
      </w:r>
    </w:p>
    <w:p w:rsidR="00F33C50" w:rsidRPr="00F33C50" w:rsidRDefault="00F33C50" w:rsidP="00F33C50">
      <w:pPr>
        <w:pStyle w:val="Paragrafoelenco"/>
        <w:spacing w:after="0" w:line="240" w:lineRule="auto"/>
        <w:jc w:val="both"/>
        <w:rPr>
          <w:b/>
          <w:bCs/>
          <w:sz w:val="28"/>
          <w:szCs w:val="28"/>
        </w:rPr>
      </w:pPr>
    </w:p>
    <w:p w:rsidR="000B6056" w:rsidRPr="000B6056" w:rsidRDefault="000B6056" w:rsidP="000B6056">
      <w:pPr>
        <w:jc w:val="both"/>
        <w:rPr>
          <w:b/>
          <w:bCs/>
          <w:sz w:val="28"/>
          <w:szCs w:val="28"/>
        </w:rPr>
      </w:pPr>
      <w:r w:rsidRPr="000B6056">
        <w:rPr>
          <w:b/>
          <w:bCs/>
          <w:sz w:val="28"/>
          <w:szCs w:val="28"/>
        </w:rPr>
        <w:t xml:space="preserve">IV sessione – in modalità </w:t>
      </w:r>
      <w:r w:rsidRPr="000B6056">
        <w:rPr>
          <w:b/>
          <w:bCs/>
          <w:i/>
          <w:iCs/>
          <w:sz w:val="28"/>
          <w:szCs w:val="28"/>
        </w:rPr>
        <w:t>e-learning</w:t>
      </w:r>
    </w:p>
    <w:p w:rsidR="000B6056" w:rsidRPr="000B6056" w:rsidRDefault="000B6056" w:rsidP="000B6056">
      <w:pPr>
        <w:jc w:val="both"/>
        <w:rPr>
          <w:b/>
          <w:bCs/>
          <w:i/>
          <w:iCs/>
          <w:sz w:val="28"/>
          <w:szCs w:val="28"/>
        </w:rPr>
      </w:pPr>
      <w:r w:rsidRPr="000B6056">
        <w:rPr>
          <w:b/>
          <w:bCs/>
          <w:i/>
          <w:iCs/>
          <w:sz w:val="28"/>
          <w:szCs w:val="28"/>
        </w:rPr>
        <w:t>Le misure di prevenzione per la mitigazione del rischio di corruzione e di infiltrazione mafiosa</w:t>
      </w:r>
    </w:p>
    <w:p w:rsidR="000B6056" w:rsidRPr="000B6056" w:rsidRDefault="000B6056" w:rsidP="000B6056">
      <w:pPr>
        <w:pStyle w:val="Paragrafoelenco"/>
        <w:numPr>
          <w:ilvl w:val="0"/>
          <w:numId w:val="7"/>
        </w:numPr>
        <w:spacing w:after="0" w:line="240" w:lineRule="auto"/>
        <w:jc w:val="both"/>
        <w:rPr>
          <w:b/>
          <w:bCs/>
          <w:sz w:val="28"/>
          <w:szCs w:val="28"/>
        </w:rPr>
      </w:pPr>
      <w:r w:rsidRPr="000B6056">
        <w:rPr>
          <w:sz w:val="28"/>
          <w:szCs w:val="28"/>
        </w:rPr>
        <w:t xml:space="preserve">Il microsistema di </w:t>
      </w:r>
      <w:proofErr w:type="spellStart"/>
      <w:r w:rsidRPr="000B6056">
        <w:rPr>
          <w:i/>
          <w:iCs/>
          <w:sz w:val="28"/>
          <w:szCs w:val="28"/>
        </w:rPr>
        <w:t>compliance</w:t>
      </w:r>
      <w:proofErr w:type="spellEnd"/>
      <w:r w:rsidRPr="000B6056">
        <w:rPr>
          <w:sz w:val="28"/>
          <w:szCs w:val="28"/>
        </w:rPr>
        <w:t xml:space="preserve"> aziendale in materia di anticorruzione: la L. 190/2012 e la UNI EN ISO 37001:2016</w:t>
      </w:r>
    </w:p>
    <w:p w:rsidR="000B6056" w:rsidRPr="000B6056" w:rsidRDefault="000B6056" w:rsidP="000B6056">
      <w:pPr>
        <w:pStyle w:val="Paragrafoelenco"/>
        <w:numPr>
          <w:ilvl w:val="0"/>
          <w:numId w:val="7"/>
        </w:numPr>
        <w:spacing w:after="0" w:line="240" w:lineRule="auto"/>
        <w:jc w:val="both"/>
        <w:rPr>
          <w:sz w:val="28"/>
          <w:szCs w:val="28"/>
        </w:rPr>
      </w:pPr>
      <w:r w:rsidRPr="000B6056">
        <w:rPr>
          <w:sz w:val="28"/>
          <w:szCs w:val="28"/>
        </w:rPr>
        <w:t>Integrazione tra Modello 231 e PTPCT/Manuale di gestione anticorruzione e flussi informativi tra Responsabile Anticorruzione e Organismo di Vigilanza</w:t>
      </w:r>
    </w:p>
    <w:p w:rsidR="000B6056" w:rsidRPr="000B6056" w:rsidRDefault="000B6056" w:rsidP="000B6056">
      <w:pPr>
        <w:pStyle w:val="Paragrafoelenco"/>
        <w:numPr>
          <w:ilvl w:val="0"/>
          <w:numId w:val="7"/>
        </w:numPr>
        <w:spacing w:after="0" w:line="240" w:lineRule="auto"/>
        <w:jc w:val="both"/>
        <w:rPr>
          <w:sz w:val="28"/>
          <w:szCs w:val="28"/>
        </w:rPr>
      </w:pPr>
      <w:r w:rsidRPr="000B6056">
        <w:rPr>
          <w:sz w:val="28"/>
          <w:szCs w:val="28"/>
        </w:rPr>
        <w:t>Strumenti applicativi per la mitigazione del rischio di corruzione e di infiltrazione mafiosa: la due diligence reputazionale e la verifica delle controparti commerciali (es. clienti, fornitori, imprese in RTI, etc.)</w:t>
      </w:r>
    </w:p>
    <w:p w:rsidR="000B6056" w:rsidRPr="000B6056" w:rsidRDefault="000B6056" w:rsidP="000B6056">
      <w:pPr>
        <w:pStyle w:val="Paragrafoelenco"/>
        <w:numPr>
          <w:ilvl w:val="0"/>
          <w:numId w:val="7"/>
        </w:numPr>
        <w:spacing w:after="0" w:line="240" w:lineRule="auto"/>
        <w:jc w:val="both"/>
        <w:rPr>
          <w:sz w:val="28"/>
          <w:szCs w:val="28"/>
        </w:rPr>
      </w:pPr>
      <w:r w:rsidRPr="000B6056">
        <w:rPr>
          <w:sz w:val="28"/>
          <w:szCs w:val="28"/>
        </w:rPr>
        <w:t>Brevi cenni conclusivi e confronto con i partecipanti.</w:t>
      </w:r>
    </w:p>
    <w:p w:rsidR="000B6056" w:rsidRPr="000B6056" w:rsidRDefault="000B6056" w:rsidP="000B6056">
      <w:pPr>
        <w:jc w:val="both"/>
        <w:rPr>
          <w:sz w:val="28"/>
          <w:szCs w:val="28"/>
        </w:rPr>
      </w:pPr>
    </w:p>
    <w:p w:rsidR="000B6056" w:rsidRPr="000B6056" w:rsidRDefault="000B6056" w:rsidP="000B6056">
      <w:pPr>
        <w:jc w:val="both"/>
        <w:rPr>
          <w:sz w:val="28"/>
          <w:szCs w:val="28"/>
        </w:rPr>
      </w:pPr>
      <w:r w:rsidRPr="000B6056">
        <w:rPr>
          <w:sz w:val="28"/>
          <w:szCs w:val="28"/>
        </w:rPr>
        <w:t xml:space="preserve">All’esito del percorso formativo, il </w:t>
      </w:r>
      <w:bookmarkStart w:id="2" w:name="_Hlk147828152"/>
      <w:r w:rsidRPr="000B6056">
        <w:rPr>
          <w:sz w:val="28"/>
          <w:szCs w:val="28"/>
        </w:rPr>
        <w:t>Dipartimento di Giurisprudenza della Università della Campania “Luigi Vanvitelli</w:t>
      </w:r>
      <w:bookmarkEnd w:id="2"/>
      <w:r w:rsidRPr="000B6056">
        <w:rPr>
          <w:sz w:val="28"/>
          <w:szCs w:val="28"/>
        </w:rPr>
        <w:t>” rilascerà a ciascun partecipante, un attestato di partecipazione al corso.</w:t>
      </w:r>
    </w:p>
    <w:p w:rsidR="00BB6FCA" w:rsidRDefault="00BB6FCA" w:rsidP="007505B0">
      <w:pPr>
        <w:autoSpaceDE w:val="0"/>
        <w:autoSpaceDN w:val="0"/>
        <w:adjustRightInd w:val="0"/>
        <w:spacing w:after="0" w:line="240" w:lineRule="auto"/>
        <w:rPr>
          <w:rFonts w:ascii="Calibri" w:hAnsi="Calibri" w:cs="Calibri"/>
          <w:sz w:val="28"/>
          <w:szCs w:val="28"/>
        </w:rPr>
      </w:pPr>
    </w:p>
    <w:p w:rsidR="00DB1099" w:rsidRDefault="00DB1099" w:rsidP="00CA6E7B">
      <w:pPr>
        <w:autoSpaceDE w:val="0"/>
        <w:autoSpaceDN w:val="0"/>
        <w:adjustRightInd w:val="0"/>
        <w:spacing w:after="0" w:line="240" w:lineRule="auto"/>
        <w:jc w:val="center"/>
        <w:rPr>
          <w:rFonts w:ascii="Calibri" w:hAnsi="Calibri" w:cs="Calibri"/>
          <w:b/>
          <w:sz w:val="28"/>
          <w:szCs w:val="28"/>
        </w:rPr>
      </w:pPr>
      <w:r w:rsidRPr="00CA6E7B">
        <w:rPr>
          <w:rFonts w:ascii="Calibri" w:hAnsi="Calibri" w:cs="Calibri"/>
          <w:b/>
          <w:sz w:val="28"/>
          <w:szCs w:val="28"/>
        </w:rPr>
        <w:t>ART.4</w:t>
      </w:r>
      <w:proofErr w:type="gramStart"/>
      <w:r w:rsidR="00B27759">
        <w:rPr>
          <w:rFonts w:ascii="Calibri" w:hAnsi="Calibri" w:cs="Calibri"/>
          <w:b/>
          <w:sz w:val="28"/>
          <w:szCs w:val="28"/>
        </w:rPr>
        <w:t xml:space="preserve">- </w:t>
      </w:r>
      <w:r w:rsidR="00CA6E7B">
        <w:rPr>
          <w:rFonts w:ascii="Calibri" w:hAnsi="Calibri" w:cs="Calibri"/>
          <w:b/>
          <w:sz w:val="28"/>
          <w:szCs w:val="28"/>
        </w:rPr>
        <w:t xml:space="preserve"> DESTINATARI</w:t>
      </w:r>
      <w:proofErr w:type="gramEnd"/>
    </w:p>
    <w:p w:rsidR="002B1FC2" w:rsidRDefault="002B1FC2" w:rsidP="00DE0E67">
      <w:pPr>
        <w:autoSpaceDE w:val="0"/>
        <w:autoSpaceDN w:val="0"/>
        <w:adjustRightInd w:val="0"/>
        <w:spacing w:after="0" w:line="240" w:lineRule="auto"/>
        <w:jc w:val="both"/>
        <w:rPr>
          <w:rFonts w:ascii="Calibri" w:hAnsi="Calibri" w:cs="Calibri"/>
          <w:b/>
          <w:sz w:val="28"/>
          <w:szCs w:val="28"/>
        </w:rPr>
      </w:pPr>
    </w:p>
    <w:p w:rsidR="00EA0398" w:rsidRDefault="002B1FC2" w:rsidP="00EF4AEA">
      <w:pPr>
        <w:pStyle w:val="Paragrafoelenco"/>
        <w:numPr>
          <w:ilvl w:val="0"/>
          <w:numId w:val="29"/>
        </w:numPr>
        <w:jc w:val="both"/>
        <w:rPr>
          <w:sz w:val="28"/>
          <w:szCs w:val="28"/>
        </w:rPr>
      </w:pPr>
      <w:r w:rsidRPr="00EF4AEA">
        <w:rPr>
          <w:sz w:val="28"/>
          <w:szCs w:val="28"/>
        </w:rPr>
        <w:t xml:space="preserve">Destinatari del percorso formativo sono le </w:t>
      </w:r>
      <w:r w:rsidR="00EE1C41">
        <w:rPr>
          <w:sz w:val="28"/>
          <w:szCs w:val="28"/>
        </w:rPr>
        <w:t>imprese</w:t>
      </w:r>
      <w:r w:rsidRPr="00EF4AEA">
        <w:rPr>
          <w:sz w:val="28"/>
          <w:szCs w:val="28"/>
        </w:rPr>
        <w:t xml:space="preserve"> aventi sedi e/o unità locali nella provincia di Salerno</w:t>
      </w:r>
      <w:r w:rsidR="00EE1C41">
        <w:rPr>
          <w:sz w:val="28"/>
          <w:szCs w:val="28"/>
        </w:rPr>
        <w:t>, in possesso dei seguenti requisiti:</w:t>
      </w:r>
    </w:p>
    <w:p w:rsidR="007D5C93" w:rsidRDefault="00A72963" w:rsidP="007D5C93">
      <w:pPr>
        <w:pStyle w:val="Paragrafoelenco"/>
        <w:numPr>
          <w:ilvl w:val="0"/>
          <w:numId w:val="13"/>
        </w:numPr>
        <w:jc w:val="both"/>
        <w:rPr>
          <w:sz w:val="28"/>
          <w:szCs w:val="28"/>
        </w:rPr>
      </w:pPr>
      <w:r>
        <w:rPr>
          <w:sz w:val="28"/>
          <w:szCs w:val="28"/>
        </w:rPr>
        <w:t>e</w:t>
      </w:r>
      <w:r w:rsidR="00E82452">
        <w:rPr>
          <w:sz w:val="28"/>
          <w:szCs w:val="28"/>
        </w:rPr>
        <w:t>ss</w:t>
      </w:r>
      <w:r w:rsidR="00FD2F72">
        <w:rPr>
          <w:sz w:val="28"/>
          <w:szCs w:val="28"/>
        </w:rPr>
        <w:t>e</w:t>
      </w:r>
      <w:r w:rsidR="00E82452">
        <w:rPr>
          <w:sz w:val="28"/>
          <w:szCs w:val="28"/>
        </w:rPr>
        <w:t>re microimprese</w:t>
      </w:r>
      <w:r w:rsidR="00FD2F72">
        <w:rPr>
          <w:sz w:val="28"/>
          <w:szCs w:val="28"/>
        </w:rPr>
        <w:t xml:space="preserve"> o piccole o medie come definite dall’Allegato I del regolam</w:t>
      </w:r>
      <w:r>
        <w:rPr>
          <w:sz w:val="28"/>
          <w:szCs w:val="28"/>
        </w:rPr>
        <w:t>ento UE N.651/2014 della Commissione;</w:t>
      </w:r>
    </w:p>
    <w:p w:rsidR="00A72963" w:rsidRDefault="00A72963" w:rsidP="007D5C93">
      <w:pPr>
        <w:pStyle w:val="Paragrafoelenco"/>
        <w:numPr>
          <w:ilvl w:val="0"/>
          <w:numId w:val="13"/>
        </w:numPr>
        <w:jc w:val="both"/>
        <w:rPr>
          <w:sz w:val="28"/>
          <w:szCs w:val="28"/>
        </w:rPr>
      </w:pPr>
      <w:r>
        <w:rPr>
          <w:sz w:val="28"/>
          <w:szCs w:val="28"/>
        </w:rPr>
        <w:t>avere sede legali e/o unità locali nella circoscrizione territoriale della Camera di Commercio di Salerno;</w:t>
      </w:r>
    </w:p>
    <w:p w:rsidR="00233218" w:rsidRDefault="00233218" w:rsidP="007D5C93">
      <w:pPr>
        <w:pStyle w:val="Paragrafoelenco"/>
        <w:numPr>
          <w:ilvl w:val="0"/>
          <w:numId w:val="13"/>
        </w:numPr>
        <w:jc w:val="both"/>
        <w:rPr>
          <w:sz w:val="28"/>
          <w:szCs w:val="28"/>
        </w:rPr>
      </w:pPr>
      <w:r>
        <w:rPr>
          <w:sz w:val="28"/>
          <w:szCs w:val="28"/>
        </w:rPr>
        <w:t>impiego di almeno 30 dipendenti;</w:t>
      </w:r>
    </w:p>
    <w:p w:rsidR="00233218" w:rsidRDefault="00233218" w:rsidP="007D5C93">
      <w:pPr>
        <w:pStyle w:val="Paragrafoelenco"/>
        <w:numPr>
          <w:ilvl w:val="0"/>
          <w:numId w:val="13"/>
        </w:numPr>
        <w:jc w:val="both"/>
        <w:rPr>
          <w:sz w:val="28"/>
          <w:szCs w:val="28"/>
        </w:rPr>
      </w:pPr>
      <w:r>
        <w:rPr>
          <w:sz w:val="28"/>
          <w:szCs w:val="28"/>
        </w:rPr>
        <w:t>fatturato dell’ultima annualità pari ad almeno 3.500,000,00;</w:t>
      </w:r>
    </w:p>
    <w:p w:rsidR="00673E23" w:rsidRPr="00F67E59" w:rsidRDefault="00EE1C41" w:rsidP="00F67E59">
      <w:pPr>
        <w:pStyle w:val="Paragrafoelenco"/>
        <w:numPr>
          <w:ilvl w:val="0"/>
          <w:numId w:val="13"/>
        </w:numPr>
        <w:jc w:val="both"/>
        <w:rPr>
          <w:sz w:val="28"/>
          <w:szCs w:val="28"/>
        </w:rPr>
      </w:pPr>
      <w:r>
        <w:rPr>
          <w:sz w:val="28"/>
          <w:szCs w:val="28"/>
        </w:rPr>
        <w:t xml:space="preserve">essere in regola con il pagamento del diritto annuale, dovuto alla Camera di Commercio di Salerno, </w:t>
      </w:r>
      <w:r w:rsidR="00C2439A" w:rsidRPr="00C2439A">
        <w:rPr>
          <w:rFonts w:asciiTheme="majorHAnsi" w:hAnsiTheme="majorHAnsi" w:cstheme="majorHAnsi"/>
          <w:color w:val="222222"/>
          <w:sz w:val="28"/>
          <w:szCs w:val="28"/>
          <w:shd w:val="clear" w:color="auto" w:fill="FFFFFF"/>
        </w:rPr>
        <w:t xml:space="preserve">ai sensi dell’art.34 del D.L. 22 dicembre 1981 n. 786, convertito in Legge 26 febbraio </w:t>
      </w:r>
      <w:proofErr w:type="gramStart"/>
      <w:r w:rsidR="00C2439A" w:rsidRPr="00C2439A">
        <w:rPr>
          <w:rFonts w:asciiTheme="majorHAnsi" w:hAnsiTheme="majorHAnsi" w:cstheme="majorHAnsi"/>
          <w:color w:val="222222"/>
          <w:sz w:val="28"/>
          <w:szCs w:val="28"/>
          <w:shd w:val="clear" w:color="auto" w:fill="FFFFFF"/>
        </w:rPr>
        <w:t>1982  n.</w:t>
      </w:r>
      <w:proofErr w:type="gramEnd"/>
      <w:r w:rsidR="00C2439A" w:rsidRPr="00C2439A">
        <w:rPr>
          <w:rFonts w:asciiTheme="majorHAnsi" w:hAnsiTheme="majorHAnsi" w:cstheme="majorHAnsi"/>
          <w:color w:val="222222"/>
          <w:sz w:val="28"/>
          <w:szCs w:val="28"/>
          <w:shd w:val="clear" w:color="auto" w:fill="FFFFFF"/>
        </w:rPr>
        <w:t xml:space="preserve"> 51 e successive modificazioni ed integrazioni</w:t>
      </w:r>
      <w:r w:rsidR="00C2439A">
        <w:rPr>
          <w:rFonts w:ascii="Georgia" w:hAnsi="Georgia"/>
          <w:color w:val="222222"/>
          <w:shd w:val="clear" w:color="auto" w:fill="FFFFFF"/>
        </w:rPr>
        <w:t>;</w:t>
      </w:r>
    </w:p>
    <w:p w:rsidR="00673E23" w:rsidRDefault="00673E23" w:rsidP="007D5C93">
      <w:pPr>
        <w:pStyle w:val="Paragrafoelenco"/>
        <w:numPr>
          <w:ilvl w:val="0"/>
          <w:numId w:val="13"/>
        </w:numPr>
        <w:jc w:val="both"/>
        <w:rPr>
          <w:sz w:val="28"/>
          <w:szCs w:val="28"/>
        </w:rPr>
      </w:pPr>
      <w:r>
        <w:rPr>
          <w:sz w:val="28"/>
          <w:szCs w:val="28"/>
        </w:rPr>
        <w:t>risultare attive al Registro delle Imprese;</w:t>
      </w:r>
    </w:p>
    <w:p w:rsidR="00673E23" w:rsidRDefault="00673E23" w:rsidP="007D5C93">
      <w:pPr>
        <w:pStyle w:val="Paragrafoelenco"/>
        <w:numPr>
          <w:ilvl w:val="0"/>
          <w:numId w:val="13"/>
        </w:numPr>
        <w:jc w:val="both"/>
        <w:rPr>
          <w:sz w:val="28"/>
          <w:szCs w:val="28"/>
        </w:rPr>
      </w:pPr>
      <w:r>
        <w:rPr>
          <w:sz w:val="28"/>
          <w:szCs w:val="28"/>
        </w:rPr>
        <w:t>non essere in stato di fallimento, liquidazione (anche volontaria), amministrazione controllata, concordato preventivo o in qualsiasi altra situazione equivalente secondo la normativa vigente;</w:t>
      </w:r>
    </w:p>
    <w:p w:rsidR="007A15C7" w:rsidRDefault="00673E23" w:rsidP="007D5C93">
      <w:pPr>
        <w:pStyle w:val="Paragrafoelenco"/>
        <w:numPr>
          <w:ilvl w:val="0"/>
          <w:numId w:val="13"/>
        </w:numPr>
        <w:jc w:val="both"/>
        <w:rPr>
          <w:sz w:val="28"/>
          <w:szCs w:val="28"/>
        </w:rPr>
      </w:pPr>
      <w:r>
        <w:rPr>
          <w:sz w:val="28"/>
          <w:szCs w:val="28"/>
        </w:rPr>
        <w:t xml:space="preserve">avere legali rappresentanti, amministratori (con o senza poter di rappresentanza) e soci per i quali non sussistano cause di divieto, di decadenza, di sospensione previste dall’art. 67 D. Lgs. 6 settembre 2011, n. 159 e s. </w:t>
      </w:r>
      <w:r>
        <w:rPr>
          <w:sz w:val="28"/>
          <w:szCs w:val="28"/>
        </w:rPr>
        <w:lastRenderedPageBreak/>
        <w:t>(Codice delle leggi antimafia e delle misure di prevenzione, nonché nuove disposizioni in materia di documentazione antimafia);</w:t>
      </w:r>
    </w:p>
    <w:p w:rsidR="007A15C7" w:rsidRDefault="007A15C7" w:rsidP="007D5C93">
      <w:pPr>
        <w:pStyle w:val="Paragrafoelenco"/>
        <w:numPr>
          <w:ilvl w:val="0"/>
          <w:numId w:val="13"/>
        </w:numPr>
        <w:jc w:val="both"/>
        <w:rPr>
          <w:sz w:val="28"/>
          <w:szCs w:val="28"/>
        </w:rPr>
      </w:pPr>
      <w:r>
        <w:rPr>
          <w:sz w:val="28"/>
          <w:szCs w:val="28"/>
        </w:rPr>
        <w:t xml:space="preserve">aver assolto gli obblighi contributivi (DURC regolare) ed essere in regola con le normative sulla salute e sicurezza sul lavoro di cui al D. Lgs. 9 aprile 2008, n. </w:t>
      </w:r>
      <w:proofErr w:type="gramStart"/>
      <w:r>
        <w:rPr>
          <w:sz w:val="28"/>
          <w:szCs w:val="28"/>
        </w:rPr>
        <w:t>81  e</w:t>
      </w:r>
      <w:proofErr w:type="gramEnd"/>
      <w:r>
        <w:rPr>
          <w:sz w:val="28"/>
          <w:szCs w:val="28"/>
        </w:rPr>
        <w:t xml:space="preserve"> successive modificazioni e integrazioni;</w:t>
      </w:r>
    </w:p>
    <w:p w:rsidR="007A15C7" w:rsidRDefault="007A15C7" w:rsidP="007D5C93">
      <w:pPr>
        <w:pStyle w:val="Paragrafoelenco"/>
        <w:numPr>
          <w:ilvl w:val="0"/>
          <w:numId w:val="13"/>
        </w:numPr>
        <w:jc w:val="both"/>
        <w:rPr>
          <w:sz w:val="28"/>
          <w:szCs w:val="28"/>
        </w:rPr>
      </w:pPr>
      <w:r>
        <w:rPr>
          <w:sz w:val="28"/>
          <w:szCs w:val="28"/>
        </w:rPr>
        <w:t xml:space="preserve">ai sensi dell’art. 4, comma 6, del D.L.95 del 6 luglio 2012, convertito nella </w:t>
      </w:r>
      <w:r>
        <w:rPr>
          <w:sz w:val="28"/>
          <w:szCs w:val="28"/>
        </w:rPr>
        <w:tab/>
        <w:t>L. 7 AGOSTO 2012, N. 135, non avere forniture in essere con la Camera di Commercio I.A.A. di Salerno;</w:t>
      </w:r>
    </w:p>
    <w:p w:rsidR="00A72963" w:rsidRDefault="002847AF" w:rsidP="002847AF">
      <w:pPr>
        <w:pStyle w:val="Paragrafoelenco"/>
        <w:ind w:left="284"/>
        <w:jc w:val="both"/>
        <w:rPr>
          <w:sz w:val="28"/>
          <w:szCs w:val="28"/>
          <w:u w:val="single"/>
        </w:rPr>
      </w:pPr>
      <w:r w:rsidRPr="007249E0">
        <w:rPr>
          <w:sz w:val="28"/>
          <w:szCs w:val="28"/>
        </w:rPr>
        <w:t>2.</w:t>
      </w:r>
      <w:r w:rsidR="00EA0398">
        <w:rPr>
          <w:sz w:val="28"/>
          <w:szCs w:val="28"/>
        </w:rPr>
        <w:t xml:space="preserve"> </w:t>
      </w:r>
      <w:r w:rsidRPr="002847AF">
        <w:rPr>
          <w:sz w:val="28"/>
          <w:szCs w:val="28"/>
        </w:rPr>
        <w:t>I requisiti</w:t>
      </w:r>
      <w:r w:rsidR="00EF4AEA">
        <w:rPr>
          <w:sz w:val="28"/>
          <w:szCs w:val="28"/>
        </w:rPr>
        <w:t xml:space="preserve"> </w:t>
      </w:r>
      <w:r w:rsidRPr="002847AF">
        <w:rPr>
          <w:sz w:val="28"/>
          <w:szCs w:val="28"/>
        </w:rPr>
        <w:t>di cui al</w:t>
      </w:r>
      <w:r w:rsidR="00EF4AEA">
        <w:rPr>
          <w:sz w:val="28"/>
          <w:szCs w:val="28"/>
        </w:rPr>
        <w:t xml:space="preserve"> </w:t>
      </w:r>
      <w:r w:rsidRPr="002847AF">
        <w:rPr>
          <w:sz w:val="28"/>
          <w:szCs w:val="28"/>
        </w:rPr>
        <w:t xml:space="preserve">precedente punto 1, devono essere posseduti, </w:t>
      </w:r>
      <w:r w:rsidRPr="002847AF">
        <w:rPr>
          <w:sz w:val="28"/>
          <w:szCs w:val="28"/>
          <w:u w:val="single"/>
        </w:rPr>
        <w:t>pena esclusione</w:t>
      </w:r>
      <w:r>
        <w:rPr>
          <w:sz w:val="28"/>
          <w:szCs w:val="28"/>
          <w:u w:val="single"/>
        </w:rPr>
        <w:t>:</w:t>
      </w:r>
    </w:p>
    <w:p w:rsidR="002847AF" w:rsidRDefault="002847AF" w:rsidP="002847AF">
      <w:pPr>
        <w:pStyle w:val="Paragrafoelenco"/>
        <w:ind w:left="284"/>
        <w:jc w:val="both"/>
        <w:rPr>
          <w:sz w:val="28"/>
          <w:szCs w:val="28"/>
        </w:rPr>
      </w:pPr>
      <w:r w:rsidRPr="002847AF">
        <w:rPr>
          <w:sz w:val="28"/>
          <w:szCs w:val="28"/>
        </w:rPr>
        <w:t>a) lettera a), alla data di presentazione della domanda;</w:t>
      </w:r>
    </w:p>
    <w:p w:rsidR="002847AF" w:rsidRDefault="002847AF" w:rsidP="002847AF">
      <w:pPr>
        <w:pStyle w:val="Paragrafoelenco"/>
        <w:ind w:left="284"/>
        <w:jc w:val="both"/>
        <w:rPr>
          <w:sz w:val="28"/>
          <w:szCs w:val="28"/>
        </w:rPr>
      </w:pPr>
    </w:p>
    <w:p w:rsidR="002847AF" w:rsidRDefault="002847AF" w:rsidP="002847AF">
      <w:pPr>
        <w:pStyle w:val="Paragrafoelenco"/>
        <w:ind w:left="284"/>
        <w:jc w:val="both"/>
        <w:rPr>
          <w:sz w:val="28"/>
          <w:szCs w:val="28"/>
        </w:rPr>
      </w:pPr>
      <w:r w:rsidRPr="002847AF">
        <w:rPr>
          <w:sz w:val="28"/>
          <w:szCs w:val="28"/>
        </w:rPr>
        <w:t xml:space="preserve">b) </w:t>
      </w:r>
      <w:r>
        <w:rPr>
          <w:sz w:val="28"/>
          <w:szCs w:val="28"/>
        </w:rPr>
        <w:t>dalla lettera b) alla lettera f), dal momento della domanda fino a quello del termine della formazione a favore delle imprese;</w:t>
      </w:r>
    </w:p>
    <w:p w:rsidR="002847AF" w:rsidRDefault="002847AF" w:rsidP="002847AF">
      <w:pPr>
        <w:pStyle w:val="Paragrafoelenco"/>
        <w:ind w:left="284"/>
        <w:jc w:val="both"/>
        <w:rPr>
          <w:sz w:val="28"/>
          <w:szCs w:val="28"/>
        </w:rPr>
      </w:pPr>
    </w:p>
    <w:p w:rsidR="002847AF" w:rsidRDefault="002847AF" w:rsidP="002847AF">
      <w:pPr>
        <w:pStyle w:val="Paragrafoelenco"/>
        <w:ind w:left="284"/>
        <w:jc w:val="both"/>
        <w:rPr>
          <w:sz w:val="28"/>
          <w:szCs w:val="28"/>
        </w:rPr>
      </w:pPr>
      <w:r>
        <w:rPr>
          <w:sz w:val="28"/>
          <w:szCs w:val="28"/>
        </w:rPr>
        <w:t xml:space="preserve">c) lettera g) e lettera h), dal momento della presentazione </w:t>
      </w:r>
      <w:r w:rsidR="00D571F0">
        <w:rPr>
          <w:sz w:val="28"/>
          <w:szCs w:val="28"/>
        </w:rPr>
        <w:t>dell’istanza fino al termine delle sessioni formative.</w:t>
      </w:r>
    </w:p>
    <w:p w:rsidR="00C91ACB" w:rsidRDefault="00C91ACB" w:rsidP="002847AF">
      <w:pPr>
        <w:pStyle w:val="Paragrafoelenco"/>
        <w:ind w:left="284"/>
        <w:jc w:val="both"/>
        <w:rPr>
          <w:sz w:val="28"/>
          <w:szCs w:val="28"/>
        </w:rPr>
      </w:pPr>
    </w:p>
    <w:p w:rsidR="00C91ACB" w:rsidRPr="00503160" w:rsidRDefault="00503160" w:rsidP="00503160">
      <w:pPr>
        <w:pStyle w:val="Paragrafoelenco"/>
        <w:ind w:left="284"/>
        <w:jc w:val="center"/>
        <w:rPr>
          <w:rFonts w:ascii="Calibri" w:hAnsi="Calibri" w:cs="Calibri"/>
          <w:b/>
          <w:sz w:val="28"/>
          <w:szCs w:val="28"/>
        </w:rPr>
      </w:pPr>
      <w:r w:rsidRPr="00503160">
        <w:rPr>
          <w:rFonts w:ascii="Calibri" w:hAnsi="Calibri" w:cs="Calibri"/>
          <w:b/>
          <w:sz w:val="28"/>
          <w:szCs w:val="28"/>
        </w:rPr>
        <w:t>ART.5</w:t>
      </w:r>
      <w:proofErr w:type="gramStart"/>
      <w:r w:rsidR="00B27759">
        <w:rPr>
          <w:rFonts w:ascii="Calibri" w:hAnsi="Calibri" w:cs="Calibri"/>
          <w:b/>
          <w:sz w:val="28"/>
          <w:szCs w:val="28"/>
        </w:rPr>
        <w:t xml:space="preserve">- </w:t>
      </w:r>
      <w:r w:rsidRPr="00503160">
        <w:rPr>
          <w:rFonts w:ascii="Calibri" w:hAnsi="Calibri" w:cs="Calibri"/>
          <w:b/>
          <w:sz w:val="28"/>
          <w:szCs w:val="28"/>
        </w:rPr>
        <w:t xml:space="preserve"> NORMATIVA</w:t>
      </w:r>
      <w:proofErr w:type="gramEnd"/>
      <w:r w:rsidRPr="00503160">
        <w:rPr>
          <w:rFonts w:ascii="Calibri" w:hAnsi="Calibri" w:cs="Calibri"/>
          <w:b/>
          <w:sz w:val="28"/>
          <w:szCs w:val="28"/>
        </w:rPr>
        <w:t xml:space="preserve"> EUROPEA DI RIFERIMENTO</w:t>
      </w:r>
    </w:p>
    <w:p w:rsidR="002847AF" w:rsidRPr="002847AF" w:rsidRDefault="002847AF" w:rsidP="002847AF">
      <w:pPr>
        <w:pStyle w:val="Paragrafoelenco"/>
        <w:ind w:left="284"/>
        <w:jc w:val="both"/>
        <w:rPr>
          <w:sz w:val="28"/>
          <w:szCs w:val="28"/>
        </w:rPr>
      </w:pPr>
    </w:p>
    <w:p w:rsidR="002B1FC2" w:rsidRPr="00EA0398" w:rsidRDefault="0080214E" w:rsidP="00EA0398">
      <w:pPr>
        <w:pStyle w:val="Paragrafoelenco"/>
        <w:numPr>
          <w:ilvl w:val="0"/>
          <w:numId w:val="31"/>
        </w:numPr>
        <w:jc w:val="both"/>
        <w:rPr>
          <w:sz w:val="28"/>
          <w:szCs w:val="28"/>
        </w:rPr>
      </w:pPr>
      <w:r w:rsidRPr="00EA0398">
        <w:rPr>
          <w:sz w:val="28"/>
          <w:szCs w:val="28"/>
        </w:rPr>
        <w:t>Gli aiuti di cui al presente Bando sono cumulabili, per gli stessi costi ammissibili:</w:t>
      </w:r>
    </w:p>
    <w:p w:rsidR="0080214E" w:rsidRDefault="0080214E" w:rsidP="0080214E">
      <w:pPr>
        <w:pStyle w:val="Paragrafoelenco"/>
        <w:numPr>
          <w:ilvl w:val="0"/>
          <w:numId w:val="15"/>
        </w:numPr>
        <w:jc w:val="both"/>
        <w:rPr>
          <w:sz w:val="28"/>
          <w:szCs w:val="28"/>
        </w:rPr>
      </w:pPr>
      <w:r>
        <w:rPr>
          <w:sz w:val="28"/>
          <w:szCs w:val="28"/>
        </w:rPr>
        <w:t xml:space="preserve">con altri aiuti in regime “de </w:t>
      </w:r>
      <w:proofErr w:type="spellStart"/>
      <w:r>
        <w:rPr>
          <w:sz w:val="28"/>
          <w:szCs w:val="28"/>
        </w:rPr>
        <w:t>minimis</w:t>
      </w:r>
      <w:proofErr w:type="spellEnd"/>
      <w:r>
        <w:rPr>
          <w:sz w:val="28"/>
          <w:szCs w:val="28"/>
        </w:rPr>
        <w:t xml:space="preserve">” fino al massimale “de </w:t>
      </w:r>
      <w:proofErr w:type="spellStart"/>
      <w:r>
        <w:rPr>
          <w:sz w:val="28"/>
          <w:szCs w:val="28"/>
        </w:rPr>
        <w:t>minimis</w:t>
      </w:r>
      <w:proofErr w:type="spellEnd"/>
      <w:r>
        <w:rPr>
          <w:sz w:val="28"/>
          <w:szCs w:val="28"/>
        </w:rPr>
        <w:t>” pertinente;</w:t>
      </w:r>
    </w:p>
    <w:p w:rsidR="0080214E" w:rsidRDefault="0080214E" w:rsidP="0080214E">
      <w:pPr>
        <w:pStyle w:val="Paragrafoelenco"/>
        <w:numPr>
          <w:ilvl w:val="0"/>
          <w:numId w:val="15"/>
        </w:numPr>
        <w:jc w:val="both"/>
        <w:rPr>
          <w:sz w:val="28"/>
          <w:szCs w:val="28"/>
        </w:rPr>
      </w:pPr>
      <w:r>
        <w:rPr>
          <w:sz w:val="28"/>
          <w:szCs w:val="28"/>
        </w:rPr>
        <w:t>con aiuti in esenzione o autorizzati dalla Commissione nel rispetto dei massimali previsti dal regolamento di esenzione applicabile o da una decisione di autorizzazione;</w:t>
      </w:r>
    </w:p>
    <w:p w:rsidR="0080214E" w:rsidRDefault="0080214E" w:rsidP="0080214E">
      <w:pPr>
        <w:pStyle w:val="Paragrafoelenco"/>
        <w:numPr>
          <w:ilvl w:val="0"/>
          <w:numId w:val="15"/>
        </w:numPr>
        <w:jc w:val="both"/>
        <w:rPr>
          <w:sz w:val="28"/>
          <w:szCs w:val="28"/>
        </w:rPr>
      </w:pPr>
      <w:r>
        <w:rPr>
          <w:sz w:val="28"/>
          <w:szCs w:val="28"/>
        </w:rPr>
        <w:t>sono inoltre cumulabili con aiuti senza costi ammissibili.</w:t>
      </w:r>
    </w:p>
    <w:p w:rsidR="0080214E" w:rsidRDefault="0080214E" w:rsidP="0080214E">
      <w:pPr>
        <w:pStyle w:val="Paragrafoelenco"/>
        <w:ind w:left="1080"/>
        <w:jc w:val="both"/>
        <w:rPr>
          <w:sz w:val="28"/>
          <w:szCs w:val="28"/>
        </w:rPr>
      </w:pPr>
    </w:p>
    <w:p w:rsidR="0080214E" w:rsidRDefault="00B27759" w:rsidP="00F82357">
      <w:pPr>
        <w:pStyle w:val="Paragrafoelenco"/>
        <w:ind w:left="1080"/>
        <w:jc w:val="center"/>
        <w:rPr>
          <w:rFonts w:ascii="Calibri" w:hAnsi="Calibri" w:cs="Calibri"/>
          <w:b/>
          <w:sz w:val="28"/>
          <w:szCs w:val="28"/>
        </w:rPr>
      </w:pPr>
      <w:r w:rsidRPr="00B27759">
        <w:rPr>
          <w:rFonts w:ascii="Calibri" w:hAnsi="Calibri" w:cs="Calibri"/>
          <w:b/>
          <w:sz w:val="28"/>
          <w:szCs w:val="28"/>
        </w:rPr>
        <w:t xml:space="preserve">ART. 9 </w:t>
      </w:r>
      <w:r>
        <w:rPr>
          <w:rFonts w:ascii="Calibri" w:hAnsi="Calibri" w:cs="Calibri"/>
          <w:b/>
          <w:sz w:val="28"/>
          <w:szCs w:val="28"/>
        </w:rPr>
        <w:t>–PRESENTAZIONE DELLE DOMANDE</w:t>
      </w:r>
    </w:p>
    <w:p w:rsidR="005E70BB" w:rsidRPr="005E70BB" w:rsidRDefault="005E70BB" w:rsidP="00F82357">
      <w:pPr>
        <w:pStyle w:val="Paragrafoelenco"/>
        <w:ind w:left="1080"/>
        <w:jc w:val="center"/>
        <w:rPr>
          <w:rFonts w:ascii="Calibri" w:hAnsi="Calibri" w:cs="Calibri"/>
          <w:b/>
          <w:sz w:val="28"/>
          <w:szCs w:val="28"/>
        </w:rPr>
      </w:pPr>
    </w:p>
    <w:p w:rsidR="00F67E59" w:rsidRDefault="005E70BB" w:rsidP="005E70BB">
      <w:pPr>
        <w:pStyle w:val="Paragrafoelenco"/>
        <w:numPr>
          <w:ilvl w:val="0"/>
          <w:numId w:val="16"/>
        </w:numPr>
        <w:rPr>
          <w:rFonts w:asciiTheme="majorHAnsi" w:hAnsiTheme="majorHAnsi" w:cstheme="majorHAnsi"/>
          <w:sz w:val="28"/>
          <w:szCs w:val="28"/>
        </w:rPr>
      </w:pPr>
      <w:r w:rsidRPr="00F67E59">
        <w:rPr>
          <w:rFonts w:asciiTheme="majorHAnsi" w:hAnsiTheme="majorHAnsi" w:cstheme="majorHAnsi"/>
          <w:sz w:val="28"/>
          <w:szCs w:val="28"/>
        </w:rPr>
        <w:t>Le domande di contributo</w:t>
      </w:r>
      <w:r w:rsidR="00F67E59" w:rsidRPr="00F67E59">
        <w:rPr>
          <w:rFonts w:asciiTheme="majorHAnsi" w:hAnsiTheme="majorHAnsi" w:cstheme="majorHAnsi"/>
          <w:sz w:val="28"/>
          <w:szCs w:val="28"/>
        </w:rPr>
        <w:t xml:space="preserve">, redatte utilizzando il modello (Allegato A), reperibile sul sito della Camera di Commercio di Salerno all’indirizzo </w:t>
      </w:r>
      <w:r w:rsidR="00C2439A">
        <w:rPr>
          <w:rFonts w:asciiTheme="majorHAnsi" w:hAnsiTheme="majorHAnsi" w:cstheme="majorHAnsi"/>
          <w:sz w:val="28"/>
          <w:szCs w:val="28"/>
        </w:rPr>
        <w:t xml:space="preserve">web </w:t>
      </w:r>
      <w:r w:rsidR="00F67E59" w:rsidRPr="00F67E59">
        <w:rPr>
          <w:rFonts w:asciiTheme="majorHAnsi" w:hAnsiTheme="majorHAnsi" w:cstheme="majorHAnsi"/>
          <w:sz w:val="28"/>
          <w:szCs w:val="28"/>
        </w:rPr>
        <w:t>www.sa.camcom.it,</w:t>
      </w:r>
      <w:r w:rsidRPr="00F67E59">
        <w:rPr>
          <w:rFonts w:asciiTheme="majorHAnsi" w:hAnsiTheme="majorHAnsi" w:cstheme="majorHAnsi"/>
          <w:sz w:val="28"/>
          <w:szCs w:val="28"/>
        </w:rPr>
        <w:t xml:space="preserve"> devono essere presentate a partire</w:t>
      </w:r>
      <w:r w:rsidR="00F67E59">
        <w:rPr>
          <w:rFonts w:asciiTheme="majorHAnsi" w:hAnsiTheme="majorHAnsi" w:cstheme="majorHAnsi"/>
          <w:sz w:val="28"/>
          <w:szCs w:val="28"/>
        </w:rPr>
        <w:t>:</w:t>
      </w:r>
    </w:p>
    <w:p w:rsidR="005E70BB" w:rsidRPr="00F67E59" w:rsidRDefault="005E70BB" w:rsidP="00F67E59">
      <w:pPr>
        <w:pStyle w:val="Paragrafoelenco"/>
        <w:ind w:left="644"/>
        <w:rPr>
          <w:rFonts w:asciiTheme="majorHAnsi" w:hAnsiTheme="majorHAnsi" w:cstheme="majorHAnsi"/>
          <w:sz w:val="28"/>
          <w:szCs w:val="28"/>
        </w:rPr>
      </w:pPr>
      <w:r w:rsidRPr="00F67E59">
        <w:rPr>
          <w:rFonts w:asciiTheme="majorHAnsi" w:hAnsiTheme="majorHAnsi" w:cstheme="majorHAnsi"/>
          <w:sz w:val="28"/>
          <w:szCs w:val="28"/>
        </w:rPr>
        <w:t>Dalle ore 00.00 del giorno</w:t>
      </w:r>
      <w:r w:rsidR="00C2439A">
        <w:rPr>
          <w:rFonts w:asciiTheme="majorHAnsi" w:hAnsiTheme="majorHAnsi" w:cstheme="majorHAnsi"/>
          <w:sz w:val="28"/>
          <w:szCs w:val="28"/>
        </w:rPr>
        <w:t xml:space="preserve"> </w:t>
      </w:r>
      <w:r w:rsidR="00DC0ECC">
        <w:rPr>
          <w:rFonts w:asciiTheme="majorHAnsi" w:hAnsiTheme="majorHAnsi" w:cstheme="majorHAnsi"/>
          <w:sz w:val="28"/>
          <w:szCs w:val="28"/>
        </w:rPr>
        <w:t>20</w:t>
      </w:r>
      <w:r w:rsidR="00C2439A">
        <w:rPr>
          <w:rFonts w:asciiTheme="majorHAnsi" w:hAnsiTheme="majorHAnsi" w:cstheme="majorHAnsi"/>
          <w:sz w:val="28"/>
          <w:szCs w:val="28"/>
        </w:rPr>
        <w:t xml:space="preserve"> novembre 2023</w:t>
      </w:r>
    </w:p>
    <w:p w:rsidR="005E70BB" w:rsidRDefault="005E70BB" w:rsidP="005E70BB">
      <w:pPr>
        <w:pStyle w:val="Paragrafoelenco"/>
        <w:ind w:left="644"/>
        <w:rPr>
          <w:rFonts w:asciiTheme="majorHAnsi" w:hAnsiTheme="majorHAnsi" w:cstheme="majorHAnsi"/>
          <w:sz w:val="28"/>
          <w:szCs w:val="28"/>
        </w:rPr>
      </w:pPr>
      <w:r w:rsidRPr="005E70BB">
        <w:rPr>
          <w:rFonts w:asciiTheme="majorHAnsi" w:hAnsiTheme="majorHAnsi" w:cstheme="majorHAnsi"/>
          <w:sz w:val="28"/>
          <w:szCs w:val="28"/>
        </w:rPr>
        <w:t>Fino alle ore 24.00 del giorno</w:t>
      </w:r>
      <w:r w:rsidR="00C2439A">
        <w:rPr>
          <w:rFonts w:asciiTheme="majorHAnsi" w:hAnsiTheme="majorHAnsi" w:cstheme="majorHAnsi"/>
          <w:sz w:val="28"/>
          <w:szCs w:val="28"/>
        </w:rPr>
        <w:t xml:space="preserve"> </w:t>
      </w:r>
      <w:r w:rsidR="00C1707B">
        <w:rPr>
          <w:rFonts w:asciiTheme="majorHAnsi" w:hAnsiTheme="majorHAnsi" w:cstheme="majorHAnsi"/>
          <w:sz w:val="28"/>
          <w:szCs w:val="28"/>
        </w:rPr>
        <w:t>10</w:t>
      </w:r>
      <w:r w:rsidR="00C2439A">
        <w:rPr>
          <w:rFonts w:asciiTheme="majorHAnsi" w:hAnsiTheme="majorHAnsi" w:cstheme="majorHAnsi"/>
          <w:sz w:val="28"/>
          <w:szCs w:val="28"/>
        </w:rPr>
        <w:t xml:space="preserve"> dicembre 2023</w:t>
      </w:r>
      <w:r w:rsidRPr="005E70BB">
        <w:rPr>
          <w:rFonts w:asciiTheme="majorHAnsi" w:hAnsiTheme="majorHAnsi" w:cstheme="majorHAnsi"/>
          <w:sz w:val="28"/>
          <w:szCs w:val="28"/>
        </w:rPr>
        <w:t xml:space="preserve"> (termini tassativi)</w:t>
      </w:r>
    </w:p>
    <w:p w:rsidR="005E70BB" w:rsidRDefault="005E70BB" w:rsidP="005E70BB">
      <w:pPr>
        <w:pStyle w:val="Paragrafoelenco"/>
        <w:ind w:left="644"/>
        <w:rPr>
          <w:rFonts w:asciiTheme="majorHAnsi" w:hAnsiTheme="majorHAnsi" w:cstheme="majorHAnsi"/>
          <w:sz w:val="28"/>
          <w:szCs w:val="28"/>
        </w:rPr>
      </w:pPr>
    </w:p>
    <w:p w:rsidR="005E70BB" w:rsidRDefault="005E70BB" w:rsidP="005E70BB">
      <w:pPr>
        <w:pStyle w:val="Paragrafoelenco"/>
        <w:numPr>
          <w:ilvl w:val="0"/>
          <w:numId w:val="16"/>
        </w:numPr>
        <w:rPr>
          <w:rFonts w:asciiTheme="majorHAnsi" w:hAnsiTheme="majorHAnsi" w:cstheme="majorHAnsi"/>
          <w:sz w:val="28"/>
          <w:szCs w:val="28"/>
        </w:rPr>
      </w:pPr>
      <w:r w:rsidRPr="005E70BB">
        <w:rPr>
          <w:rFonts w:asciiTheme="majorHAnsi" w:hAnsiTheme="majorHAnsi" w:cstheme="majorHAnsi"/>
          <w:b/>
          <w:sz w:val="28"/>
          <w:szCs w:val="28"/>
        </w:rPr>
        <w:t>Pena esclusione,</w:t>
      </w:r>
      <w:r>
        <w:rPr>
          <w:rFonts w:asciiTheme="majorHAnsi" w:hAnsiTheme="majorHAnsi" w:cstheme="majorHAnsi"/>
          <w:sz w:val="28"/>
          <w:szCs w:val="28"/>
        </w:rPr>
        <w:t xml:space="preserve"> la domanda di contributo dovrà essere:</w:t>
      </w:r>
    </w:p>
    <w:p w:rsidR="00EA0398" w:rsidRDefault="00EA0398" w:rsidP="00EA0398">
      <w:pPr>
        <w:pStyle w:val="Paragrafoelenco"/>
        <w:ind w:left="644"/>
        <w:rPr>
          <w:rFonts w:asciiTheme="majorHAnsi" w:hAnsiTheme="majorHAnsi" w:cstheme="majorHAnsi"/>
          <w:sz w:val="28"/>
          <w:szCs w:val="28"/>
        </w:rPr>
      </w:pPr>
    </w:p>
    <w:p w:rsidR="00EE2A42" w:rsidRDefault="005E70BB" w:rsidP="005E70BB">
      <w:pPr>
        <w:pStyle w:val="Paragrafoelenco"/>
        <w:numPr>
          <w:ilvl w:val="0"/>
          <w:numId w:val="17"/>
        </w:numPr>
        <w:rPr>
          <w:rFonts w:asciiTheme="majorHAnsi" w:hAnsiTheme="majorHAnsi" w:cstheme="majorHAnsi"/>
          <w:sz w:val="28"/>
          <w:szCs w:val="28"/>
        </w:rPr>
      </w:pPr>
      <w:r>
        <w:rPr>
          <w:rFonts w:asciiTheme="majorHAnsi" w:hAnsiTheme="majorHAnsi" w:cstheme="majorHAnsi"/>
          <w:sz w:val="28"/>
          <w:szCs w:val="28"/>
        </w:rPr>
        <w:t>r</w:t>
      </w:r>
      <w:r w:rsidRPr="005E70BB">
        <w:rPr>
          <w:rFonts w:asciiTheme="majorHAnsi" w:hAnsiTheme="majorHAnsi" w:cstheme="majorHAnsi"/>
          <w:sz w:val="28"/>
          <w:szCs w:val="28"/>
        </w:rPr>
        <w:t>edatta utilizzando</w:t>
      </w:r>
      <w:r>
        <w:rPr>
          <w:rFonts w:asciiTheme="majorHAnsi" w:hAnsiTheme="majorHAnsi" w:cstheme="majorHAnsi"/>
          <w:sz w:val="28"/>
          <w:szCs w:val="28"/>
        </w:rPr>
        <w:t xml:space="preserve"> la modulistica allegata </w:t>
      </w:r>
      <w:r w:rsidR="00EE2A42">
        <w:rPr>
          <w:rFonts w:asciiTheme="majorHAnsi" w:hAnsiTheme="majorHAnsi" w:cstheme="majorHAnsi"/>
          <w:sz w:val="28"/>
          <w:szCs w:val="28"/>
        </w:rPr>
        <w:t>al presente bando;</w:t>
      </w:r>
    </w:p>
    <w:p w:rsidR="00EE2A42" w:rsidRPr="001408B5" w:rsidRDefault="001C1D8C" w:rsidP="001408B5">
      <w:pPr>
        <w:pStyle w:val="Paragrafoelenco"/>
        <w:numPr>
          <w:ilvl w:val="0"/>
          <w:numId w:val="17"/>
        </w:numPr>
        <w:jc w:val="both"/>
        <w:rPr>
          <w:rFonts w:asciiTheme="majorHAnsi" w:hAnsiTheme="majorHAnsi" w:cstheme="majorHAnsi"/>
          <w:sz w:val="28"/>
          <w:szCs w:val="28"/>
        </w:rPr>
      </w:pPr>
      <w:r>
        <w:rPr>
          <w:rFonts w:asciiTheme="majorHAnsi" w:hAnsiTheme="majorHAnsi" w:cstheme="majorHAnsi"/>
          <w:sz w:val="28"/>
          <w:szCs w:val="28"/>
        </w:rPr>
        <w:lastRenderedPageBreak/>
        <w:t>con allegato il</w:t>
      </w:r>
      <w:r w:rsidR="001408B5">
        <w:rPr>
          <w:rFonts w:asciiTheme="majorHAnsi" w:hAnsiTheme="majorHAnsi" w:cstheme="majorHAnsi"/>
          <w:sz w:val="28"/>
          <w:szCs w:val="28"/>
        </w:rPr>
        <w:t xml:space="preserve"> </w:t>
      </w:r>
      <w:r w:rsidR="001408B5" w:rsidRPr="001408B5">
        <w:rPr>
          <w:rFonts w:asciiTheme="majorHAnsi" w:hAnsiTheme="majorHAnsi" w:cstheme="majorHAnsi"/>
          <w:b/>
          <w:bCs/>
          <w:color w:val="222222"/>
          <w:sz w:val="28"/>
          <w:szCs w:val="28"/>
          <w:shd w:val="clear" w:color="auto" w:fill="FFFFFF"/>
        </w:rPr>
        <w:t>modello F23</w:t>
      </w:r>
      <w:r w:rsidR="009634BF">
        <w:rPr>
          <w:rFonts w:asciiTheme="majorHAnsi" w:hAnsiTheme="majorHAnsi" w:cstheme="majorHAnsi"/>
          <w:b/>
          <w:bCs/>
          <w:color w:val="222222"/>
          <w:sz w:val="28"/>
          <w:szCs w:val="28"/>
          <w:shd w:val="clear" w:color="auto" w:fill="FFFFFF"/>
        </w:rPr>
        <w:t>,</w:t>
      </w:r>
      <w:r w:rsidR="001408B5" w:rsidRPr="001408B5">
        <w:rPr>
          <w:rFonts w:asciiTheme="majorHAnsi" w:hAnsiTheme="majorHAnsi" w:cstheme="majorHAnsi"/>
          <w:color w:val="222222"/>
          <w:sz w:val="28"/>
          <w:szCs w:val="28"/>
          <w:shd w:val="clear" w:color="auto" w:fill="FFFFFF"/>
        </w:rPr>
        <w:t> relativo al versamento dell’imposta di bollo di 16 euro, come da fac-simile disponibile sul sito internet </w:t>
      </w:r>
      <w:hyperlink r:id="rId8" w:tgtFrame="_blank" w:history="1">
        <w:r w:rsidR="001408B5" w:rsidRPr="001408B5">
          <w:rPr>
            <w:rFonts w:asciiTheme="majorHAnsi" w:hAnsiTheme="majorHAnsi" w:cstheme="majorHAnsi"/>
            <w:color w:val="1155CC"/>
            <w:sz w:val="28"/>
            <w:szCs w:val="28"/>
            <w:u w:val="single"/>
            <w:shd w:val="clear" w:color="auto" w:fill="FFFFFF"/>
          </w:rPr>
          <w:t>www.sa.camcom.it</w:t>
        </w:r>
      </w:hyperlink>
      <w:r w:rsidR="001408B5" w:rsidRPr="001408B5">
        <w:rPr>
          <w:rFonts w:asciiTheme="majorHAnsi" w:hAnsiTheme="majorHAnsi" w:cstheme="majorHAnsi"/>
          <w:color w:val="222222"/>
          <w:sz w:val="28"/>
          <w:szCs w:val="28"/>
          <w:shd w:val="clear" w:color="auto" w:fill="FFFFFF"/>
        </w:rPr>
        <w:t xml:space="preserve">, alla sezione </w:t>
      </w:r>
      <w:r w:rsidR="00D83315">
        <w:rPr>
          <w:rFonts w:asciiTheme="majorHAnsi" w:hAnsiTheme="majorHAnsi" w:cstheme="majorHAnsi"/>
          <w:color w:val="222222"/>
          <w:sz w:val="28"/>
          <w:szCs w:val="28"/>
          <w:shd w:val="clear" w:color="auto" w:fill="FFFFFF"/>
        </w:rPr>
        <w:t xml:space="preserve">News “Strumenti di </w:t>
      </w:r>
      <w:proofErr w:type="spellStart"/>
      <w:r w:rsidR="00D83315">
        <w:rPr>
          <w:rFonts w:asciiTheme="majorHAnsi" w:hAnsiTheme="majorHAnsi" w:cstheme="majorHAnsi"/>
          <w:color w:val="222222"/>
          <w:sz w:val="28"/>
          <w:szCs w:val="28"/>
          <w:shd w:val="clear" w:color="auto" w:fill="FFFFFF"/>
        </w:rPr>
        <w:t>compliance</w:t>
      </w:r>
      <w:proofErr w:type="spellEnd"/>
      <w:r w:rsidR="00D83315">
        <w:rPr>
          <w:rFonts w:asciiTheme="majorHAnsi" w:hAnsiTheme="majorHAnsi" w:cstheme="majorHAnsi"/>
          <w:color w:val="222222"/>
          <w:sz w:val="28"/>
          <w:szCs w:val="28"/>
          <w:shd w:val="clear" w:color="auto" w:fill="FFFFFF"/>
        </w:rPr>
        <w:t xml:space="preserve"> per il contrasto del rischio di infiltrazioni criminali e di corruzione”;</w:t>
      </w:r>
    </w:p>
    <w:p w:rsidR="00EE2A42" w:rsidRDefault="00EE2A42" w:rsidP="008C6090">
      <w:pPr>
        <w:pStyle w:val="Paragrafoelenco"/>
        <w:numPr>
          <w:ilvl w:val="0"/>
          <w:numId w:val="17"/>
        </w:numPr>
        <w:jc w:val="both"/>
        <w:rPr>
          <w:rFonts w:asciiTheme="majorHAnsi" w:hAnsiTheme="majorHAnsi" w:cstheme="majorHAnsi"/>
          <w:sz w:val="28"/>
          <w:szCs w:val="28"/>
        </w:rPr>
      </w:pPr>
      <w:r>
        <w:rPr>
          <w:rFonts w:asciiTheme="majorHAnsi" w:hAnsiTheme="majorHAnsi" w:cstheme="majorHAnsi"/>
          <w:sz w:val="28"/>
          <w:szCs w:val="28"/>
        </w:rPr>
        <w:t>firmata digitalmente dal legale rappresentante o da chi possa impegnare l’impresa, con certificato di sottoscrizione valido;</w:t>
      </w:r>
    </w:p>
    <w:p w:rsidR="002B1FC2" w:rsidRPr="0031529F" w:rsidRDefault="00EE2A42" w:rsidP="0031529F">
      <w:pPr>
        <w:pStyle w:val="Paragrafoelenco"/>
        <w:numPr>
          <w:ilvl w:val="0"/>
          <w:numId w:val="17"/>
        </w:numPr>
        <w:jc w:val="both"/>
        <w:rPr>
          <w:rFonts w:ascii="Calibri" w:hAnsi="Calibri" w:cs="Calibri"/>
          <w:b/>
          <w:sz w:val="28"/>
          <w:szCs w:val="28"/>
        </w:rPr>
      </w:pPr>
      <w:r w:rsidRPr="00D1782E">
        <w:rPr>
          <w:rFonts w:asciiTheme="majorHAnsi" w:hAnsiTheme="majorHAnsi" w:cstheme="majorHAnsi"/>
          <w:sz w:val="28"/>
          <w:szCs w:val="28"/>
        </w:rPr>
        <w:t>inviata tramite PEC all’indirizzo di posta elettronica certificata delle Camera di Commercio di Salerno</w:t>
      </w:r>
      <w:r w:rsidR="00F67E59">
        <w:rPr>
          <w:rFonts w:asciiTheme="majorHAnsi" w:hAnsiTheme="majorHAnsi" w:cstheme="majorHAnsi"/>
          <w:sz w:val="28"/>
          <w:szCs w:val="28"/>
        </w:rPr>
        <w:t xml:space="preserve"> </w:t>
      </w:r>
      <w:hyperlink r:id="rId9" w:history="1">
        <w:r w:rsidR="00F67E59" w:rsidRPr="00605CB9">
          <w:rPr>
            <w:rStyle w:val="Collegamentoipertestuale"/>
            <w:rFonts w:asciiTheme="majorHAnsi" w:hAnsiTheme="majorHAnsi" w:cstheme="majorHAnsi"/>
            <w:sz w:val="28"/>
            <w:szCs w:val="28"/>
          </w:rPr>
          <w:t>cciaa.salerno@sa.legalmail.camcom.it</w:t>
        </w:r>
      </w:hyperlink>
      <w:r w:rsidR="00D1782E">
        <w:t xml:space="preserve">, </w:t>
      </w:r>
      <w:r w:rsidR="00D1782E" w:rsidRPr="00D1782E">
        <w:rPr>
          <w:sz w:val="28"/>
          <w:szCs w:val="28"/>
        </w:rPr>
        <w:t xml:space="preserve">inserendo </w:t>
      </w:r>
      <w:r w:rsidR="00D1782E">
        <w:rPr>
          <w:sz w:val="28"/>
          <w:szCs w:val="28"/>
        </w:rPr>
        <w:t>nell’oggetto la dicitura “</w:t>
      </w:r>
      <w:r w:rsidR="0031529F">
        <w:rPr>
          <w:sz w:val="28"/>
          <w:szCs w:val="28"/>
        </w:rPr>
        <w:t xml:space="preserve">Strumenti di </w:t>
      </w:r>
      <w:proofErr w:type="spellStart"/>
      <w:r w:rsidR="0031529F">
        <w:rPr>
          <w:sz w:val="28"/>
          <w:szCs w:val="28"/>
        </w:rPr>
        <w:t>compliance</w:t>
      </w:r>
      <w:proofErr w:type="spellEnd"/>
      <w:r w:rsidR="0031529F">
        <w:rPr>
          <w:sz w:val="28"/>
          <w:szCs w:val="28"/>
        </w:rPr>
        <w:t xml:space="preserve"> per il contrasto del rischio di infiltrazioni criminali e di corruzione”</w:t>
      </w:r>
    </w:p>
    <w:p w:rsidR="0031529F" w:rsidRPr="00EC609B" w:rsidRDefault="008B5ADF" w:rsidP="0031529F">
      <w:pPr>
        <w:pStyle w:val="Paragrafoelenco"/>
        <w:numPr>
          <w:ilvl w:val="0"/>
          <w:numId w:val="17"/>
        </w:numPr>
        <w:jc w:val="both"/>
        <w:rPr>
          <w:rFonts w:asciiTheme="majorHAnsi" w:hAnsiTheme="majorHAnsi" w:cstheme="majorHAnsi"/>
          <w:sz w:val="28"/>
          <w:szCs w:val="28"/>
        </w:rPr>
      </w:pPr>
      <w:r w:rsidRPr="00EC609B">
        <w:rPr>
          <w:rFonts w:asciiTheme="majorHAnsi" w:hAnsiTheme="majorHAnsi" w:cstheme="majorHAnsi"/>
          <w:sz w:val="28"/>
          <w:szCs w:val="28"/>
        </w:rPr>
        <w:t>l</w:t>
      </w:r>
      <w:r w:rsidR="0031529F" w:rsidRPr="00EC609B">
        <w:rPr>
          <w:rFonts w:asciiTheme="majorHAnsi" w:hAnsiTheme="majorHAnsi" w:cstheme="majorHAnsi"/>
          <w:sz w:val="28"/>
          <w:szCs w:val="28"/>
        </w:rPr>
        <w:t>a Camera di Commercio di Salerno è esonerata da qualsiasi responsabilità derivante dal mancato ricevimento della domanda per disguidi tecnici</w:t>
      </w:r>
      <w:r w:rsidRPr="00EC609B">
        <w:rPr>
          <w:rFonts w:asciiTheme="majorHAnsi" w:hAnsiTheme="majorHAnsi" w:cstheme="majorHAnsi"/>
          <w:sz w:val="28"/>
          <w:szCs w:val="28"/>
        </w:rPr>
        <w:t>;</w:t>
      </w:r>
    </w:p>
    <w:p w:rsidR="008B5ADF" w:rsidRPr="00EC609B" w:rsidRDefault="00EC609B" w:rsidP="0031529F">
      <w:pPr>
        <w:pStyle w:val="Paragrafoelenco"/>
        <w:numPr>
          <w:ilvl w:val="0"/>
          <w:numId w:val="17"/>
        </w:numPr>
        <w:jc w:val="both"/>
        <w:rPr>
          <w:rFonts w:asciiTheme="majorHAnsi" w:hAnsiTheme="majorHAnsi" w:cstheme="majorHAnsi"/>
          <w:sz w:val="28"/>
          <w:szCs w:val="28"/>
        </w:rPr>
      </w:pPr>
      <w:r>
        <w:rPr>
          <w:rFonts w:asciiTheme="majorHAnsi" w:hAnsiTheme="majorHAnsi" w:cstheme="majorHAnsi"/>
          <w:sz w:val="28"/>
          <w:szCs w:val="28"/>
        </w:rPr>
        <w:t>l</w:t>
      </w:r>
      <w:r w:rsidR="008B5ADF" w:rsidRPr="00EC609B">
        <w:rPr>
          <w:rFonts w:asciiTheme="majorHAnsi" w:hAnsiTheme="majorHAnsi" w:cstheme="majorHAnsi"/>
          <w:sz w:val="28"/>
          <w:szCs w:val="28"/>
        </w:rPr>
        <w:t xml:space="preserve">e domande </w:t>
      </w:r>
      <w:r>
        <w:rPr>
          <w:rFonts w:asciiTheme="majorHAnsi" w:hAnsiTheme="majorHAnsi" w:cstheme="majorHAnsi"/>
          <w:sz w:val="28"/>
          <w:szCs w:val="28"/>
        </w:rPr>
        <w:t>presentate fuori termine verranno escluse.</w:t>
      </w:r>
    </w:p>
    <w:p w:rsidR="008B5ADF" w:rsidRDefault="008B5ADF" w:rsidP="008B5ADF">
      <w:pPr>
        <w:pStyle w:val="Paragrafoelenco"/>
        <w:ind w:left="1004"/>
        <w:jc w:val="both"/>
        <w:rPr>
          <w:rFonts w:ascii="Calibri" w:hAnsi="Calibri" w:cs="Calibri"/>
          <w:sz w:val="28"/>
          <w:szCs w:val="28"/>
        </w:rPr>
      </w:pPr>
    </w:p>
    <w:p w:rsidR="008B5ADF" w:rsidRDefault="008B5ADF" w:rsidP="008B5ADF">
      <w:pPr>
        <w:pStyle w:val="Paragrafoelenco"/>
        <w:ind w:left="1004"/>
        <w:jc w:val="center"/>
        <w:rPr>
          <w:rFonts w:ascii="Calibri" w:hAnsi="Calibri" w:cs="Calibri"/>
          <w:b/>
          <w:sz w:val="28"/>
          <w:szCs w:val="28"/>
        </w:rPr>
      </w:pPr>
      <w:r w:rsidRPr="008B5ADF">
        <w:rPr>
          <w:rFonts w:ascii="Calibri" w:hAnsi="Calibri" w:cs="Calibri"/>
          <w:b/>
          <w:sz w:val="28"/>
          <w:szCs w:val="28"/>
        </w:rPr>
        <w:t>ART.10 – VALUTAZIONE DELLE DOMANDE</w:t>
      </w:r>
      <w:r>
        <w:rPr>
          <w:rFonts w:ascii="Calibri" w:hAnsi="Calibri" w:cs="Calibri"/>
          <w:b/>
          <w:sz w:val="28"/>
          <w:szCs w:val="28"/>
        </w:rPr>
        <w:t>, ISTRUTTORIA E FORMAZIONE DELLA GRADUATORIA</w:t>
      </w:r>
    </w:p>
    <w:p w:rsidR="00167709" w:rsidRDefault="00167709" w:rsidP="008B5ADF">
      <w:pPr>
        <w:pStyle w:val="Paragrafoelenco"/>
        <w:ind w:left="1004"/>
        <w:jc w:val="center"/>
        <w:rPr>
          <w:rFonts w:ascii="Calibri" w:hAnsi="Calibri" w:cs="Calibri"/>
          <w:b/>
          <w:sz w:val="28"/>
          <w:szCs w:val="28"/>
        </w:rPr>
      </w:pPr>
    </w:p>
    <w:p w:rsidR="00BC6869" w:rsidRDefault="00167709" w:rsidP="00BC6869">
      <w:pPr>
        <w:pStyle w:val="Paragrafoelenco"/>
        <w:numPr>
          <w:ilvl w:val="0"/>
          <w:numId w:val="18"/>
        </w:numPr>
        <w:jc w:val="both"/>
        <w:rPr>
          <w:rFonts w:cstheme="minorHAnsi"/>
          <w:sz w:val="28"/>
          <w:szCs w:val="28"/>
        </w:rPr>
      </w:pPr>
      <w:r w:rsidRPr="00167709">
        <w:rPr>
          <w:rFonts w:cstheme="minorHAnsi"/>
          <w:sz w:val="28"/>
          <w:szCs w:val="28"/>
        </w:rPr>
        <w:t xml:space="preserve">Le istanze presentate nei termini saranno oggetto di </w:t>
      </w:r>
      <w:r>
        <w:rPr>
          <w:rFonts w:cstheme="minorHAnsi"/>
          <w:sz w:val="28"/>
          <w:szCs w:val="28"/>
        </w:rPr>
        <w:t>i</w:t>
      </w:r>
      <w:r w:rsidRPr="00167709">
        <w:rPr>
          <w:rFonts w:cstheme="minorHAnsi"/>
          <w:sz w:val="28"/>
          <w:szCs w:val="28"/>
        </w:rPr>
        <w:t>struttoria amministrativo – formale</w:t>
      </w:r>
      <w:r>
        <w:rPr>
          <w:rFonts w:cstheme="minorHAnsi"/>
          <w:sz w:val="28"/>
          <w:szCs w:val="28"/>
        </w:rPr>
        <w:t>, con verifica da parte della Camera di Commercio di Salerno dei requisiti previsti negli artt. dal 4 al 9 del presente bando.</w:t>
      </w:r>
    </w:p>
    <w:p w:rsidR="00544286" w:rsidRDefault="00544286" w:rsidP="00BC6869">
      <w:pPr>
        <w:pStyle w:val="Paragrafoelenco"/>
        <w:numPr>
          <w:ilvl w:val="0"/>
          <w:numId w:val="18"/>
        </w:numPr>
        <w:jc w:val="both"/>
        <w:rPr>
          <w:rFonts w:cstheme="minorHAnsi"/>
          <w:sz w:val="28"/>
          <w:szCs w:val="28"/>
        </w:rPr>
      </w:pPr>
      <w:proofErr w:type="gramStart"/>
      <w:r>
        <w:rPr>
          <w:rFonts w:cstheme="minorHAnsi"/>
          <w:sz w:val="28"/>
          <w:szCs w:val="28"/>
        </w:rPr>
        <w:t>E’</w:t>
      </w:r>
      <w:proofErr w:type="gramEnd"/>
      <w:r>
        <w:rPr>
          <w:rFonts w:cstheme="minorHAnsi"/>
          <w:sz w:val="28"/>
          <w:szCs w:val="28"/>
        </w:rPr>
        <w:t xml:space="preserve"> facoltà dell’Ufficio camerale competente richiedere all’impresa tutte le integrazioni ritenute necessarie per una corretta istruttoria della pratica, con la precisazione che la mancata presentazione di tali integrazioni entro e non oltre il termine di 7 giorni consecutivi dalla ricezione della relativa richiesta, comporta la decadenza della domanda.</w:t>
      </w:r>
    </w:p>
    <w:p w:rsidR="00EF4AEA" w:rsidRDefault="00544286" w:rsidP="00EF4AEA">
      <w:pPr>
        <w:pStyle w:val="Paragrafoelenco"/>
        <w:numPr>
          <w:ilvl w:val="0"/>
          <w:numId w:val="18"/>
        </w:numPr>
        <w:jc w:val="both"/>
        <w:rPr>
          <w:rFonts w:cstheme="minorHAnsi"/>
          <w:sz w:val="28"/>
          <w:szCs w:val="28"/>
        </w:rPr>
      </w:pPr>
      <w:r>
        <w:rPr>
          <w:rFonts w:cstheme="minorHAnsi"/>
          <w:sz w:val="28"/>
          <w:szCs w:val="28"/>
        </w:rPr>
        <w:t>Al termine della fase istruttoria e valutativa verrà stilat</w:t>
      </w:r>
      <w:r w:rsidR="00493277">
        <w:rPr>
          <w:rFonts w:cstheme="minorHAnsi"/>
          <w:sz w:val="28"/>
          <w:szCs w:val="28"/>
        </w:rPr>
        <w:t>a</w:t>
      </w:r>
      <w:r w:rsidR="00EF4AEA">
        <w:rPr>
          <w:rFonts w:cstheme="minorHAnsi"/>
          <w:sz w:val="28"/>
          <w:szCs w:val="28"/>
        </w:rPr>
        <w:t xml:space="preserve"> </w:t>
      </w:r>
      <w:r w:rsidR="00493277">
        <w:rPr>
          <w:rFonts w:cstheme="minorHAnsi"/>
          <w:sz w:val="28"/>
          <w:szCs w:val="28"/>
        </w:rPr>
        <w:t>la graduatoria</w:t>
      </w:r>
      <w:r>
        <w:rPr>
          <w:rFonts w:cstheme="minorHAnsi"/>
          <w:sz w:val="28"/>
          <w:szCs w:val="28"/>
        </w:rPr>
        <w:t xml:space="preserve"> delle imprese le cui istanze risultano</w:t>
      </w:r>
      <w:r w:rsidR="003D4FC0">
        <w:rPr>
          <w:rFonts w:cstheme="minorHAnsi"/>
          <w:sz w:val="28"/>
          <w:szCs w:val="28"/>
        </w:rPr>
        <w:t>:</w:t>
      </w:r>
    </w:p>
    <w:p w:rsidR="003D4FC0" w:rsidRPr="00EF4AEA" w:rsidRDefault="00EF4AEA" w:rsidP="00EF4AEA">
      <w:pPr>
        <w:pStyle w:val="Paragrafoelenco"/>
        <w:ind w:left="786"/>
        <w:jc w:val="both"/>
        <w:rPr>
          <w:rFonts w:cstheme="minorHAnsi"/>
          <w:sz w:val="28"/>
          <w:szCs w:val="28"/>
        </w:rPr>
      </w:pPr>
      <w:r>
        <w:rPr>
          <w:rFonts w:cstheme="minorHAnsi"/>
          <w:sz w:val="28"/>
          <w:szCs w:val="28"/>
        </w:rPr>
        <w:t xml:space="preserve">  -     </w:t>
      </w:r>
      <w:r w:rsidR="00544286" w:rsidRPr="00EF4AEA">
        <w:rPr>
          <w:rFonts w:cstheme="minorHAnsi"/>
          <w:b/>
          <w:i/>
          <w:sz w:val="28"/>
          <w:szCs w:val="28"/>
          <w:u w:val="single"/>
        </w:rPr>
        <w:t>ammesse</w:t>
      </w:r>
      <w:r w:rsidR="003D4FC0" w:rsidRPr="00EF4AEA">
        <w:rPr>
          <w:rFonts w:cstheme="minorHAnsi"/>
          <w:sz w:val="28"/>
          <w:szCs w:val="28"/>
        </w:rPr>
        <w:t xml:space="preserve">, </w:t>
      </w:r>
    </w:p>
    <w:p w:rsidR="003D4FC0" w:rsidRDefault="003D4FC0" w:rsidP="003D4FC0">
      <w:pPr>
        <w:pStyle w:val="Paragrafoelenco"/>
        <w:ind w:left="928"/>
        <w:rPr>
          <w:rFonts w:cstheme="minorHAnsi"/>
          <w:sz w:val="28"/>
          <w:szCs w:val="28"/>
        </w:rPr>
      </w:pPr>
      <w:r>
        <w:rPr>
          <w:rFonts w:cstheme="minorHAnsi"/>
          <w:sz w:val="28"/>
          <w:szCs w:val="28"/>
        </w:rPr>
        <w:t xml:space="preserve">-     in </w:t>
      </w:r>
      <w:r w:rsidR="00067B23">
        <w:rPr>
          <w:rFonts w:cstheme="minorHAnsi"/>
          <w:sz w:val="28"/>
          <w:szCs w:val="28"/>
        </w:rPr>
        <w:t>regola, ma non in posizione utile</w:t>
      </w:r>
      <w:r w:rsidR="00F25030">
        <w:rPr>
          <w:rFonts w:cstheme="minorHAnsi"/>
          <w:sz w:val="28"/>
          <w:szCs w:val="28"/>
        </w:rPr>
        <w:t>,</w:t>
      </w:r>
      <w:r>
        <w:rPr>
          <w:rFonts w:cstheme="minorHAnsi"/>
          <w:sz w:val="28"/>
          <w:szCs w:val="28"/>
        </w:rPr>
        <w:t xml:space="preserve">                                                                                                                                                                                           </w:t>
      </w:r>
    </w:p>
    <w:p w:rsidR="00493277" w:rsidRDefault="003D4FC0" w:rsidP="003D4FC0">
      <w:pPr>
        <w:pStyle w:val="Paragrafoelenco"/>
        <w:ind w:left="928"/>
        <w:jc w:val="both"/>
        <w:rPr>
          <w:rFonts w:cstheme="minorHAnsi"/>
          <w:sz w:val="28"/>
          <w:szCs w:val="28"/>
        </w:rPr>
      </w:pPr>
      <w:r>
        <w:rPr>
          <w:rFonts w:cstheme="minorHAnsi"/>
          <w:sz w:val="28"/>
          <w:szCs w:val="28"/>
        </w:rPr>
        <w:t xml:space="preserve">- </w:t>
      </w:r>
      <w:r w:rsidR="00EF4AEA">
        <w:rPr>
          <w:rFonts w:cstheme="minorHAnsi"/>
          <w:sz w:val="28"/>
          <w:szCs w:val="28"/>
        </w:rPr>
        <w:t xml:space="preserve">    </w:t>
      </w:r>
      <w:r w:rsidR="00493277" w:rsidRPr="00493277">
        <w:rPr>
          <w:rFonts w:cstheme="minorHAnsi"/>
          <w:b/>
          <w:i/>
          <w:sz w:val="28"/>
          <w:szCs w:val="28"/>
          <w:u w:val="single"/>
        </w:rPr>
        <w:t>non ammesse</w:t>
      </w:r>
      <w:r w:rsidR="00A3431B">
        <w:rPr>
          <w:rFonts w:cstheme="minorHAnsi"/>
          <w:b/>
          <w:i/>
          <w:sz w:val="28"/>
          <w:szCs w:val="28"/>
          <w:u w:val="single"/>
        </w:rPr>
        <w:t xml:space="preserve"> per mancato </w:t>
      </w:r>
      <w:r>
        <w:rPr>
          <w:rFonts w:cstheme="minorHAnsi"/>
          <w:b/>
          <w:i/>
          <w:sz w:val="28"/>
          <w:szCs w:val="28"/>
          <w:u w:val="single"/>
        </w:rPr>
        <w:t>superamento dell’istruttoria formale</w:t>
      </w:r>
      <w:r w:rsidR="000401FA">
        <w:rPr>
          <w:rFonts w:cstheme="minorHAnsi"/>
          <w:b/>
          <w:i/>
          <w:sz w:val="28"/>
          <w:szCs w:val="28"/>
          <w:u w:val="single"/>
        </w:rPr>
        <w:t>.</w:t>
      </w:r>
    </w:p>
    <w:p w:rsidR="00493277" w:rsidRDefault="00493277" w:rsidP="00BC6869">
      <w:pPr>
        <w:pStyle w:val="Paragrafoelenco"/>
        <w:numPr>
          <w:ilvl w:val="0"/>
          <w:numId w:val="18"/>
        </w:numPr>
        <w:jc w:val="both"/>
        <w:rPr>
          <w:rFonts w:cstheme="minorHAnsi"/>
          <w:sz w:val="28"/>
          <w:szCs w:val="28"/>
        </w:rPr>
      </w:pPr>
      <w:r>
        <w:rPr>
          <w:rFonts w:cstheme="minorHAnsi"/>
          <w:sz w:val="28"/>
          <w:szCs w:val="28"/>
        </w:rPr>
        <w:t>L’esito della domanda verrà inoltre comunicato alle singole imprese richiedenti a mezzo PEC.</w:t>
      </w:r>
    </w:p>
    <w:p w:rsidR="003D4FC0" w:rsidRDefault="003D4FC0" w:rsidP="00BC6869">
      <w:pPr>
        <w:pStyle w:val="Paragrafoelenco"/>
        <w:numPr>
          <w:ilvl w:val="0"/>
          <w:numId w:val="18"/>
        </w:numPr>
        <w:jc w:val="both"/>
        <w:rPr>
          <w:rFonts w:cstheme="minorHAnsi"/>
          <w:sz w:val="28"/>
          <w:szCs w:val="28"/>
        </w:rPr>
      </w:pPr>
      <w:r>
        <w:rPr>
          <w:rFonts w:cstheme="minorHAnsi"/>
          <w:sz w:val="28"/>
          <w:szCs w:val="28"/>
        </w:rPr>
        <w:t>Le domande in lista di attesa per esaurimento dei posti disponibili possono essere recuperate al verificarsi delle condizioni utili per l’ammissione.</w:t>
      </w:r>
    </w:p>
    <w:p w:rsidR="003D4FC0" w:rsidRDefault="003D4FC0" w:rsidP="003D4FC0">
      <w:pPr>
        <w:pStyle w:val="Paragrafoelenco"/>
        <w:ind w:left="928"/>
        <w:jc w:val="both"/>
        <w:rPr>
          <w:rFonts w:cstheme="minorHAnsi"/>
          <w:sz w:val="28"/>
          <w:szCs w:val="28"/>
        </w:rPr>
      </w:pPr>
    </w:p>
    <w:p w:rsidR="003D4FC0" w:rsidRDefault="003D4FC0" w:rsidP="003D4FC0">
      <w:pPr>
        <w:pStyle w:val="Paragrafoelenco"/>
        <w:ind w:left="928"/>
        <w:jc w:val="center"/>
        <w:rPr>
          <w:rFonts w:ascii="Calibri" w:hAnsi="Calibri" w:cs="Calibri"/>
          <w:b/>
          <w:sz w:val="28"/>
          <w:szCs w:val="28"/>
        </w:rPr>
      </w:pPr>
      <w:r w:rsidRPr="003D4FC0">
        <w:rPr>
          <w:rFonts w:ascii="Calibri" w:hAnsi="Calibri" w:cs="Calibri"/>
          <w:b/>
          <w:sz w:val="28"/>
          <w:szCs w:val="28"/>
        </w:rPr>
        <w:t>ART. 11 – OBBLIGHI DELLE IMPRESE ISTANTI</w:t>
      </w:r>
    </w:p>
    <w:p w:rsidR="003D4FC0" w:rsidRDefault="003D4FC0" w:rsidP="003D4FC0">
      <w:pPr>
        <w:pStyle w:val="Paragrafoelenco"/>
        <w:ind w:left="928"/>
        <w:jc w:val="center"/>
        <w:rPr>
          <w:rFonts w:ascii="Calibri" w:hAnsi="Calibri" w:cs="Calibri"/>
          <w:b/>
          <w:sz w:val="28"/>
          <w:szCs w:val="28"/>
        </w:rPr>
      </w:pPr>
    </w:p>
    <w:p w:rsidR="003D4FC0" w:rsidRDefault="000F3B54" w:rsidP="000F3B54">
      <w:pPr>
        <w:pStyle w:val="Paragrafoelenco"/>
        <w:numPr>
          <w:ilvl w:val="0"/>
          <w:numId w:val="20"/>
        </w:numPr>
        <w:rPr>
          <w:rFonts w:asciiTheme="majorHAnsi" w:hAnsiTheme="majorHAnsi" w:cstheme="majorHAnsi"/>
          <w:sz w:val="28"/>
          <w:szCs w:val="28"/>
        </w:rPr>
      </w:pPr>
      <w:r w:rsidRPr="000F3B54">
        <w:rPr>
          <w:rFonts w:asciiTheme="majorHAnsi" w:hAnsiTheme="majorHAnsi" w:cstheme="majorHAnsi"/>
          <w:sz w:val="28"/>
          <w:szCs w:val="28"/>
        </w:rPr>
        <w:t>Le imprese</w:t>
      </w:r>
      <w:r w:rsidR="00E873DB">
        <w:rPr>
          <w:rFonts w:asciiTheme="majorHAnsi" w:hAnsiTheme="majorHAnsi" w:cstheme="majorHAnsi"/>
          <w:sz w:val="28"/>
          <w:szCs w:val="28"/>
        </w:rPr>
        <w:t xml:space="preserve"> ammesse sono tenute:</w:t>
      </w:r>
    </w:p>
    <w:p w:rsidR="00E873DB" w:rsidRDefault="00E873DB" w:rsidP="00E873DB">
      <w:pPr>
        <w:pStyle w:val="Paragrafoelenco"/>
        <w:numPr>
          <w:ilvl w:val="0"/>
          <w:numId w:val="21"/>
        </w:numPr>
        <w:rPr>
          <w:rFonts w:asciiTheme="majorHAnsi" w:hAnsiTheme="majorHAnsi" w:cstheme="majorHAnsi"/>
          <w:sz w:val="28"/>
          <w:szCs w:val="28"/>
        </w:rPr>
      </w:pPr>
      <w:r>
        <w:rPr>
          <w:rFonts w:asciiTheme="majorHAnsi" w:hAnsiTheme="majorHAnsi" w:cstheme="majorHAnsi"/>
          <w:sz w:val="28"/>
          <w:szCs w:val="28"/>
        </w:rPr>
        <w:t>al rispetto di tutte le condizioni previste dal Bando;</w:t>
      </w:r>
    </w:p>
    <w:p w:rsidR="00E873DB" w:rsidRDefault="00E873DB" w:rsidP="00E873DB">
      <w:pPr>
        <w:pStyle w:val="Paragrafoelenco"/>
        <w:numPr>
          <w:ilvl w:val="0"/>
          <w:numId w:val="21"/>
        </w:numPr>
        <w:rPr>
          <w:rFonts w:asciiTheme="majorHAnsi" w:hAnsiTheme="majorHAnsi" w:cstheme="majorHAnsi"/>
          <w:sz w:val="28"/>
          <w:szCs w:val="28"/>
        </w:rPr>
      </w:pPr>
      <w:r>
        <w:rPr>
          <w:rFonts w:asciiTheme="majorHAnsi" w:hAnsiTheme="majorHAnsi" w:cstheme="majorHAnsi"/>
          <w:sz w:val="28"/>
          <w:szCs w:val="28"/>
        </w:rPr>
        <w:lastRenderedPageBreak/>
        <w:t>a fornire, nei tempi e nei modi previsti dal Bando e dagli atti a questo conseguenti, tutta la documentazione e le informazioni eventualmente richieste, anche in relazione alla conformità della domanda presentata con le finalità del presente Bando;</w:t>
      </w:r>
    </w:p>
    <w:p w:rsidR="00D43B36" w:rsidRDefault="00E873DB" w:rsidP="00F660CB">
      <w:pPr>
        <w:pStyle w:val="Paragrafoelenco"/>
        <w:numPr>
          <w:ilvl w:val="0"/>
          <w:numId w:val="21"/>
        </w:numPr>
        <w:jc w:val="both"/>
        <w:rPr>
          <w:rFonts w:asciiTheme="majorHAnsi" w:hAnsiTheme="majorHAnsi" w:cstheme="majorHAnsi"/>
          <w:sz w:val="28"/>
          <w:szCs w:val="28"/>
        </w:rPr>
      </w:pPr>
      <w:r>
        <w:rPr>
          <w:rFonts w:asciiTheme="majorHAnsi" w:hAnsiTheme="majorHAnsi" w:cstheme="majorHAnsi"/>
          <w:sz w:val="28"/>
          <w:szCs w:val="28"/>
        </w:rPr>
        <w:t xml:space="preserve">a regolarizzare </w:t>
      </w:r>
      <w:r w:rsidR="00BC445A">
        <w:rPr>
          <w:rFonts w:asciiTheme="majorHAnsi" w:hAnsiTheme="majorHAnsi" w:cstheme="majorHAnsi"/>
          <w:sz w:val="28"/>
          <w:szCs w:val="28"/>
        </w:rPr>
        <w:t xml:space="preserve">il pagamento del diritto annuale entro 7 giorni </w:t>
      </w:r>
      <w:r w:rsidR="00D43B36">
        <w:rPr>
          <w:rFonts w:asciiTheme="majorHAnsi" w:hAnsiTheme="majorHAnsi" w:cstheme="majorHAnsi"/>
          <w:sz w:val="28"/>
          <w:szCs w:val="28"/>
        </w:rPr>
        <w:t>consecutivi dalla data di ricezione della PEC con la quale si richiede di assolvere a tale adempimento.</w:t>
      </w:r>
    </w:p>
    <w:p w:rsidR="00F660CB" w:rsidRDefault="00F660CB" w:rsidP="00DE5714">
      <w:pPr>
        <w:pStyle w:val="Paragrafoelenco"/>
        <w:ind w:left="1418" w:hanging="1364"/>
        <w:jc w:val="center"/>
        <w:rPr>
          <w:rFonts w:ascii="Calibri" w:hAnsi="Calibri" w:cs="Calibri"/>
          <w:b/>
          <w:sz w:val="28"/>
          <w:szCs w:val="28"/>
        </w:rPr>
      </w:pPr>
    </w:p>
    <w:p w:rsidR="006F3D32" w:rsidRDefault="006F3D32" w:rsidP="00DE5714">
      <w:pPr>
        <w:pStyle w:val="Paragrafoelenco"/>
        <w:ind w:left="1418" w:hanging="1364"/>
        <w:jc w:val="center"/>
        <w:rPr>
          <w:rFonts w:ascii="Calibri" w:hAnsi="Calibri" w:cs="Calibri"/>
          <w:b/>
          <w:sz w:val="28"/>
          <w:szCs w:val="28"/>
        </w:rPr>
      </w:pPr>
    </w:p>
    <w:p w:rsidR="00E873DB" w:rsidRDefault="00D43B36" w:rsidP="00DE5714">
      <w:pPr>
        <w:pStyle w:val="Paragrafoelenco"/>
        <w:ind w:left="1418" w:hanging="1364"/>
        <w:jc w:val="center"/>
        <w:rPr>
          <w:rFonts w:ascii="Calibri" w:hAnsi="Calibri" w:cs="Calibri"/>
          <w:b/>
          <w:sz w:val="28"/>
          <w:szCs w:val="28"/>
        </w:rPr>
      </w:pPr>
      <w:r w:rsidRPr="00D43B36">
        <w:rPr>
          <w:rFonts w:ascii="Calibri" w:hAnsi="Calibri" w:cs="Calibri"/>
          <w:b/>
          <w:sz w:val="28"/>
          <w:szCs w:val="28"/>
        </w:rPr>
        <w:t>ART. 12 – CONTROLLI</w:t>
      </w:r>
    </w:p>
    <w:p w:rsidR="00D43B36" w:rsidRDefault="00D43B36" w:rsidP="00D43B36">
      <w:pPr>
        <w:pStyle w:val="Paragrafoelenco"/>
        <w:ind w:left="1648"/>
        <w:jc w:val="center"/>
        <w:rPr>
          <w:rFonts w:ascii="Calibri" w:hAnsi="Calibri" w:cs="Calibri"/>
          <w:b/>
          <w:sz w:val="28"/>
          <w:szCs w:val="28"/>
        </w:rPr>
      </w:pPr>
    </w:p>
    <w:p w:rsidR="00D43B36" w:rsidRDefault="00D43B36" w:rsidP="00192C38">
      <w:pPr>
        <w:pStyle w:val="Paragrafoelenco"/>
        <w:numPr>
          <w:ilvl w:val="0"/>
          <w:numId w:val="22"/>
        </w:numPr>
        <w:ind w:left="1134" w:hanging="283"/>
        <w:jc w:val="both"/>
        <w:rPr>
          <w:rFonts w:asciiTheme="majorHAnsi" w:hAnsiTheme="majorHAnsi" w:cstheme="majorHAnsi"/>
          <w:sz w:val="28"/>
          <w:szCs w:val="28"/>
        </w:rPr>
      </w:pPr>
      <w:r w:rsidRPr="00BF4B1B">
        <w:rPr>
          <w:rFonts w:asciiTheme="majorHAnsi" w:hAnsiTheme="majorHAnsi" w:cstheme="majorHAnsi"/>
          <w:sz w:val="28"/>
          <w:szCs w:val="28"/>
        </w:rPr>
        <w:t xml:space="preserve">La Camera di Commercio di Salerno si riserva la facoltà di effettuare, anche a campione, controlli sull’effettiva partecipazione dei rappresentanti aziendali alle sessioni formative, chiedendo attestazioni della </w:t>
      </w:r>
      <w:r w:rsidR="0082556C" w:rsidRPr="00BF4B1B">
        <w:rPr>
          <w:rFonts w:asciiTheme="majorHAnsi" w:hAnsiTheme="majorHAnsi" w:cstheme="majorHAnsi"/>
          <w:sz w:val="28"/>
          <w:szCs w:val="28"/>
        </w:rPr>
        <w:t>presenza</w:t>
      </w:r>
      <w:r w:rsidRPr="00BF4B1B">
        <w:rPr>
          <w:rFonts w:asciiTheme="majorHAnsi" w:hAnsiTheme="majorHAnsi" w:cstheme="majorHAnsi"/>
          <w:sz w:val="28"/>
          <w:szCs w:val="28"/>
        </w:rPr>
        <w:t xml:space="preserve"> on line al Dipartimento di Giurisprudenza della Università della Campania “Luigi Vanvitelli</w:t>
      </w:r>
      <w:r w:rsidR="00F660CB">
        <w:rPr>
          <w:rFonts w:asciiTheme="majorHAnsi" w:hAnsiTheme="majorHAnsi" w:cstheme="majorHAnsi"/>
          <w:sz w:val="28"/>
          <w:szCs w:val="28"/>
        </w:rPr>
        <w:t>;</w:t>
      </w:r>
    </w:p>
    <w:p w:rsidR="00F660CB" w:rsidRPr="00BF4B1B" w:rsidRDefault="00F660CB" w:rsidP="00F660CB">
      <w:pPr>
        <w:pStyle w:val="Paragrafoelenco"/>
        <w:ind w:left="1134"/>
        <w:jc w:val="both"/>
        <w:rPr>
          <w:rFonts w:asciiTheme="majorHAnsi" w:hAnsiTheme="majorHAnsi" w:cstheme="majorHAnsi"/>
          <w:sz w:val="28"/>
          <w:szCs w:val="28"/>
        </w:rPr>
      </w:pPr>
    </w:p>
    <w:p w:rsidR="006130F9" w:rsidRPr="003E6AAB" w:rsidRDefault="006130F9" w:rsidP="00E33AA8">
      <w:pPr>
        <w:pStyle w:val="Paragrafoelenco"/>
        <w:numPr>
          <w:ilvl w:val="0"/>
          <w:numId w:val="22"/>
        </w:numPr>
        <w:ind w:left="1134"/>
        <w:jc w:val="both"/>
        <w:rPr>
          <w:rFonts w:ascii="Calibri" w:hAnsi="Calibri" w:cs="Calibri"/>
          <w:sz w:val="28"/>
          <w:szCs w:val="28"/>
        </w:rPr>
      </w:pPr>
      <w:r w:rsidRPr="003E6AAB">
        <w:rPr>
          <w:rFonts w:asciiTheme="majorHAnsi" w:hAnsiTheme="majorHAnsi" w:cstheme="majorHAnsi"/>
          <w:sz w:val="28"/>
          <w:szCs w:val="28"/>
        </w:rPr>
        <w:t xml:space="preserve">Nel caso di mancata frequenza </w:t>
      </w:r>
      <w:r w:rsidR="002D6937" w:rsidRPr="003E6AAB">
        <w:rPr>
          <w:rFonts w:asciiTheme="majorHAnsi" w:hAnsiTheme="majorHAnsi" w:cstheme="majorHAnsi"/>
          <w:sz w:val="28"/>
          <w:szCs w:val="28"/>
        </w:rPr>
        <w:t>d</w:t>
      </w:r>
      <w:r w:rsidR="00FB465B" w:rsidRPr="003E6AAB">
        <w:rPr>
          <w:rFonts w:asciiTheme="majorHAnsi" w:hAnsiTheme="majorHAnsi" w:cstheme="majorHAnsi"/>
          <w:sz w:val="28"/>
          <w:szCs w:val="28"/>
        </w:rPr>
        <w:t>egli ammessi alle</w:t>
      </w:r>
      <w:r w:rsidR="002D6937" w:rsidRPr="003E6AAB">
        <w:rPr>
          <w:rFonts w:asciiTheme="majorHAnsi" w:hAnsiTheme="majorHAnsi" w:cstheme="majorHAnsi"/>
          <w:sz w:val="28"/>
          <w:szCs w:val="28"/>
        </w:rPr>
        <w:t xml:space="preserve"> sessioni formative per tre volte consecutive</w:t>
      </w:r>
      <w:r w:rsidR="00FB465B" w:rsidRPr="003E6AAB">
        <w:rPr>
          <w:rFonts w:asciiTheme="majorHAnsi" w:hAnsiTheme="majorHAnsi" w:cstheme="majorHAnsi"/>
          <w:sz w:val="28"/>
          <w:szCs w:val="28"/>
        </w:rPr>
        <w:t>,</w:t>
      </w:r>
      <w:r w:rsidR="00A72AAE">
        <w:rPr>
          <w:rFonts w:asciiTheme="majorHAnsi" w:hAnsiTheme="majorHAnsi" w:cstheme="majorHAnsi"/>
          <w:sz w:val="28"/>
          <w:szCs w:val="28"/>
        </w:rPr>
        <w:t xml:space="preserve"> </w:t>
      </w:r>
      <w:r w:rsidR="00192C38" w:rsidRPr="003E6AAB">
        <w:rPr>
          <w:rFonts w:ascii="Calibri" w:hAnsi="Calibri" w:cs="Calibri"/>
          <w:sz w:val="28"/>
          <w:szCs w:val="28"/>
        </w:rPr>
        <w:t xml:space="preserve">Il </w:t>
      </w:r>
      <w:r w:rsidR="00192C38" w:rsidRPr="003E6AAB">
        <w:rPr>
          <w:sz w:val="28"/>
          <w:szCs w:val="28"/>
        </w:rPr>
        <w:t xml:space="preserve">Dipartimento di Giurisprudenza della Università della Campania “Luigi Vanvitelli” </w:t>
      </w:r>
      <w:r w:rsidR="00FB465B" w:rsidRPr="003E6AAB">
        <w:rPr>
          <w:sz w:val="28"/>
          <w:szCs w:val="28"/>
        </w:rPr>
        <w:t>ne</w:t>
      </w:r>
      <w:r w:rsidR="00192C38" w:rsidRPr="003E6AAB">
        <w:rPr>
          <w:sz w:val="28"/>
          <w:szCs w:val="28"/>
        </w:rPr>
        <w:t xml:space="preserve"> d</w:t>
      </w:r>
      <w:r w:rsidR="00FB465B" w:rsidRPr="003E6AAB">
        <w:rPr>
          <w:sz w:val="28"/>
          <w:szCs w:val="28"/>
        </w:rPr>
        <w:t>arà</w:t>
      </w:r>
      <w:r w:rsidR="00192C38" w:rsidRPr="003E6AAB">
        <w:rPr>
          <w:sz w:val="28"/>
          <w:szCs w:val="28"/>
        </w:rPr>
        <w:t xml:space="preserve"> tempestiva comunicazione alla Camera di Commercio di Salerno, che provvederà a revocare l’ammissione dell’impresa </w:t>
      </w:r>
      <w:r w:rsidR="00E33AA8" w:rsidRPr="003E6AAB">
        <w:rPr>
          <w:sz w:val="28"/>
          <w:szCs w:val="28"/>
        </w:rPr>
        <w:t>interessata</w:t>
      </w:r>
      <w:r w:rsidR="003E6AAB">
        <w:rPr>
          <w:sz w:val="28"/>
          <w:szCs w:val="28"/>
        </w:rPr>
        <w:t>.</w:t>
      </w:r>
    </w:p>
    <w:p w:rsidR="00824320" w:rsidRDefault="00824320" w:rsidP="00DE5714">
      <w:pPr>
        <w:jc w:val="center"/>
        <w:rPr>
          <w:rFonts w:ascii="Calibri" w:hAnsi="Calibri" w:cs="Calibri"/>
          <w:b/>
          <w:sz w:val="28"/>
          <w:szCs w:val="28"/>
        </w:rPr>
      </w:pPr>
    </w:p>
    <w:p w:rsidR="00BC6869" w:rsidRPr="00DE5714" w:rsidRDefault="00286FFA" w:rsidP="00DE5714">
      <w:pPr>
        <w:jc w:val="center"/>
        <w:rPr>
          <w:rFonts w:ascii="Calibri" w:hAnsi="Calibri" w:cs="Calibri"/>
          <w:b/>
          <w:sz w:val="28"/>
          <w:szCs w:val="28"/>
        </w:rPr>
      </w:pPr>
      <w:r w:rsidRPr="00DE5714">
        <w:rPr>
          <w:rFonts w:ascii="Calibri" w:hAnsi="Calibri" w:cs="Calibri"/>
          <w:b/>
          <w:sz w:val="28"/>
          <w:szCs w:val="28"/>
        </w:rPr>
        <w:t xml:space="preserve">ART. 13 </w:t>
      </w:r>
      <w:r w:rsidR="00DE5714">
        <w:rPr>
          <w:rFonts w:ascii="Calibri" w:hAnsi="Calibri" w:cs="Calibri"/>
          <w:b/>
          <w:sz w:val="28"/>
          <w:szCs w:val="28"/>
        </w:rPr>
        <w:t xml:space="preserve">– </w:t>
      </w:r>
      <w:r w:rsidR="00E33AA8">
        <w:rPr>
          <w:rFonts w:ascii="Calibri" w:hAnsi="Calibri" w:cs="Calibri"/>
          <w:b/>
          <w:sz w:val="28"/>
          <w:szCs w:val="28"/>
        </w:rPr>
        <w:t xml:space="preserve">NORME PER LA TUTELA DELLA PRIVACY </w:t>
      </w:r>
    </w:p>
    <w:p w:rsidR="008B5ADF" w:rsidRDefault="00B67832" w:rsidP="00E33AA8">
      <w:pPr>
        <w:pStyle w:val="Paragrafoelenco"/>
        <w:numPr>
          <w:ilvl w:val="0"/>
          <w:numId w:val="24"/>
        </w:numPr>
        <w:jc w:val="both"/>
        <w:rPr>
          <w:rFonts w:cstheme="minorHAnsi"/>
          <w:sz w:val="28"/>
          <w:szCs w:val="28"/>
        </w:rPr>
      </w:pPr>
      <w:r w:rsidRPr="00B67832">
        <w:rPr>
          <w:rFonts w:cstheme="minorHAnsi"/>
          <w:sz w:val="28"/>
          <w:szCs w:val="28"/>
        </w:rPr>
        <w:t xml:space="preserve">Ai </w:t>
      </w:r>
      <w:proofErr w:type="gramStart"/>
      <w:r w:rsidRPr="00B67832">
        <w:rPr>
          <w:rFonts w:cstheme="minorHAnsi"/>
          <w:sz w:val="28"/>
          <w:szCs w:val="28"/>
        </w:rPr>
        <w:t xml:space="preserve">sensi </w:t>
      </w:r>
      <w:r w:rsidR="00E33AA8">
        <w:rPr>
          <w:rFonts w:cstheme="minorHAnsi"/>
          <w:sz w:val="28"/>
          <w:szCs w:val="28"/>
        </w:rPr>
        <w:t xml:space="preserve"> e</w:t>
      </w:r>
      <w:proofErr w:type="gramEnd"/>
      <w:r w:rsidR="00E33AA8">
        <w:rPr>
          <w:rFonts w:cstheme="minorHAnsi"/>
          <w:sz w:val="28"/>
          <w:szCs w:val="28"/>
        </w:rPr>
        <w:t xml:space="preserve"> per gli effetti di quanto previsto dagli artt. 12 e 13 del Regolamento (UE) 2016/679 del Parlamento Europeo e del Consiglio, la Camera di Commercio tratterà i dati personali acquisiti ai fini della presentazione e gestione della domanda di adesione secondo le modalità indicate nell’informativa allegata al presente Bando. </w:t>
      </w: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764895" w:rsidRDefault="00764895" w:rsidP="00975BBB">
      <w:pPr>
        <w:jc w:val="center"/>
        <w:rPr>
          <w:rFonts w:cs="Calibri"/>
          <w:b/>
          <w:lang w:eastAsia="it-IT"/>
        </w:rPr>
      </w:pPr>
    </w:p>
    <w:p w:rsidR="00975BBB" w:rsidRPr="00C90E33" w:rsidRDefault="00975BBB" w:rsidP="00975BBB">
      <w:pPr>
        <w:jc w:val="center"/>
        <w:rPr>
          <w:rFonts w:cs="Calibri"/>
          <w:b/>
          <w:lang w:eastAsia="it-IT"/>
        </w:rPr>
      </w:pPr>
      <w:r w:rsidRPr="00C90E33">
        <w:rPr>
          <w:rFonts w:cs="Calibri"/>
          <w:b/>
          <w:lang w:eastAsia="it-IT"/>
        </w:rPr>
        <w:t>INFORMATIVA PRIVACY PER IL TRATTAMENTO DI DATI PERSONALI DI PERSONE FISICHE NELL’AMBITO DELLE PROCEDURE DI APPALTI PUBBLICI, SERVIZI E FORNITURE</w:t>
      </w:r>
    </w:p>
    <w:p w:rsidR="00975BBB" w:rsidRPr="00C90E33" w:rsidRDefault="00975BBB" w:rsidP="00975BBB">
      <w:pPr>
        <w:rPr>
          <w:rFonts w:cs="Calibri"/>
          <w:lang w:eastAsia="it-IT"/>
        </w:rPr>
      </w:pPr>
    </w:p>
    <w:p w:rsidR="00975BBB" w:rsidRPr="00C90E33" w:rsidRDefault="00975BBB" w:rsidP="00975BBB">
      <w:pPr>
        <w:rPr>
          <w:rFonts w:cs="Calibri"/>
          <w:b/>
          <w:lang w:eastAsia="it-IT"/>
        </w:rPr>
      </w:pPr>
      <w:r w:rsidRPr="00C90E33">
        <w:rPr>
          <w:rFonts w:cs="Calibri"/>
          <w:b/>
          <w:lang w:eastAsia="it-IT"/>
        </w:rPr>
        <w:t>1. TITOLARE DEL TRATTAMENTO</w:t>
      </w:r>
    </w:p>
    <w:p w:rsidR="00975BBB" w:rsidRPr="00C90E33" w:rsidRDefault="00975BBB" w:rsidP="00975BBB">
      <w:pPr>
        <w:jc w:val="both"/>
        <w:rPr>
          <w:rFonts w:cs="Calibri"/>
          <w:lang w:eastAsia="it-IT"/>
        </w:rPr>
      </w:pPr>
      <w:smartTag w:uri="urn:schemas-microsoft-com:office:smarttags" w:element="PersonName">
        <w:smartTagPr>
          <w:attr w:name="ProductID" w:val="La Camera"/>
        </w:smartTagPr>
        <w:r w:rsidRPr="00C90E33">
          <w:rPr>
            <w:rFonts w:cs="Calibri"/>
            <w:lang w:eastAsia="it-IT"/>
          </w:rPr>
          <w:t>La Camera</w:t>
        </w:r>
      </w:smartTag>
      <w:r w:rsidRPr="00C90E33">
        <w:rPr>
          <w:rFonts w:cs="Calibri"/>
          <w:lang w:eastAsia="it-IT"/>
        </w:rPr>
        <w:t xml:space="preserve"> di commercio di Salerno con sede in via Roma, 29, CAP 84121, indirizzo di posta elettronica </w:t>
      </w:r>
      <w:hyperlink r:id="rId10" w:history="1">
        <w:r w:rsidRPr="00C90E33">
          <w:rPr>
            <w:color w:val="0000FF"/>
            <w:u w:val="single"/>
            <w:lang w:eastAsia="it-IT"/>
          </w:rPr>
          <w:t>segreteria.generale@sa.camcom.it</w:t>
        </w:r>
      </w:hyperlink>
      <w:r w:rsidRPr="00C90E33">
        <w:rPr>
          <w:rFonts w:cs="Calibri"/>
          <w:lang w:eastAsia="it-IT"/>
        </w:rPr>
        <w:t xml:space="preserve">, PEC: </w:t>
      </w:r>
      <w:hyperlink r:id="rId11" w:history="1">
        <w:r w:rsidRPr="00C90E33">
          <w:rPr>
            <w:color w:val="0000FF"/>
            <w:u w:val="single"/>
            <w:lang w:eastAsia="it-IT"/>
          </w:rPr>
          <w:t>cciaa.salerno@sa.legalmail.camcom.it</w:t>
        </w:r>
      </w:hyperlink>
      <w:r w:rsidRPr="00C90E33">
        <w:rPr>
          <w:rFonts w:cs="Calibri"/>
          <w:lang w:eastAsia="it-IT"/>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C90E33">
        <w:rPr>
          <w:rFonts w:cs="Calibri"/>
          <w:lang w:eastAsia="it-IT"/>
        </w:rPr>
        <w:t>D.Lgs</w:t>
      </w:r>
      <w:proofErr w:type="spellEnd"/>
      <w:r w:rsidRPr="00C90E33">
        <w:rPr>
          <w:rFonts w:cs="Calibri"/>
          <w:lang w:eastAsia="it-IT"/>
        </w:rPr>
        <w:t xml:space="preserve"> n.101/2018, desidera fornire le seguenti informazioni</w:t>
      </w:r>
      <w:r w:rsidR="009C0A51">
        <w:rPr>
          <w:rFonts w:cs="Calibri"/>
          <w:lang w:eastAsia="it-IT"/>
        </w:rPr>
        <w:t>.</w:t>
      </w:r>
    </w:p>
    <w:p w:rsidR="00975BBB" w:rsidRPr="00C90E33" w:rsidRDefault="00975BBB" w:rsidP="00975BBB">
      <w:pPr>
        <w:rPr>
          <w:rFonts w:cs="Calibri"/>
          <w:b/>
          <w:lang w:eastAsia="it-IT"/>
        </w:rPr>
      </w:pPr>
      <w:r w:rsidRPr="00C90E33">
        <w:rPr>
          <w:rFonts w:cs="Calibri"/>
          <w:b/>
          <w:lang w:eastAsia="it-IT"/>
        </w:rPr>
        <w:t>2. IL RESPONSABILE DELLA PROTEZIONE DEI DATI PERSONALI</w:t>
      </w:r>
    </w:p>
    <w:p w:rsidR="00975BBB" w:rsidRPr="00C90E33" w:rsidRDefault="00975BBB" w:rsidP="00975BBB">
      <w:pPr>
        <w:rPr>
          <w:rFonts w:cs="Calibri"/>
          <w:lang w:eastAsia="it-IT"/>
        </w:rPr>
      </w:pPr>
      <w:r w:rsidRPr="00C90E33">
        <w:rPr>
          <w:rFonts w:cs="Calibri"/>
          <w:lang w:eastAsia="it-IT"/>
        </w:rPr>
        <w:t xml:space="preserve">Il Responsabile della protezione dei dati personali è raggiungibile ai seguenti contatti: indirizzo di posta elettronica </w:t>
      </w:r>
      <w:hyperlink r:id="rId12" w:history="1">
        <w:r w:rsidRPr="00C90E33">
          <w:rPr>
            <w:color w:val="0000FF"/>
            <w:u w:val="single"/>
            <w:lang w:eastAsia="it-IT"/>
          </w:rPr>
          <w:t>ciro.dileva@sa.camcom.it</w:t>
        </w:r>
      </w:hyperlink>
      <w:r w:rsidRPr="00C90E33">
        <w:rPr>
          <w:rFonts w:cs="Calibri"/>
          <w:lang w:eastAsia="it-IT"/>
        </w:rPr>
        <w:t xml:space="preserve">,  tel.0893068466, PEC: </w:t>
      </w:r>
      <w:hyperlink r:id="rId13" w:history="1">
        <w:r w:rsidRPr="00C90E33">
          <w:rPr>
            <w:color w:val="0000FF"/>
            <w:u w:val="single"/>
            <w:lang w:eastAsia="it-IT"/>
          </w:rPr>
          <w:t>cciaa.salerno@sa.legalmail.camcom.it</w:t>
        </w:r>
      </w:hyperlink>
    </w:p>
    <w:p w:rsidR="00975BBB" w:rsidRPr="00C90E33" w:rsidRDefault="00975BBB" w:rsidP="00975BBB">
      <w:pPr>
        <w:rPr>
          <w:rFonts w:cs="Calibri"/>
          <w:b/>
          <w:lang w:eastAsia="it-IT"/>
        </w:rPr>
      </w:pPr>
      <w:r w:rsidRPr="00C90E33">
        <w:rPr>
          <w:rFonts w:cs="Calibri"/>
          <w:b/>
          <w:lang w:eastAsia="it-IT"/>
        </w:rPr>
        <w:t>3. FINALITÀ DEL TRATTAMENTO E BASE GIURIDICA</w:t>
      </w:r>
    </w:p>
    <w:p w:rsidR="009C0A51" w:rsidRDefault="00975BBB" w:rsidP="00975BBB">
      <w:pPr>
        <w:jc w:val="both"/>
        <w:rPr>
          <w:rFonts w:cs="Calibri"/>
          <w:lang w:eastAsia="it-IT"/>
        </w:rPr>
      </w:pPr>
      <w:r w:rsidRPr="00C90E33">
        <w:rPr>
          <w:rFonts w:cs="Calibri"/>
          <w:lang w:eastAsia="it-IT"/>
        </w:rPr>
        <w:t>Il trattamento dati personali risulta necessario per le seguenti finalità:</w:t>
      </w:r>
    </w:p>
    <w:p w:rsidR="009C0A51" w:rsidRDefault="009C0A51" w:rsidP="00975BBB">
      <w:pPr>
        <w:jc w:val="both"/>
        <w:rPr>
          <w:rFonts w:cs="Calibri"/>
          <w:lang w:eastAsia="it-IT"/>
        </w:rPr>
      </w:pPr>
      <w:r>
        <w:rPr>
          <w:rFonts w:cs="Calibri"/>
          <w:lang w:eastAsia="it-IT"/>
        </w:rPr>
        <w:t>i dati conferiti saranno trattati esclusivamente per le finalità e sulla base dei presupposti giuridici per il trattamento (adempimento di un obbligo legale al quale è soggetto il Titolar, nonché l’esecuzione di un compito di interesse pubblico, ex art. 6 par.1, lett. c) ed e) del GDPR) di cui all’art. 1 del presente Bando.</w:t>
      </w:r>
    </w:p>
    <w:p w:rsidR="009C0A51" w:rsidRDefault="009C0A51" w:rsidP="00975BBB">
      <w:pPr>
        <w:jc w:val="both"/>
        <w:rPr>
          <w:rFonts w:cs="Calibri"/>
          <w:lang w:eastAsia="it-IT"/>
        </w:rPr>
      </w:pPr>
      <w:r>
        <w:rPr>
          <w:rFonts w:cs="Calibri"/>
          <w:lang w:eastAsia="it-IT"/>
        </w:rPr>
        <w:t>Tali finalità comprendono:</w:t>
      </w:r>
    </w:p>
    <w:p w:rsidR="00B60FEA" w:rsidRDefault="009C0A51" w:rsidP="00B60FEA">
      <w:pPr>
        <w:pStyle w:val="Paragrafoelenco"/>
        <w:numPr>
          <w:ilvl w:val="0"/>
          <w:numId w:val="19"/>
        </w:numPr>
        <w:ind w:left="284"/>
        <w:jc w:val="both"/>
        <w:rPr>
          <w:rFonts w:cs="Calibri"/>
          <w:lang w:eastAsia="it-IT"/>
        </w:rPr>
      </w:pPr>
      <w:r>
        <w:rPr>
          <w:rFonts w:cs="Calibri"/>
          <w:lang w:eastAsia="it-IT"/>
        </w:rPr>
        <w:t>Le fasi di istruttoria, amministrativ</w:t>
      </w:r>
      <w:r w:rsidR="003B4D39">
        <w:rPr>
          <w:rFonts w:cs="Calibri"/>
          <w:lang w:eastAsia="it-IT"/>
        </w:rPr>
        <w:t>a</w:t>
      </w:r>
      <w:r>
        <w:rPr>
          <w:rFonts w:cs="Calibri"/>
          <w:lang w:eastAsia="it-IT"/>
        </w:rPr>
        <w:t xml:space="preserve"> e di merito, delle domande, comprese le verifiche sulle dichiarazioni </w:t>
      </w:r>
      <w:r w:rsidR="00B60FEA">
        <w:rPr>
          <w:rFonts w:cs="Calibri"/>
          <w:lang w:eastAsia="it-IT"/>
        </w:rPr>
        <w:t>rese per l’ammissione alle sessioni formative.</w:t>
      </w:r>
    </w:p>
    <w:p w:rsidR="00B60FEA" w:rsidRPr="00B60FEA" w:rsidRDefault="00B60FEA" w:rsidP="00B60FEA">
      <w:pPr>
        <w:pStyle w:val="Paragrafoelenco"/>
        <w:ind w:left="284" w:hanging="284"/>
        <w:jc w:val="both"/>
        <w:rPr>
          <w:rFonts w:cs="Calibri"/>
          <w:lang w:eastAsia="it-IT"/>
        </w:rPr>
      </w:pPr>
      <w:r>
        <w:rPr>
          <w:rFonts w:cs="Calibri"/>
          <w:lang w:eastAsia="it-IT"/>
        </w:rPr>
        <w:t>Con la sottoscrizione della domanda di partecipazione, il beneficiario garantisce di aver reso disponibile la presente informativa</w:t>
      </w:r>
      <w:r w:rsidR="00635A4C">
        <w:rPr>
          <w:rFonts w:cs="Calibri"/>
          <w:lang w:eastAsia="it-IT"/>
        </w:rPr>
        <w:t xml:space="preserve"> tutte le persone fisiche (appartenenti alla propria organizzazione ovvero esterni ad essa i cui dati saranno forniti alla Camera di Commercio e al Dipartimento di Giurisprudenza della Università degli Studi della Campania per le finalità precedentemente ind</w:t>
      </w:r>
      <w:r w:rsidR="007E029B">
        <w:rPr>
          <w:rFonts w:cs="Calibri"/>
          <w:lang w:eastAsia="it-IT"/>
        </w:rPr>
        <w:t>i</w:t>
      </w:r>
      <w:r w:rsidR="00635A4C">
        <w:rPr>
          <w:rFonts w:cs="Calibri"/>
          <w:lang w:eastAsia="it-IT"/>
        </w:rPr>
        <w:t>cate.</w:t>
      </w:r>
    </w:p>
    <w:p w:rsidR="007E029B" w:rsidRDefault="00975BBB" w:rsidP="007E029B">
      <w:pPr>
        <w:jc w:val="both"/>
        <w:rPr>
          <w:rFonts w:cs="Calibri"/>
          <w:lang w:eastAsia="it-IT"/>
        </w:rPr>
      </w:pPr>
      <w:bookmarkStart w:id="3" w:name="_5e2v71freacs" w:colFirst="0" w:colLast="0"/>
      <w:bookmarkEnd w:id="3"/>
      <w:r w:rsidRPr="00C90E33">
        <w:rPr>
          <w:rFonts w:cs="Calibri"/>
          <w:lang w:eastAsia="it-IT"/>
        </w:rPr>
        <w:t>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w:t>
      </w:r>
      <w:r w:rsidR="007E029B">
        <w:rPr>
          <w:rFonts w:cs="Calibri"/>
          <w:lang w:eastAsia="it-IT"/>
        </w:rPr>
        <w:t>.</w:t>
      </w:r>
    </w:p>
    <w:p w:rsidR="007E029B" w:rsidRDefault="007E029B" w:rsidP="007E029B">
      <w:pPr>
        <w:tabs>
          <w:tab w:val="left" w:pos="0"/>
        </w:tabs>
        <w:jc w:val="both"/>
        <w:rPr>
          <w:rFonts w:cs="Calibri"/>
          <w:b/>
          <w:lang w:eastAsia="it-IT"/>
        </w:rPr>
      </w:pPr>
      <w:r>
        <w:rPr>
          <w:rFonts w:cs="Calibri"/>
          <w:b/>
          <w:lang w:eastAsia="it-IT"/>
        </w:rPr>
        <w:t xml:space="preserve">4. </w:t>
      </w:r>
      <w:r w:rsidRPr="007E029B">
        <w:rPr>
          <w:rFonts w:cs="Calibri"/>
          <w:b/>
          <w:lang w:eastAsia="it-IT"/>
        </w:rPr>
        <w:t>OBBLIGATORIETA’ DEL CONFERIMENTO DEI DATI:</w:t>
      </w:r>
    </w:p>
    <w:p w:rsidR="003F194A" w:rsidRDefault="007E029B" w:rsidP="00666332">
      <w:pPr>
        <w:jc w:val="both"/>
        <w:rPr>
          <w:bCs/>
          <w:iCs/>
        </w:rPr>
      </w:pPr>
      <w:r>
        <w:rPr>
          <w:rFonts w:cs="Calibri"/>
          <w:lang w:eastAsia="it-IT"/>
        </w:rPr>
        <w:t>Il conferimen</w:t>
      </w:r>
      <w:r w:rsidR="0093124F">
        <w:rPr>
          <w:rFonts w:cs="Calibri"/>
          <w:lang w:eastAsia="it-IT"/>
        </w:rPr>
        <w:t xml:space="preserve">to </w:t>
      </w:r>
      <w:r w:rsidR="00D57146">
        <w:rPr>
          <w:rFonts w:cs="Calibri"/>
          <w:lang w:eastAsia="it-IT"/>
        </w:rPr>
        <w:t xml:space="preserve">dei dati </w:t>
      </w:r>
      <w:r w:rsidR="00666332">
        <w:rPr>
          <w:rFonts w:cs="Calibri"/>
          <w:lang w:eastAsia="it-IT"/>
        </w:rPr>
        <w:t xml:space="preserve">personali da parte del beneficiario costituisce presupposto indispensabile per lo svolgimento delle attività previste nell’ambito del Bando </w:t>
      </w:r>
      <w:r w:rsidR="00666332" w:rsidRPr="00666332">
        <w:rPr>
          <w:b/>
          <w:bCs/>
          <w:i/>
          <w:iCs/>
        </w:rPr>
        <w:t xml:space="preserve">“Strumenti di </w:t>
      </w:r>
      <w:proofErr w:type="spellStart"/>
      <w:r w:rsidR="00666332" w:rsidRPr="00666332">
        <w:rPr>
          <w:b/>
          <w:bCs/>
          <w:i/>
          <w:iCs/>
        </w:rPr>
        <w:t>compliance</w:t>
      </w:r>
      <w:proofErr w:type="spellEnd"/>
      <w:r w:rsidR="00666332" w:rsidRPr="00666332">
        <w:rPr>
          <w:b/>
          <w:bCs/>
          <w:i/>
          <w:iCs/>
        </w:rPr>
        <w:t xml:space="preserve"> per il contrasto del rischio di infiltrazioni</w:t>
      </w:r>
      <w:r w:rsidR="00666332">
        <w:rPr>
          <w:b/>
          <w:bCs/>
          <w:i/>
          <w:iCs/>
        </w:rPr>
        <w:t xml:space="preserve">” </w:t>
      </w:r>
      <w:r w:rsidR="00666332" w:rsidRPr="00666332">
        <w:rPr>
          <w:bCs/>
          <w:iCs/>
        </w:rPr>
        <w:t>con particolare riferimento alla presentazione della domanda di ammissione ed alla corretta gestione amministr</w:t>
      </w:r>
      <w:r w:rsidR="00666332">
        <w:rPr>
          <w:bCs/>
          <w:iCs/>
        </w:rPr>
        <w:t>a</w:t>
      </w:r>
      <w:r w:rsidR="00666332" w:rsidRPr="00666332">
        <w:rPr>
          <w:bCs/>
          <w:iCs/>
        </w:rPr>
        <w:t xml:space="preserve">tiva </w:t>
      </w:r>
      <w:r w:rsidR="00946491">
        <w:rPr>
          <w:bCs/>
          <w:iCs/>
        </w:rPr>
        <w:t>e della corrispondenza nonché per finalità strettamente connesse all’adempime</w:t>
      </w:r>
      <w:r w:rsidR="00773E48">
        <w:rPr>
          <w:bCs/>
          <w:iCs/>
        </w:rPr>
        <w:t>nto degli obblighi di legge. Il loro mancato conferimento comporta l’impossibilità di partecipare alla procedura per l’ammissione al percorso formativo.</w:t>
      </w:r>
    </w:p>
    <w:p w:rsidR="007E029B" w:rsidRPr="00556324" w:rsidRDefault="003F194A" w:rsidP="00975BBB">
      <w:pPr>
        <w:jc w:val="both"/>
        <w:rPr>
          <w:bCs/>
          <w:iCs/>
        </w:rPr>
      </w:pPr>
      <w:r>
        <w:rPr>
          <w:bCs/>
          <w:iCs/>
        </w:rPr>
        <w:t>Il loro mancato conferimento comporta l’impossibilità di partecipare alla procedura per la partecipazione alla formazione in parola.</w:t>
      </w:r>
    </w:p>
    <w:p w:rsidR="00975BBB" w:rsidRPr="00C90E33" w:rsidRDefault="00975BBB" w:rsidP="00975BBB">
      <w:pPr>
        <w:rPr>
          <w:rFonts w:cs="Calibri"/>
          <w:b/>
          <w:lang w:eastAsia="it-IT"/>
        </w:rPr>
      </w:pPr>
      <w:bookmarkStart w:id="4" w:name="_Hlk147916749"/>
      <w:r w:rsidRPr="00C90E33">
        <w:rPr>
          <w:rFonts w:cs="Calibri"/>
          <w:b/>
          <w:lang w:eastAsia="it-IT"/>
        </w:rPr>
        <w:lastRenderedPageBreak/>
        <w:t>4. DATI OTTENUTI PRESSO TERZI</w:t>
      </w:r>
    </w:p>
    <w:bookmarkEnd w:id="4"/>
    <w:p w:rsidR="00975BBB" w:rsidRPr="00546241" w:rsidRDefault="00975BBB" w:rsidP="00546241">
      <w:pPr>
        <w:jc w:val="both"/>
        <w:rPr>
          <w:rFonts w:cs="Calibri"/>
          <w:lang w:eastAsia="it-IT"/>
        </w:rPr>
      </w:pPr>
      <w:r w:rsidRPr="00C90E33">
        <w:rPr>
          <w:rFonts w:cs="Calibri"/>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w:t>
      </w:r>
    </w:p>
    <w:p w:rsidR="00975BBB" w:rsidRPr="00C90E33" w:rsidRDefault="00975BBB" w:rsidP="00975BBB">
      <w:pPr>
        <w:rPr>
          <w:rFonts w:cs="Calibri"/>
          <w:b/>
          <w:lang w:eastAsia="it-IT"/>
        </w:rPr>
      </w:pPr>
      <w:r w:rsidRPr="00C90E33">
        <w:rPr>
          <w:rFonts w:cs="Calibri"/>
          <w:b/>
          <w:lang w:eastAsia="it-IT"/>
        </w:rPr>
        <w:t>6. PERIODO DI CONSERVAZIONE DEI DATI PERSONALI</w:t>
      </w:r>
    </w:p>
    <w:p w:rsidR="00773E48" w:rsidRPr="00C90E33" w:rsidRDefault="00975BBB" w:rsidP="00773E48">
      <w:pPr>
        <w:jc w:val="both"/>
        <w:rPr>
          <w:rFonts w:cs="Calibri"/>
          <w:lang w:eastAsia="it-IT"/>
        </w:rPr>
      </w:pPr>
      <w:r w:rsidRPr="00C90E33">
        <w:rPr>
          <w:rFonts w:cs="Calibri"/>
          <w:lang w:eastAsia="it-IT"/>
        </w:rPr>
        <w:t xml:space="preserve">I dati personali saranno trattati per le finalità di cui alla presente informativa  e saranno conservati per la durata del rapporto  contrattuale e, anche per i successivi dieci anni dalla conclusione del contratto , per l’espletamento di tutti gli adempimenti di legge e fino al maturarsi dei termini di prescrizione per l’esercizio dei reciproci diritti, nonché per la eventuale comunicazione dei dati su richiesta degli Enti e delle Autorità indicate al punto  7. </w:t>
      </w:r>
    </w:p>
    <w:p w:rsidR="00975BBB" w:rsidRPr="00C90E33" w:rsidRDefault="00975BBB" w:rsidP="00975BBB">
      <w:pPr>
        <w:rPr>
          <w:rFonts w:cs="Calibri"/>
          <w:b/>
          <w:lang w:eastAsia="it-IT"/>
        </w:rPr>
      </w:pPr>
      <w:r w:rsidRPr="00C90E33">
        <w:rPr>
          <w:rFonts w:cs="Calibri"/>
          <w:b/>
          <w:lang w:eastAsia="it-IT"/>
        </w:rPr>
        <w:t>7. SOGGETTI AI QUALI I DATI PERSONALI POSSONO ESSERE COMUNICATI</w:t>
      </w:r>
    </w:p>
    <w:p w:rsidR="005C5F73" w:rsidRDefault="00975BBB" w:rsidP="00975BBB">
      <w:pPr>
        <w:jc w:val="both"/>
        <w:rPr>
          <w:rFonts w:cs="Calibri"/>
          <w:lang w:eastAsia="it-IT"/>
        </w:rPr>
      </w:pPr>
      <w:r w:rsidRPr="00C90E33">
        <w:rPr>
          <w:rFonts w:cs="Calibri"/>
          <w:lang w:eastAsia="it-IT"/>
        </w:rPr>
        <w:t xml:space="preserve">I dati personali saranno trattati all’interno della Camera di </w:t>
      </w:r>
      <w:r w:rsidR="00773E48">
        <w:rPr>
          <w:rFonts w:cs="Calibri"/>
          <w:lang w:eastAsia="it-IT"/>
        </w:rPr>
        <w:t>C</w:t>
      </w:r>
      <w:r w:rsidRPr="00C90E33">
        <w:rPr>
          <w:rFonts w:cs="Calibri"/>
          <w:lang w:eastAsia="it-IT"/>
        </w:rPr>
        <w:t>ommercio di Salerno dai designati del trattamento, personale dipendente autorizzato al trattamento (artt. 4.10, 29, 32.4, RGPD e art. 2-</w:t>
      </w:r>
      <w:r w:rsidRPr="00C90E33">
        <w:rPr>
          <w:rFonts w:cs="Calibri"/>
          <w:i/>
          <w:lang w:eastAsia="it-IT"/>
        </w:rPr>
        <w:t xml:space="preserve">quaterdecies </w:t>
      </w:r>
      <w:r w:rsidRPr="00C90E33">
        <w:rPr>
          <w:rFonts w:cs="Calibri"/>
          <w:lang w:eastAsia="it-IT"/>
        </w:rPr>
        <w:t>del Codice in materia di protezione dati personali), dal Responsabile per la protezione dati personali e da soggetti che trattano dati per conto del titolare</w:t>
      </w:r>
      <w:r w:rsidR="005C5F73">
        <w:rPr>
          <w:rFonts w:cs="Calibri"/>
          <w:lang w:eastAsia="it-IT"/>
        </w:rPr>
        <w:t>.</w:t>
      </w:r>
    </w:p>
    <w:p w:rsidR="00975BBB" w:rsidRDefault="005C5F73" w:rsidP="00975BBB">
      <w:pPr>
        <w:jc w:val="both"/>
        <w:rPr>
          <w:rFonts w:cs="Calibri"/>
          <w:lang w:eastAsia="it-IT"/>
        </w:rPr>
      </w:pPr>
      <w:r>
        <w:rPr>
          <w:rFonts w:cs="Calibri"/>
          <w:lang w:eastAsia="it-IT"/>
        </w:rPr>
        <w:t xml:space="preserve">Si fa presente che i dati saranno trattati, altresì, </w:t>
      </w:r>
      <w:r w:rsidR="00773E48">
        <w:rPr>
          <w:rFonts w:cs="Calibri"/>
          <w:lang w:eastAsia="it-IT"/>
        </w:rPr>
        <w:t>da:</w:t>
      </w:r>
    </w:p>
    <w:p w:rsidR="00773E48" w:rsidRPr="00EA0398" w:rsidRDefault="00B32A7C" w:rsidP="00975BBB">
      <w:pPr>
        <w:jc w:val="both"/>
        <w:rPr>
          <w:rFonts w:cs="Calibri"/>
          <w:lang w:val="en-US" w:eastAsia="it-IT"/>
        </w:rPr>
      </w:pPr>
      <w:r w:rsidRPr="00EA0398">
        <w:rPr>
          <w:rFonts w:cs="Calibri"/>
          <w:lang w:val="en-US" w:eastAsia="it-IT"/>
        </w:rPr>
        <w:t xml:space="preserve">lo </w:t>
      </w:r>
      <w:r w:rsidR="00773E48" w:rsidRPr="00EA0398">
        <w:rPr>
          <w:rFonts w:cs="Calibri"/>
          <w:lang w:val="en-US" w:eastAsia="it-IT"/>
        </w:rPr>
        <w:t xml:space="preserve">Spin Off Universitario G.R.A.L.E. Research and Consulting </w:t>
      </w:r>
      <w:proofErr w:type="spellStart"/>
      <w:r w:rsidR="00773E48" w:rsidRPr="00EA0398">
        <w:rPr>
          <w:rFonts w:cs="Calibri"/>
          <w:lang w:val="en-US" w:eastAsia="it-IT"/>
        </w:rPr>
        <w:t>S.r.l</w:t>
      </w:r>
      <w:proofErr w:type="spellEnd"/>
      <w:r w:rsidR="00773E48" w:rsidRPr="00EA0398">
        <w:rPr>
          <w:rFonts w:cs="Calibri"/>
          <w:lang w:val="en-US" w:eastAsia="it-IT"/>
        </w:rPr>
        <w:t xml:space="preserve">. </w:t>
      </w:r>
    </w:p>
    <w:p w:rsidR="00B32A7C" w:rsidRPr="00C90E33" w:rsidRDefault="00B32A7C" w:rsidP="00975BBB">
      <w:pPr>
        <w:jc w:val="both"/>
        <w:rPr>
          <w:rFonts w:cs="Calibri"/>
          <w:lang w:eastAsia="it-IT"/>
        </w:rPr>
      </w:pPr>
      <w:r>
        <w:rPr>
          <w:rFonts w:cs="Calibri"/>
          <w:lang w:eastAsia="it-IT"/>
        </w:rPr>
        <w:t xml:space="preserve">il </w:t>
      </w:r>
      <w:r w:rsidR="00773E48">
        <w:rPr>
          <w:rFonts w:cs="Calibri"/>
          <w:lang w:eastAsia="it-IT"/>
        </w:rPr>
        <w:t xml:space="preserve">Dipartimento </w:t>
      </w:r>
      <w:r>
        <w:rPr>
          <w:rFonts w:cs="Calibri"/>
          <w:lang w:eastAsia="it-IT"/>
        </w:rPr>
        <w:t>di Giurisprudenza dell’Università degli Studi della Campania “Luigi Vanvitelli”</w:t>
      </w:r>
    </w:p>
    <w:p w:rsidR="00B32A7C" w:rsidRDefault="00B32A7C" w:rsidP="00975BBB">
      <w:pPr>
        <w:rPr>
          <w:rFonts w:cs="Calibri"/>
          <w:lang w:eastAsia="it-IT"/>
        </w:rPr>
      </w:pPr>
      <w:r>
        <w:rPr>
          <w:rFonts w:cs="Calibri"/>
          <w:lang w:eastAsia="it-IT"/>
        </w:rPr>
        <w:t>I dati saranno raccolti, utilizzati e trattati con modalità manuali, informatiche e telematiche secondo principi di correttezza e liceità ed adottando</w:t>
      </w:r>
      <w:r w:rsidR="008A12B0">
        <w:rPr>
          <w:rFonts w:cs="Calibri"/>
          <w:lang w:eastAsia="it-IT"/>
        </w:rPr>
        <w:t xml:space="preserve"> </w:t>
      </w:r>
      <w:r>
        <w:rPr>
          <w:rFonts w:cs="Calibri"/>
          <w:lang w:eastAsia="it-IT"/>
        </w:rPr>
        <w:t>specifiche misure di sicurezza per prevenire la perdita dei dati, usi illeciti o non corretti ed accessi non autorizzati.</w:t>
      </w:r>
    </w:p>
    <w:p w:rsidR="00B32A7C" w:rsidRPr="00C90E33" w:rsidRDefault="00B32A7C" w:rsidP="00176A63">
      <w:pPr>
        <w:jc w:val="both"/>
        <w:rPr>
          <w:rFonts w:cs="Calibri"/>
          <w:lang w:eastAsia="it-IT"/>
        </w:rPr>
      </w:pPr>
      <w:r>
        <w:rPr>
          <w:rFonts w:cs="Calibri"/>
          <w:lang w:eastAsia="it-IT"/>
        </w:rPr>
        <w:t>Alcuni dati potranno essere comunicati ad Enti Pubblici ed Autorità di controllo in sede di verifica delle dichiarazioni rese, e sottoposti a diffusione mediante pubblicazione</w:t>
      </w:r>
      <w:r w:rsidR="00EC6A69">
        <w:rPr>
          <w:rFonts w:cs="Calibri"/>
          <w:lang w:eastAsia="it-IT"/>
        </w:rPr>
        <w:t xml:space="preserve"> </w:t>
      </w:r>
      <w:r>
        <w:rPr>
          <w:rFonts w:cs="Calibri"/>
          <w:lang w:eastAsia="it-IT"/>
        </w:rPr>
        <w:t xml:space="preserve">sul sito camerale in adempimento degli obblighi di trasparenza ai sensi del </w:t>
      </w:r>
      <w:proofErr w:type="spellStart"/>
      <w:r>
        <w:rPr>
          <w:rFonts w:cs="Calibri"/>
          <w:lang w:eastAsia="it-IT"/>
        </w:rPr>
        <w:t>D.Lgs.</w:t>
      </w:r>
      <w:proofErr w:type="spellEnd"/>
      <w:r>
        <w:rPr>
          <w:rFonts w:cs="Calibri"/>
          <w:lang w:eastAsia="it-IT"/>
        </w:rPr>
        <w:t xml:space="preserve"> 14 marzo 2013, n.33. Resta fermo</w:t>
      </w:r>
      <w:r w:rsidR="003F6EBE">
        <w:rPr>
          <w:rFonts w:cs="Calibri"/>
          <w:lang w:eastAsia="it-IT"/>
        </w:rPr>
        <w:t xml:space="preserve"> l’obbligo della CCIAA di comunicare i dati all’Autorità Giudiziaria o ad altro</w:t>
      </w:r>
      <w:r w:rsidR="00176A63">
        <w:rPr>
          <w:rFonts w:cs="Calibri"/>
          <w:lang w:eastAsia="it-IT"/>
        </w:rPr>
        <w:t xml:space="preserve"> soggetto pubblico legittimato a richiederli nei casi previsti dalla legge.</w:t>
      </w:r>
      <w:r w:rsidR="003F6EBE">
        <w:rPr>
          <w:rFonts w:cs="Calibri"/>
          <w:lang w:eastAsia="it-IT"/>
        </w:rPr>
        <w:t xml:space="preserve"> </w:t>
      </w:r>
      <w:r>
        <w:rPr>
          <w:rFonts w:cs="Calibri"/>
          <w:lang w:eastAsia="it-IT"/>
        </w:rPr>
        <w:t xml:space="preserve"> </w:t>
      </w:r>
    </w:p>
    <w:p w:rsidR="00975BBB" w:rsidRPr="00C90E33" w:rsidRDefault="00975BBB" w:rsidP="00975BBB">
      <w:pPr>
        <w:rPr>
          <w:rFonts w:cs="Calibri"/>
          <w:b/>
          <w:lang w:eastAsia="it-IT"/>
        </w:rPr>
      </w:pPr>
      <w:r w:rsidRPr="00C90E33">
        <w:rPr>
          <w:rFonts w:cs="Calibri"/>
          <w:b/>
          <w:lang w:eastAsia="it-IT"/>
        </w:rPr>
        <w:t>8. INESISTENZA DI UN PROCESSO DECISIONALE AUTOMATIZZATO</w:t>
      </w:r>
    </w:p>
    <w:p w:rsidR="00975BBB" w:rsidRPr="00B32A7C" w:rsidRDefault="00975BBB" w:rsidP="00B32A7C">
      <w:pPr>
        <w:spacing w:before="160"/>
        <w:jc w:val="both"/>
        <w:rPr>
          <w:rFonts w:cs="Calibri"/>
          <w:lang w:eastAsia="it-IT"/>
        </w:rPr>
      </w:pPr>
      <w:r w:rsidRPr="00C90E33">
        <w:rPr>
          <w:rFonts w:cs="Calibri"/>
          <w:lang w:eastAsia="it-IT"/>
        </w:rPr>
        <w:t>Nessuna decisione che possa produrre effetti giuridici nei confronti dell’interessato sarà basata sul trattamento automatizzato dei dati che lo riguardano, né verranno effettuate attività di profilazione.</w:t>
      </w:r>
    </w:p>
    <w:p w:rsidR="00975BBB" w:rsidRPr="00C90E33" w:rsidRDefault="00975BBB" w:rsidP="00975BBB">
      <w:pPr>
        <w:jc w:val="both"/>
        <w:rPr>
          <w:rFonts w:cs="Calibri"/>
          <w:b/>
          <w:lang w:eastAsia="it-IT"/>
        </w:rPr>
      </w:pPr>
      <w:r w:rsidRPr="00C90E33">
        <w:rPr>
          <w:rFonts w:cs="Calibri"/>
          <w:b/>
          <w:lang w:eastAsia="it-IT"/>
        </w:rPr>
        <w:t>9. TRASFERIMENTO DEI DATI ALL’ESTERO</w:t>
      </w:r>
    </w:p>
    <w:p w:rsidR="00975BBB" w:rsidRPr="00C90E33" w:rsidRDefault="00975BBB" w:rsidP="00975BBB">
      <w:pPr>
        <w:spacing w:line="335" w:lineRule="auto"/>
        <w:jc w:val="both"/>
        <w:rPr>
          <w:rFonts w:cs="Calibri"/>
          <w:sz w:val="24"/>
          <w:szCs w:val="24"/>
          <w:lang w:eastAsia="it-IT"/>
        </w:rPr>
      </w:pPr>
      <w:r w:rsidRPr="00C90E33">
        <w:rPr>
          <w:rFonts w:cs="Calibri"/>
          <w:sz w:val="24"/>
          <w:szCs w:val="24"/>
          <w:lang w:eastAsia="it-IT"/>
        </w:rPr>
        <w:t xml:space="preserve">I dati non vengono trasferiti a paesi terzi al di fuori dello Spazio Economico Europeo. </w:t>
      </w:r>
    </w:p>
    <w:p w:rsidR="00975BBB" w:rsidRPr="00C90E33" w:rsidRDefault="00975BBB" w:rsidP="00975BBB">
      <w:pPr>
        <w:rPr>
          <w:rFonts w:cs="Calibri"/>
          <w:b/>
          <w:lang w:eastAsia="it-IT"/>
        </w:rPr>
      </w:pPr>
      <w:r w:rsidRPr="00C90E33">
        <w:rPr>
          <w:rFonts w:cs="Calibri"/>
          <w:b/>
          <w:lang w:eastAsia="it-IT"/>
        </w:rPr>
        <w:t>10. DIRITTI DELL’INTERESSATO</w:t>
      </w:r>
    </w:p>
    <w:p w:rsidR="00975BBB" w:rsidRPr="00C90E33" w:rsidRDefault="00975BBB" w:rsidP="00975BBB">
      <w:pPr>
        <w:jc w:val="both"/>
        <w:rPr>
          <w:rFonts w:cs="Calibri"/>
          <w:lang w:eastAsia="it-IT"/>
        </w:rPr>
      </w:pPr>
      <w:r w:rsidRPr="00C90E33">
        <w:rPr>
          <w:rFonts w:cs="Calibri"/>
          <w:lang w:eastAsia="it-IT"/>
        </w:rPr>
        <w:t>Il Regolamento (UE) 2016/679 riconosce all’interessato  diversi diritti che può esercitare contattando il Titolare o il DPO ai recapiti di cui ai punti 1 e 2 della presente informativa.</w:t>
      </w:r>
    </w:p>
    <w:p w:rsidR="00975BBB" w:rsidRPr="00C90E33" w:rsidRDefault="00975BBB" w:rsidP="00975BBB">
      <w:pPr>
        <w:jc w:val="both"/>
        <w:rPr>
          <w:rFonts w:cs="Calibri"/>
          <w:lang w:eastAsia="it-IT"/>
        </w:rPr>
      </w:pPr>
      <w:r w:rsidRPr="00C90E33">
        <w:rPr>
          <w:rFonts w:cs="Calibri"/>
          <w:lang w:eastAsia="it-IT"/>
        </w:rPr>
        <w:t>Tra i diritti esercitabili dall’interessato, purché ne ricorrano i presupposti di volta in volta previsti dalla normativa (in particolare, artt. 15 e seguenti del Regolamento) vi sono:</w:t>
      </w:r>
    </w:p>
    <w:p w:rsidR="00975BBB" w:rsidRPr="00C90E33" w:rsidRDefault="00975BBB" w:rsidP="00975BBB">
      <w:pPr>
        <w:ind w:left="440" w:hanging="160"/>
        <w:jc w:val="both"/>
        <w:rPr>
          <w:rFonts w:cs="Calibri"/>
          <w:lang w:eastAsia="it-IT"/>
        </w:rPr>
      </w:pPr>
      <w:r w:rsidRPr="00C90E33">
        <w:rPr>
          <w:rFonts w:cs="Calibri"/>
          <w:lang w:eastAsia="it-IT"/>
        </w:rPr>
        <w:t xml:space="preserve">-   il diritto di conoscere se </w:t>
      </w:r>
      <w:smartTag w:uri="urn:schemas-microsoft-com:office:smarttags" w:element="PersonName">
        <w:smartTagPr>
          <w:attr w:name="ProductID" w:val="la CCIAA"/>
        </w:smartTagPr>
        <w:r w:rsidRPr="00C90E33">
          <w:rPr>
            <w:rFonts w:cs="Calibri"/>
            <w:lang w:eastAsia="it-IT"/>
          </w:rPr>
          <w:t>la CCIAA</w:t>
        </w:r>
      </w:smartTag>
      <w:r w:rsidRPr="00C90E33">
        <w:rPr>
          <w:rFonts w:cs="Calibri"/>
          <w:lang w:eastAsia="it-IT"/>
        </w:rPr>
        <w:t xml:space="preserve"> di Salerno ha  in corso trattamenti di dati personali che lo riguardano e, in tal caso, di avere accesso ai dati oggetto del trattamento e a tutte le informazioni a questo relative;</w:t>
      </w:r>
    </w:p>
    <w:p w:rsidR="00975BBB" w:rsidRPr="00C90E33" w:rsidRDefault="00975BBB" w:rsidP="00975BBB">
      <w:pPr>
        <w:ind w:left="440" w:hanging="160"/>
        <w:jc w:val="both"/>
        <w:rPr>
          <w:rFonts w:cs="Calibri"/>
          <w:lang w:eastAsia="it-IT"/>
        </w:rPr>
      </w:pPr>
      <w:r w:rsidRPr="00C90E33">
        <w:rPr>
          <w:rFonts w:cs="Calibri"/>
          <w:lang w:eastAsia="it-IT"/>
        </w:rPr>
        <w:lastRenderedPageBreak/>
        <w:t>-   il diritto alla rettifica dei dati personali inesatti che lo riguardano e/o all’integrazione di quelli incompleti;</w:t>
      </w:r>
    </w:p>
    <w:p w:rsidR="00975BBB" w:rsidRPr="00C90E33" w:rsidRDefault="00975BBB" w:rsidP="00975BBB">
      <w:pPr>
        <w:ind w:left="440" w:hanging="160"/>
        <w:jc w:val="both"/>
        <w:rPr>
          <w:rFonts w:cs="Calibri"/>
          <w:lang w:eastAsia="it-IT"/>
        </w:rPr>
      </w:pPr>
      <w:r w:rsidRPr="00C90E33">
        <w:rPr>
          <w:rFonts w:cs="Calibri"/>
          <w:lang w:eastAsia="it-IT"/>
        </w:rPr>
        <w:t>-   il diritto alla cancellazione dei dati personali che lo riguardano;</w:t>
      </w:r>
    </w:p>
    <w:p w:rsidR="00975BBB" w:rsidRPr="00C90E33" w:rsidRDefault="00975BBB" w:rsidP="00975BBB">
      <w:pPr>
        <w:ind w:left="440" w:hanging="160"/>
        <w:jc w:val="both"/>
        <w:rPr>
          <w:rFonts w:cs="Calibri"/>
          <w:lang w:eastAsia="it-IT"/>
        </w:rPr>
      </w:pPr>
      <w:r w:rsidRPr="00C90E33">
        <w:rPr>
          <w:rFonts w:cs="Calibri"/>
          <w:lang w:eastAsia="it-IT"/>
        </w:rPr>
        <w:t>-   il diritto alla limitazione del trattamento;</w:t>
      </w:r>
    </w:p>
    <w:p w:rsidR="00975BBB" w:rsidRPr="00C90E33" w:rsidRDefault="00975BBB" w:rsidP="00975BBB">
      <w:pPr>
        <w:ind w:left="440" w:hanging="160"/>
        <w:jc w:val="both"/>
        <w:rPr>
          <w:rFonts w:cs="Calibri"/>
          <w:lang w:eastAsia="it-IT"/>
        </w:rPr>
      </w:pPr>
      <w:r w:rsidRPr="00C90E33">
        <w:rPr>
          <w:rFonts w:cs="Calibri"/>
          <w:lang w:eastAsia="it-IT"/>
        </w:rPr>
        <w:t>-   il diritto di opporsi al trattamento;</w:t>
      </w:r>
    </w:p>
    <w:p w:rsidR="00975BBB" w:rsidRPr="00C90E33" w:rsidRDefault="00975BBB" w:rsidP="00975BBB">
      <w:pPr>
        <w:ind w:left="440" w:hanging="160"/>
        <w:jc w:val="both"/>
        <w:rPr>
          <w:rFonts w:cs="Calibri"/>
          <w:lang w:eastAsia="it-IT"/>
        </w:rPr>
      </w:pPr>
      <w:r w:rsidRPr="00C90E33">
        <w:rPr>
          <w:rFonts w:cs="Calibri"/>
          <w:lang w:eastAsia="it-IT"/>
        </w:rPr>
        <w:t>-   il diritto alla portabilità dei dati personali che la riguardano.</w:t>
      </w:r>
    </w:p>
    <w:p w:rsidR="00975BBB" w:rsidRPr="00C90E33" w:rsidRDefault="00975BBB" w:rsidP="00975BBB">
      <w:pPr>
        <w:ind w:left="140"/>
        <w:jc w:val="both"/>
        <w:rPr>
          <w:rFonts w:cs="Calibri"/>
          <w:b/>
          <w:lang w:eastAsia="it-IT"/>
        </w:rPr>
      </w:pPr>
      <w:r w:rsidRPr="00C90E33">
        <w:rPr>
          <w:rFonts w:cs="Calibri"/>
          <w:lang w:eastAsia="it-IT"/>
        </w:rPr>
        <w:t xml:space="preserve">In ogni caso, l’interessato ha anche il diritto di presentare un formale </w:t>
      </w:r>
      <w:r w:rsidRPr="00C90E33">
        <w:rPr>
          <w:rFonts w:cs="Calibri"/>
          <w:b/>
          <w:lang w:eastAsia="it-IT"/>
        </w:rPr>
        <w:t>Reclamo all’Autorità garante per la protezione dei dati personali</w:t>
      </w:r>
      <w:r w:rsidRPr="00C90E33">
        <w:rPr>
          <w:rFonts w:cs="Calibri"/>
          <w:lang w:eastAsia="it-IT"/>
        </w:rPr>
        <w:t xml:space="preserve">, secondo le modalità reperibili sul </w:t>
      </w:r>
      <w:proofErr w:type="spellStart"/>
      <w:r w:rsidRPr="00C90E33">
        <w:rPr>
          <w:rFonts w:cs="Calibri"/>
          <w:lang w:eastAsia="it-IT"/>
        </w:rPr>
        <w:t>sito:</w:t>
      </w:r>
      <w:hyperlink r:id="rId14"/>
      <w:hyperlink r:id="rId15">
        <w:r w:rsidRPr="00C90E33">
          <w:rPr>
            <w:rFonts w:cs="Calibri"/>
            <w:color w:val="1155CC"/>
            <w:u w:val="single"/>
            <w:lang w:eastAsia="it-IT"/>
          </w:rPr>
          <w:t>https</w:t>
        </w:r>
        <w:proofErr w:type="spellEnd"/>
        <w:r w:rsidRPr="00C90E33">
          <w:rPr>
            <w:rFonts w:cs="Calibri"/>
            <w:color w:val="1155CC"/>
            <w:u w:val="single"/>
            <w:lang w:eastAsia="it-IT"/>
          </w:rPr>
          <w:t>://www.garanteprivacy.it</w:t>
        </w:r>
      </w:hyperlink>
      <w:r w:rsidRPr="00C90E33">
        <w:rPr>
          <w:rFonts w:cs="Calibri"/>
          <w:lang w:eastAsia="it-IT"/>
        </w:rPr>
        <w:t>.</w:t>
      </w:r>
    </w:p>
    <w:p w:rsidR="00975BBB" w:rsidRPr="009525D2" w:rsidRDefault="00975BBB" w:rsidP="00975BBB">
      <w:pPr>
        <w:pStyle w:val="Default"/>
        <w:jc w:val="both"/>
        <w:rPr>
          <w:rFonts w:ascii="Trebuchet MS" w:hAnsi="Trebuchet MS" w:cs="Times New Roman"/>
          <w:color w:val="auto"/>
          <w:sz w:val="20"/>
          <w:szCs w:val="20"/>
          <w:lang w:eastAsia="it-IT"/>
        </w:rPr>
      </w:pPr>
    </w:p>
    <w:p w:rsidR="00975BBB" w:rsidRPr="00975BBB" w:rsidRDefault="00975BBB" w:rsidP="00975BBB">
      <w:pPr>
        <w:rPr>
          <w:rFonts w:cstheme="minorHAnsi"/>
          <w:sz w:val="28"/>
          <w:szCs w:val="28"/>
        </w:rPr>
      </w:pPr>
    </w:p>
    <w:sectPr w:rsidR="00975BBB" w:rsidRPr="00975BBB" w:rsidSect="003D4FC0">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4F3" w:rsidRDefault="009044F3" w:rsidP="009044F3">
      <w:pPr>
        <w:spacing w:after="0" w:line="240" w:lineRule="auto"/>
      </w:pPr>
      <w:r>
        <w:separator/>
      </w:r>
    </w:p>
  </w:endnote>
  <w:endnote w:type="continuationSeparator" w:id="0">
    <w:p w:rsidR="009044F3" w:rsidRDefault="009044F3" w:rsidP="0090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4F3" w:rsidRDefault="009044F3" w:rsidP="009044F3">
      <w:pPr>
        <w:spacing w:after="0" w:line="240" w:lineRule="auto"/>
      </w:pPr>
      <w:r>
        <w:separator/>
      </w:r>
    </w:p>
  </w:footnote>
  <w:footnote w:type="continuationSeparator" w:id="0">
    <w:p w:rsidR="009044F3" w:rsidRDefault="009044F3" w:rsidP="0090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55E9"/>
    <w:multiLevelType w:val="hybridMultilevel"/>
    <w:tmpl w:val="03BA31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C758B7"/>
    <w:multiLevelType w:val="hybridMultilevel"/>
    <w:tmpl w:val="4080EF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B06F5D"/>
    <w:multiLevelType w:val="hybridMultilevel"/>
    <w:tmpl w:val="0FD4B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538E6"/>
    <w:multiLevelType w:val="hybridMultilevel"/>
    <w:tmpl w:val="576AFD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8653BD"/>
    <w:multiLevelType w:val="hybridMultilevel"/>
    <w:tmpl w:val="8AC63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E085F"/>
    <w:multiLevelType w:val="hybridMultilevel"/>
    <w:tmpl w:val="738AF98A"/>
    <w:lvl w:ilvl="0" w:tplc="B1DCF2D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45E65BF"/>
    <w:multiLevelType w:val="hybridMultilevel"/>
    <w:tmpl w:val="17509606"/>
    <w:lvl w:ilvl="0" w:tplc="C77ECBEE">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AE00962"/>
    <w:multiLevelType w:val="hybridMultilevel"/>
    <w:tmpl w:val="F7D65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2E47C6"/>
    <w:multiLevelType w:val="hybridMultilevel"/>
    <w:tmpl w:val="438A97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795B0D"/>
    <w:multiLevelType w:val="multilevel"/>
    <w:tmpl w:val="BC6C2CF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360F1227"/>
    <w:multiLevelType w:val="hybridMultilevel"/>
    <w:tmpl w:val="C6FA0568"/>
    <w:lvl w:ilvl="0" w:tplc="6E565524">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1" w15:restartNumberingAfterBreak="0">
    <w:nsid w:val="3DCF6987"/>
    <w:multiLevelType w:val="hybridMultilevel"/>
    <w:tmpl w:val="AF5C06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1F085C"/>
    <w:multiLevelType w:val="multilevel"/>
    <w:tmpl w:val="AF249934"/>
    <w:lvl w:ilvl="0">
      <w:start w:val="1"/>
      <w:numFmt w:val="lowerLetter"/>
      <w:lvlText w:val="%1)"/>
      <w:lvlJc w:val="left"/>
      <w:pPr>
        <w:ind w:left="72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44B93A8B"/>
    <w:multiLevelType w:val="hybridMultilevel"/>
    <w:tmpl w:val="067CFDEA"/>
    <w:lvl w:ilvl="0" w:tplc="9D9A9210">
      <w:start w:val="1"/>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4" w15:restartNumberingAfterBreak="0">
    <w:nsid w:val="44E25C27"/>
    <w:multiLevelType w:val="hybridMultilevel"/>
    <w:tmpl w:val="F5C4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35440A"/>
    <w:multiLevelType w:val="hybridMultilevel"/>
    <w:tmpl w:val="F4CA8662"/>
    <w:lvl w:ilvl="0" w:tplc="158287E2">
      <w:start w:val="1"/>
      <w:numFmt w:val="decimal"/>
      <w:lvlText w:val="%1."/>
      <w:lvlJc w:val="left"/>
      <w:pPr>
        <w:ind w:left="1211" w:hanging="360"/>
      </w:pPr>
      <w:rPr>
        <w:rFonts w:asciiTheme="majorHAnsi" w:hAnsiTheme="majorHAnsi" w:cstheme="majorHAnsi"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479C6F01"/>
    <w:multiLevelType w:val="hybridMultilevel"/>
    <w:tmpl w:val="D1ECCFD2"/>
    <w:lvl w:ilvl="0" w:tplc="5F5495C2">
      <w:start w:val="1"/>
      <w:numFmt w:val="lowerLetter"/>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4A670F5C"/>
    <w:multiLevelType w:val="hybridMultilevel"/>
    <w:tmpl w:val="CCB8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E936FE"/>
    <w:multiLevelType w:val="hybridMultilevel"/>
    <w:tmpl w:val="9AB473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850FBE"/>
    <w:multiLevelType w:val="hybridMultilevel"/>
    <w:tmpl w:val="CBF03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12120F"/>
    <w:multiLevelType w:val="hybridMultilevel"/>
    <w:tmpl w:val="D39CAF9C"/>
    <w:lvl w:ilvl="0" w:tplc="BB24086E">
      <w:start w:val="1"/>
      <w:numFmt w:val="bullet"/>
      <w:lvlText w:val="-"/>
      <w:lvlJc w:val="left"/>
      <w:pPr>
        <w:ind w:left="1363" w:hanging="360"/>
      </w:pPr>
      <w:rPr>
        <w:rFonts w:ascii="Times New Roman" w:eastAsiaTheme="minorHAnsi" w:hAnsi="Times New Roman" w:cs="Times New Roman" w:hint="default"/>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21" w15:restartNumberingAfterBreak="0">
    <w:nsid w:val="58D82CA3"/>
    <w:multiLevelType w:val="hybridMultilevel"/>
    <w:tmpl w:val="3DE4E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6B3C71"/>
    <w:multiLevelType w:val="hybridMultilevel"/>
    <w:tmpl w:val="D6865F9E"/>
    <w:lvl w:ilvl="0" w:tplc="F9C6D786">
      <w:start w:val="1"/>
      <w:numFmt w:val="lowerLetter"/>
      <w:lvlText w:val="%1)"/>
      <w:lvlJc w:val="left"/>
      <w:pPr>
        <w:ind w:left="1648" w:hanging="360"/>
      </w:pPr>
      <w:rPr>
        <w:rFonts w:hint="default"/>
      </w:rPr>
    </w:lvl>
    <w:lvl w:ilvl="1" w:tplc="04100019" w:tentative="1">
      <w:start w:val="1"/>
      <w:numFmt w:val="lowerLetter"/>
      <w:lvlText w:val="%2."/>
      <w:lvlJc w:val="left"/>
      <w:pPr>
        <w:ind w:left="2368" w:hanging="360"/>
      </w:pPr>
    </w:lvl>
    <w:lvl w:ilvl="2" w:tplc="0410001B" w:tentative="1">
      <w:start w:val="1"/>
      <w:numFmt w:val="lowerRoman"/>
      <w:lvlText w:val="%3."/>
      <w:lvlJc w:val="right"/>
      <w:pPr>
        <w:ind w:left="3088" w:hanging="180"/>
      </w:pPr>
    </w:lvl>
    <w:lvl w:ilvl="3" w:tplc="0410000F" w:tentative="1">
      <w:start w:val="1"/>
      <w:numFmt w:val="decimal"/>
      <w:lvlText w:val="%4."/>
      <w:lvlJc w:val="left"/>
      <w:pPr>
        <w:ind w:left="3808" w:hanging="360"/>
      </w:pPr>
    </w:lvl>
    <w:lvl w:ilvl="4" w:tplc="04100019" w:tentative="1">
      <w:start w:val="1"/>
      <w:numFmt w:val="lowerLetter"/>
      <w:lvlText w:val="%5."/>
      <w:lvlJc w:val="left"/>
      <w:pPr>
        <w:ind w:left="4528" w:hanging="360"/>
      </w:pPr>
    </w:lvl>
    <w:lvl w:ilvl="5" w:tplc="0410001B" w:tentative="1">
      <w:start w:val="1"/>
      <w:numFmt w:val="lowerRoman"/>
      <w:lvlText w:val="%6."/>
      <w:lvlJc w:val="right"/>
      <w:pPr>
        <w:ind w:left="5248" w:hanging="180"/>
      </w:pPr>
    </w:lvl>
    <w:lvl w:ilvl="6" w:tplc="0410000F" w:tentative="1">
      <w:start w:val="1"/>
      <w:numFmt w:val="decimal"/>
      <w:lvlText w:val="%7."/>
      <w:lvlJc w:val="left"/>
      <w:pPr>
        <w:ind w:left="5968" w:hanging="360"/>
      </w:pPr>
    </w:lvl>
    <w:lvl w:ilvl="7" w:tplc="04100019" w:tentative="1">
      <w:start w:val="1"/>
      <w:numFmt w:val="lowerLetter"/>
      <w:lvlText w:val="%8."/>
      <w:lvlJc w:val="left"/>
      <w:pPr>
        <w:ind w:left="6688" w:hanging="360"/>
      </w:pPr>
    </w:lvl>
    <w:lvl w:ilvl="8" w:tplc="0410001B" w:tentative="1">
      <w:start w:val="1"/>
      <w:numFmt w:val="lowerRoman"/>
      <w:lvlText w:val="%9."/>
      <w:lvlJc w:val="right"/>
      <w:pPr>
        <w:ind w:left="7408" w:hanging="180"/>
      </w:pPr>
    </w:lvl>
  </w:abstractNum>
  <w:abstractNum w:abstractNumId="23" w15:restartNumberingAfterBreak="0">
    <w:nsid w:val="6EC12628"/>
    <w:multiLevelType w:val="hybridMultilevel"/>
    <w:tmpl w:val="24ECEE6C"/>
    <w:lvl w:ilvl="0" w:tplc="461ACA3E">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6F347E6B"/>
    <w:multiLevelType w:val="hybridMultilevel"/>
    <w:tmpl w:val="5B1818B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70A95B97"/>
    <w:multiLevelType w:val="hybridMultilevel"/>
    <w:tmpl w:val="0A084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0E5BB2"/>
    <w:multiLevelType w:val="hybridMultilevel"/>
    <w:tmpl w:val="1B90ADEA"/>
    <w:lvl w:ilvl="0" w:tplc="33E649E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726964DB"/>
    <w:multiLevelType w:val="multilevel"/>
    <w:tmpl w:val="C1B6D6A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72A02F6F"/>
    <w:multiLevelType w:val="hybridMultilevel"/>
    <w:tmpl w:val="F8E8608C"/>
    <w:lvl w:ilvl="0" w:tplc="7A360280">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799F236A"/>
    <w:multiLevelType w:val="hybridMultilevel"/>
    <w:tmpl w:val="90C8EB32"/>
    <w:lvl w:ilvl="0" w:tplc="8B220E50">
      <w:start w:val="1"/>
      <w:numFmt w:val="decimal"/>
      <w:lvlText w:val="%1."/>
      <w:lvlJc w:val="left"/>
      <w:pPr>
        <w:ind w:left="1286" w:hanging="360"/>
      </w:pPr>
      <w:rPr>
        <w:rFonts w:hint="default"/>
      </w:rPr>
    </w:lvl>
    <w:lvl w:ilvl="1" w:tplc="04100019" w:tentative="1">
      <w:start w:val="1"/>
      <w:numFmt w:val="lowerLetter"/>
      <w:lvlText w:val="%2."/>
      <w:lvlJc w:val="left"/>
      <w:pPr>
        <w:ind w:left="2006" w:hanging="360"/>
      </w:p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30" w15:restartNumberingAfterBreak="0">
    <w:nsid w:val="7E1654C5"/>
    <w:multiLevelType w:val="hybridMultilevel"/>
    <w:tmpl w:val="38161DDA"/>
    <w:lvl w:ilvl="0" w:tplc="0B9A571C">
      <w:start w:val="1"/>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8"/>
  </w:num>
  <w:num w:numId="4">
    <w:abstractNumId w:val="21"/>
  </w:num>
  <w:num w:numId="5">
    <w:abstractNumId w:val="25"/>
  </w:num>
  <w:num w:numId="6">
    <w:abstractNumId w:val="14"/>
  </w:num>
  <w:num w:numId="7">
    <w:abstractNumId w:val="19"/>
  </w:num>
  <w:num w:numId="8">
    <w:abstractNumId w:val="4"/>
  </w:num>
  <w:num w:numId="9">
    <w:abstractNumId w:val="2"/>
  </w:num>
  <w:num w:numId="10">
    <w:abstractNumId w:val="17"/>
  </w:num>
  <w:num w:numId="11">
    <w:abstractNumId w:val="0"/>
  </w:num>
  <w:num w:numId="12">
    <w:abstractNumId w:val="24"/>
  </w:num>
  <w:num w:numId="13">
    <w:abstractNumId w:val="18"/>
  </w:num>
  <w:num w:numId="14">
    <w:abstractNumId w:val="23"/>
  </w:num>
  <w:num w:numId="15">
    <w:abstractNumId w:val="5"/>
  </w:num>
  <w:num w:numId="16">
    <w:abstractNumId w:val="6"/>
  </w:num>
  <w:num w:numId="17">
    <w:abstractNumId w:val="16"/>
  </w:num>
  <w:num w:numId="18">
    <w:abstractNumId w:val="28"/>
  </w:num>
  <w:num w:numId="19">
    <w:abstractNumId w:val="20"/>
  </w:num>
  <w:num w:numId="20">
    <w:abstractNumId w:val="13"/>
  </w:num>
  <w:num w:numId="21">
    <w:abstractNumId w:val="22"/>
  </w:num>
  <w:num w:numId="22">
    <w:abstractNumId w:val="15"/>
  </w:num>
  <w:num w:numId="23">
    <w:abstractNumId w:val="10"/>
  </w:num>
  <w:num w:numId="24">
    <w:abstractNumId w:val="29"/>
  </w:num>
  <w:num w:numId="25">
    <w:abstractNumId w:val="9"/>
  </w:num>
  <w:num w:numId="26">
    <w:abstractNumId w:val="12"/>
  </w:num>
  <w:num w:numId="27">
    <w:abstractNumId w:val="27"/>
  </w:num>
  <w:num w:numId="28">
    <w:abstractNumId w:val="3"/>
  </w:num>
  <w:num w:numId="29">
    <w:abstractNumId w:val="7"/>
  </w:num>
  <w:num w:numId="30">
    <w:abstractNumId w:val="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10F"/>
    <w:rsid w:val="0002463E"/>
    <w:rsid w:val="000401FA"/>
    <w:rsid w:val="0004181A"/>
    <w:rsid w:val="00042356"/>
    <w:rsid w:val="00057161"/>
    <w:rsid w:val="00067B23"/>
    <w:rsid w:val="000747B9"/>
    <w:rsid w:val="000A183E"/>
    <w:rsid w:val="000B6056"/>
    <w:rsid w:val="000D766D"/>
    <w:rsid w:val="000E05AD"/>
    <w:rsid w:val="000F0767"/>
    <w:rsid w:val="000F3B54"/>
    <w:rsid w:val="00115178"/>
    <w:rsid w:val="001209C5"/>
    <w:rsid w:val="001226C4"/>
    <w:rsid w:val="001408B5"/>
    <w:rsid w:val="001434F3"/>
    <w:rsid w:val="00167709"/>
    <w:rsid w:val="00176A63"/>
    <w:rsid w:val="00192C38"/>
    <w:rsid w:val="001B45B0"/>
    <w:rsid w:val="001C1D8C"/>
    <w:rsid w:val="001D353B"/>
    <w:rsid w:val="001E63C1"/>
    <w:rsid w:val="001F6077"/>
    <w:rsid w:val="00233218"/>
    <w:rsid w:val="00272383"/>
    <w:rsid w:val="002847AF"/>
    <w:rsid w:val="00286FFA"/>
    <w:rsid w:val="002A5074"/>
    <w:rsid w:val="002B1FC2"/>
    <w:rsid w:val="002D6937"/>
    <w:rsid w:val="002E2499"/>
    <w:rsid w:val="003052B7"/>
    <w:rsid w:val="00310125"/>
    <w:rsid w:val="00313C90"/>
    <w:rsid w:val="0031529F"/>
    <w:rsid w:val="00344923"/>
    <w:rsid w:val="00347225"/>
    <w:rsid w:val="00351C7E"/>
    <w:rsid w:val="003539E2"/>
    <w:rsid w:val="00353F1C"/>
    <w:rsid w:val="00361E24"/>
    <w:rsid w:val="003B4D39"/>
    <w:rsid w:val="003D4FC0"/>
    <w:rsid w:val="003E6AAB"/>
    <w:rsid w:val="003F194A"/>
    <w:rsid w:val="003F6EBE"/>
    <w:rsid w:val="00444C52"/>
    <w:rsid w:val="00490284"/>
    <w:rsid w:val="00490B93"/>
    <w:rsid w:val="00491176"/>
    <w:rsid w:val="00493277"/>
    <w:rsid w:val="004C493C"/>
    <w:rsid w:val="004C5183"/>
    <w:rsid w:val="004E078D"/>
    <w:rsid w:val="004F54BE"/>
    <w:rsid w:val="00503160"/>
    <w:rsid w:val="005077B9"/>
    <w:rsid w:val="00544286"/>
    <w:rsid w:val="00546241"/>
    <w:rsid w:val="00556324"/>
    <w:rsid w:val="005656D1"/>
    <w:rsid w:val="00584895"/>
    <w:rsid w:val="005B3262"/>
    <w:rsid w:val="005C5F73"/>
    <w:rsid w:val="005E70BB"/>
    <w:rsid w:val="005F1755"/>
    <w:rsid w:val="006047D3"/>
    <w:rsid w:val="006048C5"/>
    <w:rsid w:val="006059F7"/>
    <w:rsid w:val="006130F9"/>
    <w:rsid w:val="006209E5"/>
    <w:rsid w:val="00635A4C"/>
    <w:rsid w:val="00666332"/>
    <w:rsid w:val="00673E23"/>
    <w:rsid w:val="00685DC3"/>
    <w:rsid w:val="00690AFE"/>
    <w:rsid w:val="006B2F9E"/>
    <w:rsid w:val="006D7BA3"/>
    <w:rsid w:val="006F3D32"/>
    <w:rsid w:val="00706D14"/>
    <w:rsid w:val="007249E0"/>
    <w:rsid w:val="0073427D"/>
    <w:rsid w:val="007505B0"/>
    <w:rsid w:val="00764895"/>
    <w:rsid w:val="00773E48"/>
    <w:rsid w:val="007A07AF"/>
    <w:rsid w:val="007A15C7"/>
    <w:rsid w:val="007D5C93"/>
    <w:rsid w:val="007E029B"/>
    <w:rsid w:val="0080214E"/>
    <w:rsid w:val="00810A49"/>
    <w:rsid w:val="00824320"/>
    <w:rsid w:val="0082556C"/>
    <w:rsid w:val="00891CED"/>
    <w:rsid w:val="008A12B0"/>
    <w:rsid w:val="008B5ADF"/>
    <w:rsid w:val="008C6090"/>
    <w:rsid w:val="008D3E91"/>
    <w:rsid w:val="009044F3"/>
    <w:rsid w:val="00911332"/>
    <w:rsid w:val="0093124F"/>
    <w:rsid w:val="00936442"/>
    <w:rsid w:val="00946491"/>
    <w:rsid w:val="009634BF"/>
    <w:rsid w:val="00975BBB"/>
    <w:rsid w:val="009B1C16"/>
    <w:rsid w:val="009B7F34"/>
    <w:rsid w:val="009C0A51"/>
    <w:rsid w:val="00A220AF"/>
    <w:rsid w:val="00A24007"/>
    <w:rsid w:val="00A269F9"/>
    <w:rsid w:val="00A30792"/>
    <w:rsid w:val="00A3431B"/>
    <w:rsid w:val="00A5651B"/>
    <w:rsid w:val="00A71086"/>
    <w:rsid w:val="00A72963"/>
    <w:rsid w:val="00A72AAE"/>
    <w:rsid w:val="00A82D88"/>
    <w:rsid w:val="00A85820"/>
    <w:rsid w:val="00AC07CF"/>
    <w:rsid w:val="00B167DE"/>
    <w:rsid w:val="00B2069B"/>
    <w:rsid w:val="00B27759"/>
    <w:rsid w:val="00B32A7C"/>
    <w:rsid w:val="00B60FEA"/>
    <w:rsid w:val="00B66ABF"/>
    <w:rsid w:val="00B67832"/>
    <w:rsid w:val="00B93C81"/>
    <w:rsid w:val="00BA4E5E"/>
    <w:rsid w:val="00BB6FCA"/>
    <w:rsid w:val="00BC445A"/>
    <w:rsid w:val="00BC6869"/>
    <w:rsid w:val="00BD23DD"/>
    <w:rsid w:val="00BD2FA0"/>
    <w:rsid w:val="00BD3712"/>
    <w:rsid w:val="00BD789E"/>
    <w:rsid w:val="00BE211E"/>
    <w:rsid w:val="00BF4B1B"/>
    <w:rsid w:val="00C1707B"/>
    <w:rsid w:val="00C2439A"/>
    <w:rsid w:val="00C264CE"/>
    <w:rsid w:val="00C65252"/>
    <w:rsid w:val="00C74E70"/>
    <w:rsid w:val="00C87E21"/>
    <w:rsid w:val="00C91ACB"/>
    <w:rsid w:val="00CA6E7B"/>
    <w:rsid w:val="00CA7D4A"/>
    <w:rsid w:val="00CB0258"/>
    <w:rsid w:val="00D13CAD"/>
    <w:rsid w:val="00D1782E"/>
    <w:rsid w:val="00D43B36"/>
    <w:rsid w:val="00D57146"/>
    <w:rsid w:val="00D571F0"/>
    <w:rsid w:val="00D631C9"/>
    <w:rsid w:val="00D83315"/>
    <w:rsid w:val="00DB1099"/>
    <w:rsid w:val="00DB39B5"/>
    <w:rsid w:val="00DC0ECC"/>
    <w:rsid w:val="00DE0E67"/>
    <w:rsid w:val="00DE5714"/>
    <w:rsid w:val="00E2510F"/>
    <w:rsid w:val="00E33AA8"/>
    <w:rsid w:val="00E4380B"/>
    <w:rsid w:val="00E72B98"/>
    <w:rsid w:val="00E82452"/>
    <w:rsid w:val="00E873DB"/>
    <w:rsid w:val="00EA0398"/>
    <w:rsid w:val="00EA0DF6"/>
    <w:rsid w:val="00EC609B"/>
    <w:rsid w:val="00EC63AA"/>
    <w:rsid w:val="00EC6A69"/>
    <w:rsid w:val="00EE1C41"/>
    <w:rsid w:val="00EE2A42"/>
    <w:rsid w:val="00EE5B4D"/>
    <w:rsid w:val="00EE6D09"/>
    <w:rsid w:val="00EF4AEA"/>
    <w:rsid w:val="00F233B7"/>
    <w:rsid w:val="00F2397D"/>
    <w:rsid w:val="00F25030"/>
    <w:rsid w:val="00F32BDF"/>
    <w:rsid w:val="00F33C50"/>
    <w:rsid w:val="00F36720"/>
    <w:rsid w:val="00F660CB"/>
    <w:rsid w:val="00F6703D"/>
    <w:rsid w:val="00F67E59"/>
    <w:rsid w:val="00F762D8"/>
    <w:rsid w:val="00F82357"/>
    <w:rsid w:val="00F977DF"/>
    <w:rsid w:val="00FA4550"/>
    <w:rsid w:val="00FB465B"/>
    <w:rsid w:val="00FD2F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ABD1C95-A709-48AC-957B-C5C052B2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F17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5820"/>
    <w:pPr>
      <w:ind w:left="720"/>
      <w:contextualSpacing/>
    </w:pPr>
  </w:style>
  <w:style w:type="character" w:styleId="Collegamentoipertestuale">
    <w:name w:val="Hyperlink"/>
    <w:basedOn w:val="Carpredefinitoparagrafo"/>
    <w:uiPriority w:val="99"/>
    <w:unhideWhenUsed/>
    <w:rsid w:val="00D1782E"/>
    <w:rPr>
      <w:color w:val="0000FF"/>
      <w:u w:val="single"/>
    </w:rPr>
  </w:style>
  <w:style w:type="character" w:customStyle="1" w:styleId="Menzionenonrisolta1">
    <w:name w:val="Menzione non risolta1"/>
    <w:basedOn w:val="Carpredefinitoparagrafo"/>
    <w:uiPriority w:val="99"/>
    <w:semiHidden/>
    <w:unhideWhenUsed/>
    <w:rsid w:val="00D1782E"/>
    <w:rPr>
      <w:color w:val="605E5C"/>
      <w:shd w:val="clear" w:color="auto" w:fill="E1DFDD"/>
    </w:rPr>
  </w:style>
  <w:style w:type="paragraph" w:customStyle="1" w:styleId="Default">
    <w:name w:val="Default"/>
    <w:uiPriority w:val="99"/>
    <w:rsid w:val="00975BBB"/>
    <w:pPr>
      <w:autoSpaceDE w:val="0"/>
      <w:autoSpaceDN w:val="0"/>
      <w:adjustRightInd w:val="0"/>
      <w:spacing w:after="0" w:line="240" w:lineRule="auto"/>
    </w:pPr>
    <w:rPr>
      <w:rFonts w:ascii="Tahoma" w:eastAsia="Calibri" w:hAnsi="Tahoma" w:cs="Tahoma"/>
      <w:color w:val="000000"/>
      <w:sz w:val="24"/>
      <w:szCs w:val="24"/>
    </w:rPr>
  </w:style>
  <w:style w:type="paragraph" w:styleId="Intestazione">
    <w:name w:val="header"/>
    <w:basedOn w:val="Normale"/>
    <w:link w:val="IntestazioneCarattere"/>
    <w:uiPriority w:val="99"/>
    <w:unhideWhenUsed/>
    <w:rsid w:val="00904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44F3"/>
  </w:style>
  <w:style w:type="paragraph" w:styleId="Pidipagina">
    <w:name w:val="footer"/>
    <w:basedOn w:val="Normale"/>
    <w:link w:val="PidipaginaCarattere"/>
    <w:uiPriority w:val="99"/>
    <w:unhideWhenUsed/>
    <w:rsid w:val="009044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44F3"/>
  </w:style>
  <w:style w:type="paragraph" w:styleId="Testofumetto">
    <w:name w:val="Balloon Text"/>
    <w:basedOn w:val="Normale"/>
    <w:link w:val="TestofumettoCarattere"/>
    <w:uiPriority w:val="99"/>
    <w:semiHidden/>
    <w:unhideWhenUsed/>
    <w:rsid w:val="00565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56D1"/>
    <w:rPr>
      <w:rFonts w:ascii="Segoe UI" w:hAnsi="Segoe UI" w:cs="Segoe UI"/>
      <w:sz w:val="18"/>
      <w:szCs w:val="18"/>
    </w:rPr>
  </w:style>
  <w:style w:type="character" w:styleId="Menzionenonrisolta">
    <w:name w:val="Unresolved Mention"/>
    <w:basedOn w:val="Carpredefinitoparagrafo"/>
    <w:uiPriority w:val="99"/>
    <w:semiHidden/>
    <w:unhideWhenUsed/>
    <w:rsid w:val="00F6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amcom.it/" TargetMode="External"/><Relationship Id="rId13" Type="http://schemas.openxmlformats.org/officeDocument/2006/relationships/hyperlink" Target="mailto:cciaa.salerno@sa.legalmail.camcom.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iro.dileva@sa.camco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aa.salerno@sa.legalmail.camcom.it" TargetMode="External"/><Relationship Id="rId5" Type="http://schemas.openxmlformats.org/officeDocument/2006/relationships/footnotes" Target="footnotes.xml"/><Relationship Id="rId15" Type="http://schemas.openxmlformats.org/officeDocument/2006/relationships/hyperlink" Target="https://www.garanteprivacy.it/home/modulistica-e-servizi-online/reclamo" TargetMode="External"/><Relationship Id="rId10" Type="http://schemas.openxmlformats.org/officeDocument/2006/relationships/hyperlink" Target="mailto:segreteria.generale@sa.camcom.it" TargetMode="External"/><Relationship Id="rId4" Type="http://schemas.openxmlformats.org/officeDocument/2006/relationships/webSettings" Target="webSettings.xml"/><Relationship Id="rId9" Type="http://schemas.openxmlformats.org/officeDocument/2006/relationships/hyperlink" Target="mailto:cciaa.salerno@sa.legalmail.camcom.it" TargetMode="External"/><Relationship Id="rId14" Type="http://schemas.openxmlformats.org/officeDocument/2006/relationships/hyperlink" Target="https://www.garanteprivacy.it/home/modulistica-e-servizi-online/recl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1627</TotalTime>
  <Pages>9</Pages>
  <Words>2884</Words>
  <Characters>16443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dc:creator>
  <cp:keywords/>
  <dc:description/>
  <cp:lastModifiedBy>Puglia Ida</cp:lastModifiedBy>
  <cp:revision>150</cp:revision>
  <cp:lastPrinted>2023-11-14T10:34:00Z</cp:lastPrinted>
  <dcterms:created xsi:type="dcterms:W3CDTF">2023-09-28T08:39:00Z</dcterms:created>
  <dcterms:modified xsi:type="dcterms:W3CDTF">2023-11-14T13:15:00Z</dcterms:modified>
</cp:coreProperties>
</file>