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9824" w14:textId="60A37243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b/>
          <w:bCs/>
          <w:color w:val="000000"/>
          <w:sz w:val="22"/>
          <w:szCs w:val="22"/>
        </w:rPr>
      </w:pP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>Sintesi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 xml:space="preserve">della 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 xml:space="preserve">relazione 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 xml:space="preserve">sulla </w:t>
      </w:r>
      <w:r w:rsidRPr="00BC499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Proposta di regolamento del Parlamento europeo e del Consiglio che istituisce un quadro atto a garantire un approvvigionamento sicuro e sostenibile di materie prime critiche</w:t>
      </w:r>
      <w:r w:rsidRPr="00BC499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>elaborata dal Ministero delle imprese e del </w:t>
      </w:r>
      <w:r w:rsidRPr="00BC499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Made in Italy</w:t>
      </w:r>
      <w:r w:rsidRPr="00BC499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D6CD9AE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</w:p>
    <w:p w14:paraId="0190707A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La valutazione della proposta di regolamento da parte del Governo è complessivamente positiva e si sottolinea la particolare urgenza del progetto, in quanto la perturbazione dell'approvvigionamento di beni essenziali durante la crisi COVID-19 e la crisi energetica provocata dalla guerra in Ucraina hanno messo in evidenza le dipendenze di approvvigionamento strutturali dell'UE, soprattutto in riferimento alle transizioni verde e digitale e alle applicazioni nel settore spazio e difesa.</w:t>
      </w:r>
    </w:p>
    <w:p w14:paraId="1D37B22B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Il Governo ritiene che il principio di sussidiarietà sia rispettato in quanto l'azione dell'UE, e quindi l'obiettivo di migliorare il funzionamento del mercato interno istituendo un quadro atto a garantire l'accesso dell'Unione a un approvvigionamento sicuro e sostenibile di materie prime critiche, non può essere conseguita in misura sufficiente dagli Stati membri, ma solo a livello di Unione.</w:t>
      </w:r>
    </w:p>
    <w:p w14:paraId="7CBAD7C9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Al contempo, si ritiene che la proposta rispetti il principio di proporzionalità in quanto le misure proposte non oltrepassano l'obiettivo di garantire l'approvvigionamento di materie prime critiche.</w:t>
      </w:r>
    </w:p>
    <w:p w14:paraId="26F54041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Le disposizioni contenute nel progetto sono ritenute conformi all'interesse nazionale. Anche se il negoziato è in una fase iniziale, i lavori procedono speditamente e il testo del regolamento potrebbe essere adottato entro la fine del 2023.</w:t>
      </w:r>
    </w:p>
    <w:p w14:paraId="29AED402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L'Italia ritiene opportuno che la proposta di regolamento debba considerare alcuni aspetti: estendere la lista delle materie prime critiche anche a materie prime fondamentali per l'industria manifatturiera di base; chiarire che i progetti che saranno dichiarati strategici - di estrazione e di lavorazione - potranno essere ritenuti di superiore interesse nazionale e accedere non solo ad un'accelerazione delle procedure autorizzative, ma anche a strumenti finanziari in grado di rendere fruibili le tecnologie meno impattanti sul fronte ambientale; incentivare maggiormente il riciclo, perché in grado di contribuire al raggiungimento degli obiettivi in un arco temporale di breve/medio periodo rispetto a quello per attività estrattive; sostenere fortemente la ricerca su materie prime sostitutive, ad esempio rispetto alle terre rare, che in questo momento sono all'origine di una forte dipendenza strategica dell'Unione dalla Cina; stanziare risorse finanziarie adeguate a livello UE per l'attuazione del Regolamento; promuovere lo sviluppo di competenze professionali specifiche; approfondire il meccanismo sullo </w:t>
      </w:r>
      <w:r w:rsidRPr="00BC499E">
        <w:rPr>
          <w:rFonts w:ascii="Arial" w:hAnsi="Arial" w:cs="Arial"/>
          <w:i/>
          <w:iCs/>
          <w:color w:val="000000"/>
          <w:sz w:val="22"/>
          <w:szCs w:val="22"/>
        </w:rPr>
        <w:t>stress test</w:t>
      </w:r>
      <w:r w:rsidRPr="00BC499E">
        <w:rPr>
          <w:rFonts w:ascii="Arial" w:hAnsi="Arial" w:cs="Arial"/>
          <w:color w:val="000000"/>
          <w:sz w:val="22"/>
          <w:szCs w:val="22"/>
        </w:rPr>
        <w:t> proposto sulle materie prime strategiche.</w:t>
      </w:r>
    </w:p>
    <w:p w14:paraId="330814C3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Per quanto riguarda l'impatto finanziario, non è prevista allo stato una copertura finanziaria tra le voci del bilancio nazionale per adempiere ai diversi oneri conseguenti all'attuazione del regolamento e supportare gli investimenti previsti. L'Italia ha comunque proposto l'istituzione di un Fondo di sovranità europeo per il raggiungimento degli obiettivi.</w:t>
      </w:r>
    </w:p>
    <w:p w14:paraId="581153FB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La proposta, infine, incide sull'organizzazione della pubblica amministrazione, posto che vi saranno effetti in termini di semplificazione, in quanto l'ordinamento nazionale dovrà adeguarsi alle procedure di autorizzazione semplificate previste nella proposta.</w:t>
      </w:r>
    </w:p>
    <w:p w14:paraId="2BCFA78A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Al fine di ridurre la complessità e migliorare l'efficienza e la trasparenza della procedura di autorizzazione, i promotori dei progetti relativi alle materie prime critiche dovrebbero poter interagire con un'unica autorità nazionale, responsabile di facilitare e coordinare l'intera procedura di rilascio delle autorizzazioni e, nel caso di progetti strategici, di emettere una decisione finale entro termini brevi. A tal fine gli Stati membri dovrebbero nominare un'unica autorità nazionale competente, dotandola di personale e risorse sufficienti affinché possa assolvere in modo efficace le proprie responsabilità.</w:t>
      </w:r>
    </w:p>
    <w:p w14:paraId="585B2D6D" w14:textId="77777777" w:rsidR="00BC499E" w:rsidRPr="00BC499E" w:rsidRDefault="00BC499E" w:rsidP="00BC499E">
      <w:pPr>
        <w:pStyle w:val="NormaleWeb"/>
        <w:shd w:val="clear" w:color="auto" w:fill="FFFFFF"/>
        <w:spacing w:before="0" w:beforeAutospacing="0" w:after="120" w:afterAutospacing="0"/>
        <w:ind w:left="30"/>
        <w:rPr>
          <w:rFonts w:ascii="Arial" w:hAnsi="Arial" w:cs="Arial"/>
          <w:color w:val="000000"/>
          <w:sz w:val="22"/>
          <w:szCs w:val="22"/>
        </w:rPr>
      </w:pPr>
      <w:r w:rsidRPr="00BC499E">
        <w:rPr>
          <w:rFonts w:ascii="Arial" w:hAnsi="Arial" w:cs="Arial"/>
          <w:color w:val="000000"/>
          <w:sz w:val="22"/>
          <w:szCs w:val="22"/>
        </w:rPr>
        <w:t>Potrebbero anche essere promosse politiche a livello dell'Unione e nazionale, come incentivi o criteri per gli appalti pubblici verdi, per favorire la produzione e l'utilizzo di materie prime aventi un impatto ambientale ridotto.</w:t>
      </w:r>
    </w:p>
    <w:p w14:paraId="43D4AC1D" w14:textId="77777777" w:rsidR="00BC499E" w:rsidRPr="00BC499E" w:rsidRDefault="00BC499E" w:rsidP="00BC499E">
      <w:pPr>
        <w:spacing w:after="120"/>
        <w:rPr>
          <w:rFonts w:ascii="Arial" w:hAnsi="Arial" w:cs="Arial"/>
        </w:rPr>
      </w:pPr>
    </w:p>
    <w:sectPr w:rsidR="00BC499E" w:rsidRPr="00BC4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E"/>
    <w:rsid w:val="00B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D44E"/>
  <w15:chartTrackingRefBased/>
  <w15:docId w15:val="{56041FAE-559F-4154-B6EB-2704989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14" ma:contentTypeDescription="Creare un nuovo documento." ma:contentTypeScope="" ma:versionID="de6d0746007c2bd8f730966bd900d59d">
  <xsd:schema xmlns:xsd="http://www.w3.org/2001/XMLSchema" xmlns:xs="http://www.w3.org/2001/XMLSchema" xmlns:p="http://schemas.microsoft.com/office/2006/metadata/properties" xmlns:ns2="480d74a7-71b5-4999-8c9c-7d38ace181e7" xmlns:ns3="ec8d93ac-597f-4446-99e4-ac4cf18b6406" targetNamespace="http://schemas.microsoft.com/office/2006/metadata/properties" ma:root="true" ma:fieldsID="b35f16b0a136b02b1adfb3d852fc8aec" ns2:_="" ns3:_="">
    <xsd:import namespace="480d74a7-71b5-4999-8c9c-7d38ace181e7"/>
    <xsd:import namespace="ec8d93ac-597f-4446-99e4-ac4cf18b6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5a36491-74e0-4c35-a6f0-68b60f884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93ac-597f-4446-99e4-ac4cf18b64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e60a05-7ea1-410a-9c10-26d04805bd25}" ma:internalName="TaxCatchAll" ma:showField="CatchAllData" ma:web="ec8d93ac-597f-4446-99e4-ac4cf18b6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997C3-E3D0-41A5-A18C-9E125B800EF3}"/>
</file>

<file path=customXml/itemProps2.xml><?xml version="1.0" encoding="utf-8"?>
<ds:datastoreItem xmlns:ds="http://schemas.openxmlformats.org/officeDocument/2006/customXml" ds:itemID="{4AFEB950-5836-43A7-ACBA-5CBC41FCA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Rosati</dc:creator>
  <cp:keywords/>
  <dc:description/>
  <cp:lastModifiedBy>Sara Rosati</cp:lastModifiedBy>
  <cp:revision>1</cp:revision>
  <dcterms:created xsi:type="dcterms:W3CDTF">2023-07-07T14:58:00Z</dcterms:created>
  <dcterms:modified xsi:type="dcterms:W3CDTF">2023-07-07T15:00:00Z</dcterms:modified>
</cp:coreProperties>
</file>