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88C21" w14:textId="77777777" w:rsidR="008805A5" w:rsidRDefault="008805A5" w:rsidP="008805A5">
      <w:pPr>
        <w:pStyle w:val="Heading1"/>
        <w:numPr>
          <w:ilvl w:val="0"/>
          <w:numId w:val="0"/>
        </w:numPr>
      </w:pPr>
    </w:p>
    <w:p w14:paraId="6D00D664" w14:textId="5C7A6B10" w:rsidR="005815A7" w:rsidRDefault="00301B65" w:rsidP="008805A5">
      <w:pPr>
        <w:pStyle w:val="Heading1"/>
        <w:numPr>
          <w:ilvl w:val="0"/>
          <w:numId w:val="0"/>
        </w:numPr>
        <w:jc w:val="center"/>
      </w:pPr>
      <w:r w:rsidRPr="00B500D1">
        <w:rPr>
          <w:u w:val="single"/>
        </w:rPr>
        <w:t>Downstream user</w:t>
      </w:r>
      <w:r>
        <w:t xml:space="preserve"> </w:t>
      </w:r>
      <w:r w:rsidR="002F3708">
        <w:t xml:space="preserve">questionnaire for </w:t>
      </w:r>
      <w:r w:rsidR="00CC54A5">
        <w:t>PlasticsEurope Fluoropolymer Group (</w:t>
      </w:r>
      <w:r w:rsidR="002F3708">
        <w:t>FPG</w:t>
      </w:r>
      <w:r w:rsidR="00CC54A5">
        <w:t>)</w:t>
      </w:r>
      <w:r w:rsidR="008805A5">
        <w:t xml:space="preserve"> to develop</w:t>
      </w:r>
      <w:r w:rsidR="008805A5" w:rsidRPr="008805A5">
        <w:t xml:space="preserve"> a Socio-Economic Impact Assessment</w:t>
      </w:r>
      <w:r w:rsidR="008805A5">
        <w:t xml:space="preserve"> (SEIA)</w:t>
      </w:r>
      <w:r w:rsidR="008805A5" w:rsidRPr="008805A5">
        <w:t xml:space="preserve"> for the European Fluoropolymers Industry</w:t>
      </w:r>
    </w:p>
    <w:p w14:paraId="2688CFC9" w14:textId="77777777" w:rsidR="008805A5" w:rsidRDefault="008805A5" w:rsidP="006E027A">
      <w:pPr>
        <w:pStyle w:val="BodyText"/>
      </w:pPr>
    </w:p>
    <w:p w14:paraId="348CA1F9" w14:textId="48274B84" w:rsidR="00624204" w:rsidRDefault="00624204" w:rsidP="00C36679">
      <w:pPr>
        <w:pStyle w:val="Heading3"/>
        <w:numPr>
          <w:ilvl w:val="0"/>
          <w:numId w:val="0"/>
        </w:numPr>
        <w:ind w:left="851" w:hanging="851"/>
      </w:pPr>
      <w:r>
        <w:t>Background information</w:t>
      </w:r>
    </w:p>
    <w:p w14:paraId="795CB1B1" w14:textId="0B41FCA8" w:rsidR="00624204" w:rsidRDefault="00520A68" w:rsidP="00A12881">
      <w:pPr>
        <w:pStyle w:val="BodyText"/>
      </w:pPr>
      <w:r>
        <w:t>On 14 October 2020, as part of the EU’s zero pollution and circular economy ambitions (key commitments of the European Green Deal), the European Commission published a Chemicals Strategy for Sustainability (CSS). The strategy contains several ‘key actions’, one of which is to p</w:t>
      </w:r>
      <w:r w:rsidRPr="004137C3">
        <w:t xml:space="preserve">hase out per- and polyfluoroalkyl substances (PFAS) in the EU, unless their use is </w:t>
      </w:r>
      <w:r>
        <w:t>proven essential to society</w:t>
      </w:r>
      <w:r w:rsidR="00A502F1">
        <w:rPr>
          <w:rStyle w:val="FootnoteReference"/>
        </w:rPr>
        <w:footnoteReference w:id="1"/>
      </w:r>
      <w:r w:rsidRPr="004137C3">
        <w:t>.</w:t>
      </w:r>
    </w:p>
    <w:p w14:paraId="6EAA7FCB" w14:textId="722F21E9" w:rsidR="00520A68" w:rsidRDefault="00520A68" w:rsidP="00A12881">
      <w:pPr>
        <w:pStyle w:val="BodyText"/>
      </w:pPr>
      <w:r>
        <w:t>At the time of publication of the CSS, REACH competent authorities for D</w:t>
      </w:r>
      <w:r w:rsidRPr="0095115A">
        <w:t>enmark, Germany, the Netherlands</w:t>
      </w:r>
      <w:r>
        <w:t>, Norway and</w:t>
      </w:r>
      <w:r w:rsidRPr="0095115A">
        <w:t xml:space="preserve"> Sweden</w:t>
      </w:r>
      <w:r>
        <w:t xml:space="preserve"> had also initiated preliminary work on a broad REACH restriction, covering all uses of PFAS. Based on the procedures at ECHA and the </w:t>
      </w:r>
      <w:r w:rsidR="003E6590">
        <w:t xml:space="preserve">recent </w:t>
      </w:r>
      <w:r>
        <w:t xml:space="preserve">Restriction proposal submission date by the Competent Authorities of 13 January 2023, the Restriction proposal will </w:t>
      </w:r>
      <w:r w:rsidR="00CB49A2">
        <w:t xml:space="preserve">open for a 6-month public consultation around the end of March 2023. This public consultation </w:t>
      </w:r>
      <w:r w:rsidR="00855E08">
        <w:t xml:space="preserve">is </w:t>
      </w:r>
      <w:r w:rsidR="00A12881">
        <w:t>intended</w:t>
      </w:r>
      <w:r w:rsidR="00855E08">
        <w:t xml:space="preserve"> </w:t>
      </w:r>
      <w:r w:rsidR="00CB49A2">
        <w:t xml:space="preserve">to collect information and arguments for potential derogations / exemptions or other changes in the text and scope of the </w:t>
      </w:r>
      <w:r w:rsidR="00855E08">
        <w:t xml:space="preserve">PFAS </w:t>
      </w:r>
      <w:r w:rsidR="00CB49A2">
        <w:t xml:space="preserve">Restriction </w:t>
      </w:r>
      <w:r w:rsidR="00855E08">
        <w:t>P</w:t>
      </w:r>
      <w:r w:rsidR="00CB49A2">
        <w:t xml:space="preserve">roposal. It is considered that industry stakeholders have their best chance of explaining their concerns about </w:t>
      </w:r>
      <w:r w:rsidR="00855E08">
        <w:t xml:space="preserve">the impacts of </w:t>
      </w:r>
      <w:r w:rsidR="00CB49A2">
        <w:t>the Restriction proposal during that public consultation, as all comments are carefully studied and responded to by the ECHA committees responsible for evaluating the Restriction proposal.</w:t>
      </w:r>
    </w:p>
    <w:p w14:paraId="16D04F9C" w14:textId="5363913A" w:rsidR="00CB49A2" w:rsidRDefault="00CB49A2" w:rsidP="00A12881">
      <w:pPr>
        <w:pStyle w:val="BodyText"/>
      </w:pPr>
      <w:r>
        <w:t xml:space="preserve">In anticipation of this public consultation, and of subsequent advocacy activities to </w:t>
      </w:r>
      <w:r w:rsidR="00282404">
        <w:t>communicate</w:t>
      </w:r>
      <w:r>
        <w:t xml:space="preserve"> the positions of fluoropolymer manufacturers and users, the Plastics Europe fluoropolymer group (FPG) has </w:t>
      </w:r>
      <w:r w:rsidRPr="002A4CFE">
        <w:t>engaged an external consultant (ERM)</w:t>
      </w:r>
      <w:r>
        <w:t xml:space="preserve"> to prepare a socioeconomic impact assessment (SEIA) on the importance of fluoropolymers </w:t>
      </w:r>
      <w:r w:rsidR="00282404">
        <w:t>to</w:t>
      </w:r>
      <w:r>
        <w:t xml:space="preserve"> the EU economy and society. This SEIA will be used to support FPG’s members’ arguments for continued use of fluoropolymers in products and applications critical for the EU economy and society.</w:t>
      </w:r>
    </w:p>
    <w:p w14:paraId="6EC5D298" w14:textId="725AC9DD" w:rsidR="00CB49A2" w:rsidRDefault="00CB49A2" w:rsidP="00A12881">
      <w:pPr>
        <w:pStyle w:val="BodyText"/>
      </w:pPr>
      <w:r>
        <w:t xml:space="preserve">To prepare the SEIA, it is important that ERM </w:t>
      </w:r>
      <w:r w:rsidR="00A12881">
        <w:t xml:space="preserve">is provided </w:t>
      </w:r>
      <w:r w:rsidR="00DA1301">
        <w:t xml:space="preserve">with </w:t>
      </w:r>
      <w:r>
        <w:t xml:space="preserve">information on the substances, uses and products, as well as on the suitability of potential alternatives. </w:t>
      </w:r>
      <w:r w:rsidR="00DA1301">
        <w:t xml:space="preserve">This information </w:t>
      </w:r>
      <w:r w:rsidR="007E0BCE">
        <w:t xml:space="preserve">should be as accurate and up to date as possible. The more robust the data, the stronger the </w:t>
      </w:r>
      <w:r w:rsidR="005709FA">
        <w:t xml:space="preserve">support of </w:t>
      </w:r>
      <w:r w:rsidR="007E0BCE">
        <w:t xml:space="preserve">arguments </w:t>
      </w:r>
      <w:r w:rsidR="005709FA">
        <w:t xml:space="preserve">that FPG can use </w:t>
      </w:r>
      <w:r w:rsidR="002C46D8">
        <w:t>in this PFAS Restriction Proposal process and the greater the chance of obtaining derogation.</w:t>
      </w:r>
      <w:r w:rsidR="005709FA">
        <w:t xml:space="preserve"> </w:t>
      </w:r>
      <w:r>
        <w:t xml:space="preserve">For this reason, ERM has prepared this questionnaire. </w:t>
      </w:r>
    </w:p>
    <w:p w14:paraId="32D4F509" w14:textId="4154BEF2" w:rsidR="006D54A1" w:rsidRPr="00575842" w:rsidRDefault="00CB49A2" w:rsidP="00A12881">
      <w:pPr>
        <w:pStyle w:val="BodyText"/>
      </w:pPr>
      <w:r w:rsidRPr="00E65D65">
        <w:t xml:space="preserve">We therefore kindly request that you answer the questions below. Providing comprehensive responses </w:t>
      </w:r>
      <w:r>
        <w:t>will</w:t>
      </w:r>
      <w:r w:rsidRPr="00E65D65">
        <w:t xml:space="preserve"> help develop robust arguments to support the </w:t>
      </w:r>
      <w:r>
        <w:t>SEIA</w:t>
      </w:r>
      <w:r w:rsidRPr="00E65D65">
        <w:t>.</w:t>
      </w:r>
      <w:r w:rsidRPr="00CB49A2">
        <w:rPr>
          <w:b/>
          <w:bCs/>
        </w:rPr>
        <w:t xml:space="preserve"> </w:t>
      </w:r>
      <w:r w:rsidR="006D54A1">
        <w:rPr>
          <w:b/>
          <w:bCs/>
        </w:rPr>
        <w:t>Any information you can send by the deadline stated below will be very helpful</w:t>
      </w:r>
      <w:r w:rsidR="006D54A1">
        <w:t>.</w:t>
      </w:r>
      <w:r w:rsidR="00F12C2A">
        <w:t xml:space="preserve"> </w:t>
      </w:r>
    </w:p>
    <w:p w14:paraId="49FCB141" w14:textId="62ABDD11" w:rsidR="00CB49A2" w:rsidRPr="00575842" w:rsidRDefault="00F12C2A" w:rsidP="00A12881">
      <w:pPr>
        <w:pStyle w:val="BodyText"/>
      </w:pPr>
      <w:r w:rsidRPr="00464D36">
        <w:rPr>
          <w:b/>
          <w:bCs/>
        </w:rPr>
        <w:t xml:space="preserve">Please send your responses </w:t>
      </w:r>
      <w:r>
        <w:rPr>
          <w:b/>
          <w:bCs/>
        </w:rPr>
        <w:t xml:space="preserve">to the highlighted </w:t>
      </w:r>
      <w:r w:rsidRPr="00890AEF">
        <w:rPr>
          <w:b/>
          <w:bCs/>
          <w:shd w:val="clear" w:color="auto" w:fill="FFE9C3" w:themeFill="accent2" w:themeFillTint="33"/>
        </w:rPr>
        <w:t>in orange</w:t>
      </w:r>
      <w:r>
        <w:rPr>
          <w:b/>
          <w:bCs/>
        </w:rPr>
        <w:t xml:space="preserve"> priority questions </w:t>
      </w:r>
      <w:r w:rsidRPr="00B301AE">
        <w:t>and any questions you may have to</w:t>
      </w:r>
      <w:r>
        <w:rPr>
          <w:b/>
          <w:bCs/>
        </w:rPr>
        <w:t xml:space="preserve"> </w:t>
      </w:r>
      <w:hyperlink r:id="rId11" w:history="1">
        <w:r w:rsidR="0030482C" w:rsidRPr="00464D36">
          <w:rPr>
            <w:rStyle w:val="Hyperlink"/>
            <w:b/>
            <w:bCs/>
          </w:rPr>
          <w:t>byron.georgalas@erm.com</w:t>
        </w:r>
      </w:hyperlink>
      <w:r w:rsidR="00CB49A2" w:rsidRPr="00464D36">
        <w:rPr>
          <w:b/>
          <w:bCs/>
        </w:rPr>
        <w:t xml:space="preserve"> (copying in </w:t>
      </w:r>
      <w:hyperlink r:id="rId12" w:history="1">
        <w:r w:rsidR="0030482C" w:rsidRPr="00D05D5F">
          <w:rPr>
            <w:rStyle w:val="Hyperlink"/>
            <w:b/>
            <w:bCs/>
          </w:rPr>
          <w:t>alvaro.orell@erm.com</w:t>
        </w:r>
      </w:hyperlink>
      <w:r w:rsidR="0030482C">
        <w:rPr>
          <w:b/>
          <w:bCs/>
        </w:rPr>
        <w:t xml:space="preserve">) </w:t>
      </w:r>
      <w:r w:rsidR="00BD14D5">
        <w:rPr>
          <w:b/>
          <w:bCs/>
        </w:rPr>
        <w:t xml:space="preserve">no later </w:t>
      </w:r>
      <w:r w:rsidR="00C36679">
        <w:rPr>
          <w:b/>
          <w:bCs/>
        </w:rPr>
        <w:t xml:space="preserve">than </w:t>
      </w:r>
      <w:r w:rsidR="00C36679" w:rsidRPr="00575842">
        <w:rPr>
          <w:b/>
          <w:bCs/>
          <w:highlight w:val="yellow"/>
        </w:rPr>
        <w:t>Friday</w:t>
      </w:r>
      <w:r w:rsidR="00B26D8F" w:rsidRPr="00575842">
        <w:rPr>
          <w:b/>
          <w:bCs/>
          <w:highlight w:val="yellow"/>
        </w:rPr>
        <w:t xml:space="preserve"> </w:t>
      </w:r>
      <w:r>
        <w:rPr>
          <w:b/>
          <w:bCs/>
          <w:highlight w:val="yellow"/>
        </w:rPr>
        <w:t>10</w:t>
      </w:r>
      <w:r w:rsidRPr="00575842">
        <w:rPr>
          <w:b/>
          <w:bCs/>
          <w:highlight w:val="yellow"/>
        </w:rPr>
        <w:t xml:space="preserve"> </w:t>
      </w:r>
      <w:r>
        <w:rPr>
          <w:b/>
          <w:bCs/>
        </w:rPr>
        <w:t xml:space="preserve">March </w:t>
      </w:r>
      <w:r w:rsidR="00B26D8F">
        <w:rPr>
          <w:b/>
          <w:bCs/>
        </w:rPr>
        <w:t xml:space="preserve">2023. </w:t>
      </w:r>
    </w:p>
    <w:p w14:paraId="47F39D1D" w14:textId="77777777" w:rsidR="006D54A1" w:rsidRDefault="006D54A1" w:rsidP="00A12881">
      <w:pPr>
        <w:pStyle w:val="BodyText"/>
      </w:pPr>
    </w:p>
    <w:p w14:paraId="288EB643" w14:textId="4F27CD2B" w:rsidR="00520A68" w:rsidRDefault="00520A68" w:rsidP="00520A68">
      <w:pPr>
        <w:pStyle w:val="Heading3"/>
        <w:numPr>
          <w:ilvl w:val="0"/>
          <w:numId w:val="0"/>
        </w:numPr>
        <w:ind w:left="851" w:hanging="851"/>
      </w:pPr>
      <w:r>
        <w:t>Confidentiality</w:t>
      </w:r>
    </w:p>
    <w:p w14:paraId="3C24FAA9" w14:textId="724C8984" w:rsidR="00520A68" w:rsidRDefault="00520A68" w:rsidP="00A12881">
      <w:pPr>
        <w:pStyle w:val="BodyText"/>
      </w:pPr>
      <w:bookmarkStart w:id="0" w:name="_Hlk125536941"/>
      <w:r w:rsidRPr="00BD10F6">
        <w:t xml:space="preserve">Note: Part of the information that is requested in this questionnaire may be </w:t>
      </w:r>
      <w:r w:rsidR="002976DE">
        <w:t>business</w:t>
      </w:r>
      <w:r w:rsidRPr="00BD10F6">
        <w:t xml:space="preserve"> sensitive or confidential by your company. Please </w:t>
      </w:r>
      <w:r w:rsidRPr="00A12209">
        <w:rPr>
          <w:highlight w:val="red"/>
        </w:rPr>
        <w:t xml:space="preserve">highlight </w:t>
      </w:r>
      <w:r w:rsidR="00C05FB7">
        <w:rPr>
          <w:highlight w:val="red"/>
        </w:rPr>
        <w:t xml:space="preserve">in </w:t>
      </w:r>
      <w:r w:rsidRPr="00A12209">
        <w:rPr>
          <w:highlight w:val="red"/>
        </w:rPr>
        <w:t>red</w:t>
      </w:r>
      <w:r w:rsidRPr="00BD10F6">
        <w:t xml:space="preserve"> the text that contains information you want to be handled as confidential and add any comments you consider necessary</w:t>
      </w:r>
      <w:r w:rsidR="00C05FB7">
        <w:t xml:space="preserve"> to support the confidentiality</w:t>
      </w:r>
      <w:r w:rsidRPr="00BD10F6">
        <w:t>.</w:t>
      </w:r>
      <w:r>
        <w:t xml:space="preserve"> </w:t>
      </w:r>
    </w:p>
    <w:p w14:paraId="3E17353B" w14:textId="602B6C58" w:rsidR="00520A68" w:rsidRDefault="003232F3" w:rsidP="00A12881">
      <w:pPr>
        <w:pStyle w:val="BodyText"/>
        <w:rPr>
          <w:rFonts w:ascii="Arial" w:hAnsi="Arial" w:cs="Arial"/>
          <w:szCs w:val="22"/>
        </w:rPr>
      </w:pPr>
      <w:r>
        <w:lastRenderedPageBreak/>
        <w:t>A</w:t>
      </w:r>
      <w:r w:rsidR="00520A68">
        <w:t xml:space="preserve">ny confidential information provided will be suitably aggregated and anonymised prior to inclusion within any reporting outputs. More specifically, all confidential data will be held by ERM in a restricted access folder on a ERM file server located at ERM premises. </w:t>
      </w:r>
      <w:r w:rsidR="00520A68" w:rsidRPr="00630F54">
        <w:rPr>
          <w:rFonts w:ascii="Arial" w:hAnsi="Arial" w:cs="Arial"/>
          <w:szCs w:val="22"/>
        </w:rPr>
        <w:t xml:space="preserve">ERM operates strict and robust IT management processes globally to ensure that our </w:t>
      </w:r>
      <w:r w:rsidR="00520A68" w:rsidRPr="00630F54">
        <w:rPr>
          <w:rFonts w:ascii="Arial" w:hAnsi="Arial" w:cs="Arial"/>
          <w:szCs w:val="22"/>
          <w:u w:val="single"/>
        </w:rPr>
        <w:t>data files are secure yet accessible to those that are</w:t>
      </w:r>
      <w:r w:rsidR="00520A68" w:rsidRPr="00630F54">
        <w:rPr>
          <w:rFonts w:ascii="Arial" w:hAnsi="Arial" w:cs="Arial"/>
          <w:szCs w:val="22"/>
        </w:rPr>
        <w:t xml:space="preserve"> </w:t>
      </w:r>
      <w:r w:rsidR="00520A68" w:rsidRPr="00630F54">
        <w:rPr>
          <w:rFonts w:ascii="Arial" w:hAnsi="Arial" w:cs="Arial"/>
          <w:szCs w:val="22"/>
          <w:u w:val="single"/>
        </w:rPr>
        <w:t>authorised</w:t>
      </w:r>
      <w:r w:rsidR="00520A68" w:rsidRPr="00726241">
        <w:rPr>
          <w:rFonts w:ascii="Arial" w:hAnsi="Arial" w:cs="Arial"/>
          <w:szCs w:val="22"/>
        </w:rPr>
        <w:t xml:space="preserve"> to use them. </w:t>
      </w:r>
      <w:r w:rsidR="00520A68" w:rsidRPr="00630F54">
        <w:rPr>
          <w:rFonts w:ascii="Arial" w:hAnsi="Arial" w:cs="Arial"/>
          <w:szCs w:val="22"/>
        </w:rPr>
        <w:t>The ERM IT management system falls under the remit of our Quality Management System (QMS).</w:t>
      </w:r>
      <w:bookmarkEnd w:id="0"/>
    </w:p>
    <w:p w14:paraId="50EEF14B" w14:textId="0E90A481" w:rsidR="00F5214C" w:rsidRPr="00892D30" w:rsidRDefault="00F5214C" w:rsidP="00F5214C">
      <w:pPr>
        <w:pStyle w:val="Heading3"/>
        <w:numPr>
          <w:ilvl w:val="0"/>
          <w:numId w:val="0"/>
        </w:numPr>
        <w:ind w:left="851" w:hanging="851"/>
      </w:pPr>
      <w:bookmarkStart w:id="1" w:name="_Hlk125536955"/>
      <w:r>
        <w:t>Privacy notice</w:t>
      </w:r>
    </w:p>
    <w:p w14:paraId="5835F8D5" w14:textId="0EB7B679" w:rsidR="00F5214C" w:rsidRDefault="00F5214C" w:rsidP="00A12881">
      <w:pPr>
        <w:pStyle w:val="BodyText"/>
        <w:rPr>
          <w:rFonts w:ascii="Arial" w:hAnsi="Arial" w:cs="Arial"/>
          <w:szCs w:val="22"/>
        </w:rPr>
      </w:pPr>
      <w:r w:rsidRPr="00F5214C">
        <w:rPr>
          <w:rFonts w:ascii="Arial" w:hAnsi="Arial" w:cs="Arial"/>
          <w:szCs w:val="22"/>
        </w:rPr>
        <w:t>ERM will be processing personal details</w:t>
      </w:r>
      <w:r>
        <w:rPr>
          <w:rFonts w:ascii="Arial" w:hAnsi="Arial" w:cs="Arial"/>
          <w:szCs w:val="22"/>
        </w:rPr>
        <w:t xml:space="preserve"> </w:t>
      </w:r>
      <w:r w:rsidRPr="00F5214C">
        <w:rPr>
          <w:rFonts w:ascii="Arial" w:hAnsi="Arial" w:cs="Arial"/>
          <w:szCs w:val="22"/>
        </w:rPr>
        <w:t>you provide to us as part of this survey</w:t>
      </w:r>
      <w:r>
        <w:rPr>
          <w:rFonts w:ascii="Arial" w:hAnsi="Arial" w:cs="Arial"/>
          <w:szCs w:val="22"/>
        </w:rPr>
        <w:t xml:space="preserve"> (i.e. contact person, contact email address and contact telephone number)</w:t>
      </w:r>
      <w:r w:rsidRPr="00F5214C">
        <w:rPr>
          <w:rFonts w:ascii="Arial" w:hAnsi="Arial" w:cs="Arial"/>
          <w:szCs w:val="22"/>
        </w:rPr>
        <w:t xml:space="preserve">. The way ERM handles your personal data can be found here: </w:t>
      </w:r>
      <w:hyperlink r:id="rId13" w:history="1">
        <w:r w:rsidRPr="007E6E97">
          <w:rPr>
            <w:rStyle w:val="Hyperlink"/>
            <w:rFonts w:ascii="Arial" w:hAnsi="Arial" w:cs="Arial"/>
            <w:szCs w:val="22"/>
          </w:rPr>
          <w:t>https://www.erm.com/privacy/</w:t>
        </w:r>
      </w:hyperlink>
      <w:r>
        <w:rPr>
          <w:rFonts w:ascii="Arial" w:hAnsi="Arial" w:cs="Arial"/>
          <w:szCs w:val="22"/>
        </w:rPr>
        <w:t xml:space="preserve">. </w:t>
      </w:r>
    </w:p>
    <w:p w14:paraId="7303E062" w14:textId="77777777" w:rsidR="0030482C" w:rsidRDefault="0030482C" w:rsidP="0030482C">
      <w:pPr>
        <w:pStyle w:val="Heading3"/>
        <w:numPr>
          <w:ilvl w:val="0"/>
          <w:numId w:val="0"/>
        </w:numPr>
        <w:ind w:left="851" w:hanging="851"/>
      </w:pPr>
      <w:r>
        <w:t>Scope of survey</w:t>
      </w:r>
    </w:p>
    <w:p w14:paraId="38E0093D" w14:textId="0B86467B" w:rsidR="0030482C" w:rsidRDefault="0030482C" w:rsidP="0030482C">
      <w:pPr>
        <w:pStyle w:val="BodyText"/>
        <w:rPr>
          <w:rFonts w:ascii="Arial" w:hAnsi="Arial" w:cs="Arial"/>
          <w:szCs w:val="22"/>
        </w:rPr>
      </w:pPr>
      <w:r>
        <w:t xml:space="preserve">This survey is relevant to all manufacturing and use of fluoropolymers (FP) taking place in countries which the proposed restriction will apply to. More specifically, it is relevant to facilities and markets located in the </w:t>
      </w:r>
      <w:r w:rsidRPr="009330D9">
        <w:rPr>
          <w:b/>
          <w:bCs/>
        </w:rPr>
        <w:t>European Economic Area (EEA) which includes</w:t>
      </w:r>
      <w:r>
        <w:rPr>
          <w:b/>
          <w:bCs/>
        </w:rPr>
        <w:t xml:space="preserve"> the </w:t>
      </w:r>
      <w:r w:rsidRPr="009330D9">
        <w:rPr>
          <w:b/>
          <w:bCs/>
        </w:rPr>
        <w:t>27 EU Member States</w:t>
      </w:r>
      <w:r>
        <w:rPr>
          <w:b/>
          <w:bCs/>
        </w:rPr>
        <w:t xml:space="preserve"> in addition to</w:t>
      </w:r>
      <w:r w:rsidRPr="009330D9">
        <w:rPr>
          <w:b/>
          <w:bCs/>
        </w:rPr>
        <w:t xml:space="preserve"> Iceland, Liechtenstein and Norway. </w:t>
      </w:r>
      <w:r w:rsidRPr="00461778">
        <w:t>The UK</w:t>
      </w:r>
      <w:r>
        <w:t>, currently, is out of scope of an EU PFAS/FP restriction, though they are currently preparing their own restriction</w:t>
      </w:r>
      <w:r>
        <w:rPr>
          <w:rStyle w:val="FootnoteReference"/>
        </w:rPr>
        <w:footnoteReference w:id="2"/>
      </w:r>
      <w:r>
        <w:t xml:space="preserve">. Switzerland is also out of scope. </w:t>
      </w:r>
    </w:p>
    <w:p w14:paraId="31CCBED9" w14:textId="3EB773D3" w:rsidR="00AE6BF0" w:rsidRPr="00A12881" w:rsidRDefault="00AE6BF0" w:rsidP="00A12881">
      <w:pPr>
        <w:pStyle w:val="Heading3"/>
        <w:numPr>
          <w:ilvl w:val="0"/>
          <w:numId w:val="0"/>
        </w:numPr>
        <w:ind w:left="851" w:hanging="851"/>
      </w:pPr>
      <w:r w:rsidRPr="00AE6BF0">
        <w:t>Fl</w:t>
      </w:r>
      <w:r w:rsidRPr="00A12881">
        <w:t>u</w:t>
      </w:r>
      <w:r>
        <w:t>o</w:t>
      </w:r>
      <w:r w:rsidRPr="00A12881">
        <w:t>ropolymer definition</w:t>
      </w:r>
    </w:p>
    <w:p w14:paraId="75FB9E3B" w14:textId="77777777" w:rsidR="00C25AE8" w:rsidRDefault="00C25AE8" w:rsidP="00A12881">
      <w:pPr>
        <w:pStyle w:val="BodyText"/>
      </w:pPr>
      <w:r>
        <w:t xml:space="preserve">The draft restriction proposal on PFAS defines PFAS as: </w:t>
      </w:r>
    </w:p>
    <w:p w14:paraId="4C2E75B7" w14:textId="7EA0F474" w:rsidR="006D54A1" w:rsidRDefault="00C25AE8" w:rsidP="00575842">
      <w:pPr>
        <w:pStyle w:val="BlockText"/>
        <w:ind w:left="0"/>
      </w:pPr>
      <w:r w:rsidRPr="00C25AE8">
        <w:t>substances that contain at least one fully fluorinated methyl (CF3-) or methylene (-CF2-) carbon atom (without any H/Cl/Br/I atom attached to it)</w:t>
      </w:r>
      <w:r w:rsidR="00FB78B9">
        <w:t>.</w:t>
      </w:r>
    </w:p>
    <w:p w14:paraId="4E1CAC41" w14:textId="2A1217C0" w:rsidR="00C25AE8" w:rsidRDefault="00C25AE8" w:rsidP="00A12881">
      <w:pPr>
        <w:pStyle w:val="BodyText"/>
      </w:pPr>
      <w:r>
        <w:t>Fluoropolymers are polymers consisting of a polymeric fluorinated carbon backbone.</w:t>
      </w:r>
    </w:p>
    <w:p w14:paraId="34A0E510" w14:textId="581C3B52" w:rsidR="00CA0769" w:rsidRPr="00B77878" w:rsidRDefault="00CA0769" w:rsidP="00A12881">
      <w:pPr>
        <w:pStyle w:val="BodyText"/>
      </w:pPr>
      <w:r w:rsidRPr="00B77878">
        <w:t>Fluoropolymers are divided into two subsets: ‘fluoroplastics’ and ‘</w:t>
      </w:r>
      <w:proofErr w:type="spellStart"/>
      <w:r w:rsidRPr="00B77878">
        <w:t>fluoroelastomers</w:t>
      </w:r>
      <w:proofErr w:type="spellEnd"/>
      <w:r w:rsidRPr="00B77878">
        <w:t>’. Fluoroplastics</w:t>
      </w:r>
      <w:r w:rsidR="00A12881">
        <w:t xml:space="preserve"> </w:t>
      </w:r>
      <w:r w:rsidRPr="00B77878">
        <w:t>are made by homo- or co</w:t>
      </w:r>
      <w:r w:rsidR="00A12881">
        <w:t>-</w:t>
      </w:r>
      <w:r w:rsidRPr="00B77878">
        <w:t xml:space="preserve">polymerization of monomers including, but not limited to: tetrafluoroethylene (TFE), hexafluoropropylene (HFP), vinylidene fluoride (VDF), chlorotrifluoroethylene (CTFE), vinyl fluoride (VF), </w:t>
      </w:r>
      <w:proofErr w:type="spellStart"/>
      <w:r w:rsidRPr="00B77878">
        <w:t>trifluoroethylene</w:t>
      </w:r>
      <w:proofErr w:type="spellEnd"/>
      <w:r w:rsidRPr="00B77878">
        <w:t xml:space="preserve"> (</w:t>
      </w:r>
      <w:proofErr w:type="spellStart"/>
      <w:r w:rsidRPr="00B77878">
        <w:t>TrFE</w:t>
      </w:r>
      <w:proofErr w:type="spellEnd"/>
      <w:r w:rsidRPr="00B77878">
        <w:t xml:space="preserve">) and perfluoroalkyl vinyl ethers (PAVEs) which include trifluoromethyl </w:t>
      </w:r>
      <w:proofErr w:type="spellStart"/>
      <w:r w:rsidRPr="00B77878">
        <w:t>trifluorovinyl</w:t>
      </w:r>
      <w:proofErr w:type="spellEnd"/>
      <w:r w:rsidRPr="00B77878">
        <w:t xml:space="preserve"> ether (PMVE), pentafluoroethyl </w:t>
      </w:r>
      <w:proofErr w:type="spellStart"/>
      <w:r w:rsidRPr="00B77878">
        <w:t>trifluorovinyl</w:t>
      </w:r>
      <w:proofErr w:type="spellEnd"/>
      <w:r w:rsidRPr="00B77878">
        <w:t xml:space="preserve"> ether (PEVE) and </w:t>
      </w:r>
      <w:proofErr w:type="spellStart"/>
      <w:r w:rsidRPr="00B77878">
        <w:t>heptafluoropropyl</w:t>
      </w:r>
      <w:proofErr w:type="spellEnd"/>
      <w:r w:rsidRPr="00B77878">
        <w:t xml:space="preserve"> </w:t>
      </w:r>
      <w:proofErr w:type="spellStart"/>
      <w:r w:rsidRPr="00B77878">
        <w:t>trifluorovinyl</w:t>
      </w:r>
      <w:proofErr w:type="spellEnd"/>
      <w:r w:rsidRPr="00B77878">
        <w:t xml:space="preserve"> ether (PPVE). In the case of copolymers, monomers that do not contain fluorine attached to the olefinic carbons may be used. These include, but are not limited to, ethylene, propylene and perfluoroalkyl-substituted </w:t>
      </w:r>
      <w:proofErr w:type="spellStart"/>
      <w:r w:rsidRPr="00B77878">
        <w:t>ethylenes</w:t>
      </w:r>
      <w:proofErr w:type="spellEnd"/>
      <w:r w:rsidRPr="00B77878">
        <w:t>.</w:t>
      </w:r>
    </w:p>
    <w:p w14:paraId="052371F2" w14:textId="2E23D71C" w:rsidR="00CA0769" w:rsidRPr="00B77878" w:rsidRDefault="00CA0769" w:rsidP="00A12881">
      <w:pPr>
        <w:pStyle w:val="BodyText"/>
      </w:pPr>
      <w:r w:rsidRPr="00B77878">
        <w:t xml:space="preserve">Fluoroplastics that are produced by homo- or copolymerization of the monomers listed above include, but are not limited to: polytetrafluoroethylene (PTFE), the TFE-HFP copolymer (FEP), polyvinylidene fluoride (PVDF), polychlorotrifluoroethylene (PCTFE), polyvinyl fluoride (PVF), the ethylene-TFE copolymer (ETFE), the ethylene-CTFE copolymer (ECTFE), the VDF-HFP copolymer (VDF-co-HFP), terpolymers of TFE, HFP and VDF (THV), the VDF-TFE copolymer (VDF-co-TFE), terpolymer of TFE, perfluoroalkyl </w:t>
      </w:r>
      <w:proofErr w:type="spellStart"/>
      <w:r w:rsidRPr="00B77878">
        <w:t>trifluorovinyl</w:t>
      </w:r>
      <w:proofErr w:type="spellEnd"/>
      <w:r w:rsidRPr="00B77878">
        <w:t xml:space="preserve"> ether and chlorotrifluoroethylene (CPT), terpolymers of TFE, HFP and ethylene (EFEP), </w:t>
      </w:r>
      <w:proofErr w:type="spellStart"/>
      <w:r w:rsidRPr="00B77878">
        <w:t>polytrifluoroethylene</w:t>
      </w:r>
      <w:proofErr w:type="spellEnd"/>
      <w:r w:rsidRPr="00B77878">
        <w:t xml:space="preserve"> (</w:t>
      </w:r>
      <w:proofErr w:type="spellStart"/>
      <w:r w:rsidRPr="00B77878">
        <w:t>PTrFE</w:t>
      </w:r>
      <w:proofErr w:type="spellEnd"/>
      <w:r w:rsidRPr="00B77878">
        <w:t xml:space="preserve">), and </w:t>
      </w:r>
      <w:proofErr w:type="spellStart"/>
      <w:r w:rsidRPr="00B77878">
        <w:t>perfluorinated</w:t>
      </w:r>
      <w:proofErr w:type="spellEnd"/>
      <w:r w:rsidRPr="00B77878">
        <w:t xml:space="preserve"> polymers with </w:t>
      </w:r>
      <w:proofErr w:type="spellStart"/>
      <w:r w:rsidRPr="00B77878">
        <w:t>perfluoroalkoxy</w:t>
      </w:r>
      <w:proofErr w:type="spellEnd"/>
      <w:r w:rsidRPr="00B77878">
        <w:t xml:space="preserve"> side-chains resulting from copolymerization of tetrafluoroethylene with either trifluoromethyl </w:t>
      </w:r>
      <w:proofErr w:type="spellStart"/>
      <w:r w:rsidRPr="00B77878">
        <w:t>trifluorovinyl</w:t>
      </w:r>
      <w:proofErr w:type="spellEnd"/>
      <w:r w:rsidRPr="00B77878">
        <w:t xml:space="preserve"> ether (MFA) or other perfluoroalkyl </w:t>
      </w:r>
      <w:proofErr w:type="spellStart"/>
      <w:r w:rsidRPr="00B77878">
        <w:t>trifluorovinyl</w:t>
      </w:r>
      <w:proofErr w:type="spellEnd"/>
      <w:r w:rsidRPr="00B77878">
        <w:t xml:space="preserve"> ethers (PFA).</w:t>
      </w:r>
    </w:p>
    <w:p w14:paraId="7657FD32" w14:textId="6FFAC2F7" w:rsidR="00CA0769" w:rsidRPr="00B77878" w:rsidRDefault="00CA0769" w:rsidP="00A12881">
      <w:pPr>
        <w:pStyle w:val="BodyText"/>
      </w:pPr>
      <w:proofErr w:type="spellStart"/>
      <w:r w:rsidRPr="00B77878">
        <w:t>Fluoroelastomers</w:t>
      </w:r>
      <w:proofErr w:type="spellEnd"/>
      <w:r w:rsidRPr="00B77878">
        <w:t xml:space="preserve"> or ‘fluorocarbon elastomers’ are rubbery materials based mainly on several of the same monomers as used for producing fluoroplastics, including but not limited to VDF, HFP, TFE, CTFE, PAVEs and propylene, as well as 1-hydropentafluoropropene (HPFP) and 2,3,3,3- </w:t>
      </w:r>
      <w:proofErr w:type="spellStart"/>
      <w:r w:rsidRPr="00B77878">
        <w:t>Tetrafluoropropene</w:t>
      </w:r>
      <w:proofErr w:type="spellEnd"/>
      <w:r w:rsidRPr="00B77878">
        <w:t xml:space="preserve"> (HFO-1234yf). They are produced as highly viscous materials and then crosslinked (or ‘cured’, or ‘vulcanized’) to harden them and impart their elasticity. Cross-linking agents commonly used are multi-nucleophiles (diamines, bisphenols, </w:t>
      </w:r>
      <w:proofErr w:type="spellStart"/>
      <w:r w:rsidRPr="00B77878">
        <w:t>diisocyanates</w:t>
      </w:r>
      <w:proofErr w:type="spellEnd"/>
      <w:r w:rsidRPr="00B77878">
        <w:t xml:space="preserve"> (e.g. triallyl </w:t>
      </w:r>
      <w:proofErr w:type="spellStart"/>
      <w:r w:rsidRPr="00B77878">
        <w:t>isocyanurate</w:t>
      </w:r>
      <w:proofErr w:type="spellEnd"/>
      <w:r w:rsidRPr="00B77878">
        <w:t xml:space="preserve">), free-radical </w:t>
      </w:r>
      <w:r w:rsidRPr="00B77878">
        <w:lastRenderedPageBreak/>
        <w:t xml:space="preserve">generators (peroxides), or radiation. </w:t>
      </w:r>
      <w:proofErr w:type="spellStart"/>
      <w:r w:rsidRPr="00B77878">
        <w:t>Fluoroelastomers</w:t>
      </w:r>
      <w:proofErr w:type="spellEnd"/>
      <w:r w:rsidRPr="00B77878">
        <w:t xml:space="preserve"> can be regarded as a distinct subset of fluoropolymers. While they are based on many of the same monomers as those used for synthesizing fluoroplastics, the main difference between the two families is that </w:t>
      </w:r>
      <w:proofErr w:type="spellStart"/>
      <w:r w:rsidRPr="00B77878">
        <w:t>fluoroelastomers</w:t>
      </w:r>
      <w:proofErr w:type="spellEnd"/>
      <w:r w:rsidRPr="00B77878">
        <w:t xml:space="preserve"> have unique elastomeric properties resulting from the crosslinking process, with low sub-ambient glass transition temperatures (</w:t>
      </w:r>
      <w:proofErr w:type="spellStart"/>
      <w:r w:rsidRPr="00B77878">
        <w:t>Tg</w:t>
      </w:r>
      <w:proofErr w:type="spellEnd"/>
      <w:r w:rsidRPr="00B77878">
        <w:t>).</w:t>
      </w:r>
    </w:p>
    <w:p w14:paraId="1B3A9230" w14:textId="18C3A70F" w:rsidR="00CA0769" w:rsidRPr="00A12881" w:rsidRDefault="00CA0769" w:rsidP="00A12881">
      <w:pPr>
        <w:pStyle w:val="BodyText"/>
      </w:pPr>
      <w:r w:rsidRPr="00A12881">
        <w:t>The definitions provided above would include, but not be limited to, the following:</w:t>
      </w:r>
    </w:p>
    <w:p w14:paraId="57872AC7" w14:textId="188F5952" w:rsidR="00CA0769" w:rsidRPr="00A12881" w:rsidRDefault="00CA0769" w:rsidP="00A12881">
      <w:pPr>
        <w:pStyle w:val="ListBullet"/>
      </w:pPr>
      <w:r w:rsidRPr="001317A7">
        <w:rPr>
          <w:b/>
          <w:bCs/>
        </w:rPr>
        <w:t>ECTFE</w:t>
      </w:r>
      <w:r w:rsidRPr="00A12881">
        <w:t>: ECTFE is a copolymer of ethylene and chlorotrifluoroethylene having the formula [(CH2-CH2)x-(CFCl-CF2)y]n. ECTFE has a melting point range of 428</w:t>
      </w:r>
      <w:r w:rsidR="00933454">
        <w:t>°</w:t>
      </w:r>
      <w:r w:rsidRPr="00A12881">
        <w:t xml:space="preserve"> – 473</w:t>
      </w:r>
      <w:r w:rsidR="00933454">
        <w:t>°</w:t>
      </w:r>
      <w:r w:rsidRPr="00A12881">
        <w:t>F (220</w:t>
      </w:r>
      <w:r w:rsidR="00933454">
        <w:t>°</w:t>
      </w:r>
      <w:r w:rsidRPr="00A12881">
        <w:t xml:space="preserve"> - 245</w:t>
      </w:r>
      <w:r w:rsidR="00933454">
        <w:t>°</w:t>
      </w:r>
      <w:r w:rsidRPr="00A12881">
        <w:t>C) and is melt processable. It is available in the form of translucent pellets and as a fine powder.</w:t>
      </w:r>
    </w:p>
    <w:p w14:paraId="41EDCB63" w14:textId="62F71322" w:rsidR="00CA0769" w:rsidRPr="00933454" w:rsidRDefault="00CA0769" w:rsidP="00A12881">
      <w:pPr>
        <w:pStyle w:val="ListBullet"/>
      </w:pPr>
      <w:r w:rsidRPr="001317A7">
        <w:rPr>
          <w:b/>
          <w:bCs/>
        </w:rPr>
        <w:t>EFEP</w:t>
      </w:r>
      <w:r w:rsidRPr="00A12881">
        <w:t>: EFEP is a copolymer of ethylene, tetrafluoroethylene, and hexafluoropropylene, with the formula [(CH2-CH2)x(CF2-CF2)y(CF(CF3)-CF2)z]n. EFEP polymers melt at 311</w:t>
      </w:r>
      <w:r w:rsidR="00933454">
        <w:t>°</w:t>
      </w:r>
      <w:r w:rsidRPr="00A12881">
        <w:t xml:space="preserve"> – 392</w:t>
      </w:r>
      <w:r w:rsidR="00933454">
        <w:t>°</w:t>
      </w:r>
      <w:r w:rsidRPr="00A12881">
        <w:t>F (155 – 200</w:t>
      </w:r>
      <w:r w:rsidR="00933454">
        <w:t>°</w:t>
      </w:r>
      <w:r w:rsidRPr="00A12881">
        <w:t>C). It is melt processable and is supplied in pellet form.</w:t>
      </w:r>
    </w:p>
    <w:p w14:paraId="604E7614" w14:textId="61CB5271" w:rsidR="00CA0769" w:rsidRPr="00A12881" w:rsidRDefault="00CA0769" w:rsidP="000F662D">
      <w:pPr>
        <w:pStyle w:val="ListBullet"/>
      </w:pPr>
      <w:r w:rsidRPr="001317A7">
        <w:rPr>
          <w:b/>
          <w:bCs/>
        </w:rPr>
        <w:t>ETFE</w:t>
      </w:r>
      <w:r w:rsidRPr="00A12881">
        <w:t>: ETFE is a copolymer of ethylene and tetrafluoroethylene of the formula [(CF2-CF2)x-(CH2-CH2)y]n. Depending on various grades, ETFE melts between 428</w:t>
      </w:r>
      <w:r w:rsidR="00933454">
        <w:t>°</w:t>
      </w:r>
      <w:r w:rsidRPr="00A12881">
        <w:t>F – 518</w:t>
      </w:r>
      <w:r w:rsidR="00933454">
        <w:t>°</w:t>
      </w:r>
      <w:r w:rsidRPr="00A12881">
        <w:t>F (220</w:t>
      </w:r>
      <w:r w:rsidR="00933454">
        <w:t>°</w:t>
      </w:r>
      <w:r w:rsidRPr="00A12881">
        <w:t>C</w:t>
      </w:r>
      <w:r w:rsidR="00B77878" w:rsidRPr="00A12881">
        <w:t xml:space="preserve"> </w:t>
      </w:r>
      <w:r w:rsidR="001317A7">
        <w:t xml:space="preserve">- </w:t>
      </w:r>
      <w:r w:rsidRPr="00A12881">
        <w:t>270</w:t>
      </w:r>
      <w:r w:rsidR="00933454">
        <w:t>°</w:t>
      </w:r>
      <w:r w:rsidRPr="00A12881">
        <w:t>C). It is melt</w:t>
      </w:r>
      <w:r w:rsidR="001317A7">
        <w:t>-</w:t>
      </w:r>
      <w:r w:rsidRPr="00A12881">
        <w:t>processable and is supplied in pellet and powder form.</w:t>
      </w:r>
    </w:p>
    <w:p w14:paraId="7DC79614" w14:textId="3B1B917E" w:rsidR="00CA0769" w:rsidRPr="00A12881" w:rsidRDefault="00CA0769" w:rsidP="00A12881">
      <w:pPr>
        <w:pStyle w:val="ListBullet"/>
      </w:pPr>
      <w:r w:rsidRPr="001317A7">
        <w:rPr>
          <w:b/>
          <w:bCs/>
        </w:rPr>
        <w:t>F-TPV (</w:t>
      </w:r>
      <w:proofErr w:type="spellStart"/>
      <w:r w:rsidRPr="001317A7">
        <w:rPr>
          <w:b/>
          <w:bCs/>
        </w:rPr>
        <w:t>fluoro</w:t>
      </w:r>
      <w:proofErr w:type="spellEnd"/>
      <w:r w:rsidRPr="001317A7">
        <w:rPr>
          <w:b/>
          <w:bCs/>
        </w:rPr>
        <w:t xml:space="preserve"> thermoplastic vulcanizates)</w:t>
      </w:r>
      <w:r w:rsidRPr="00A12881">
        <w:t xml:space="preserve">: "Ready to use" </w:t>
      </w:r>
      <w:proofErr w:type="spellStart"/>
      <w:r w:rsidRPr="00A12881">
        <w:t>fluoro</w:t>
      </w:r>
      <w:proofErr w:type="spellEnd"/>
      <w:r w:rsidRPr="00A12881">
        <w:t xml:space="preserve"> thermoplastic</w:t>
      </w:r>
      <w:r w:rsidR="00B77878" w:rsidRPr="00A12881">
        <w:t xml:space="preserve"> </w:t>
      </w:r>
      <w:proofErr w:type="spellStart"/>
      <w:r w:rsidRPr="00A12881">
        <w:t>fluoroelastomers</w:t>
      </w:r>
      <w:proofErr w:type="spellEnd"/>
      <w:r w:rsidRPr="00A12881">
        <w:t xml:space="preserve"> with superior extrusion behaviour and ultra-low permeation, melt</w:t>
      </w:r>
      <w:r w:rsidR="00B77878" w:rsidRPr="00A12881">
        <w:t xml:space="preserve"> </w:t>
      </w:r>
      <w:r w:rsidRPr="00A12881">
        <w:t>processable, offering a unique</w:t>
      </w:r>
      <w:r w:rsidR="00B77878" w:rsidRPr="00A12881">
        <w:t xml:space="preserve"> </w:t>
      </w:r>
      <w:r w:rsidRPr="00A12881">
        <w:t>combination of low permeation, low modulus (high flexibility),</w:t>
      </w:r>
      <w:r w:rsidR="00B77878" w:rsidRPr="00A12881">
        <w:t xml:space="preserve"> </w:t>
      </w:r>
      <w:r w:rsidRPr="00A12881">
        <w:t>and excellent processability with a melting point about 230°C.</w:t>
      </w:r>
    </w:p>
    <w:p w14:paraId="110D90D4" w14:textId="3F6C9804" w:rsidR="00CA0769" w:rsidRPr="00A12881" w:rsidRDefault="00CA0769" w:rsidP="00A12881">
      <w:pPr>
        <w:pStyle w:val="ListBullet"/>
      </w:pPr>
      <w:r w:rsidRPr="001317A7">
        <w:rPr>
          <w:b/>
          <w:bCs/>
        </w:rPr>
        <w:t>FEP</w:t>
      </w:r>
      <w:r w:rsidRPr="00A12881">
        <w:t>: FEP resin is a copolymer of tetrafluoroethylene and hexafluoropropylene with the</w:t>
      </w:r>
      <w:r w:rsidR="00B77878" w:rsidRPr="00A12881">
        <w:t xml:space="preserve"> </w:t>
      </w:r>
      <w:r w:rsidRPr="00A12881">
        <w:t>formula [(CF(CF3)-CF2)x(CF2-CF2)y]n. It has a melting point range of 473</w:t>
      </w:r>
      <w:r w:rsidR="00933454">
        <w:t>°</w:t>
      </w:r>
      <w:r w:rsidRPr="00A12881">
        <w:t xml:space="preserve"> - 536</w:t>
      </w:r>
      <w:r w:rsidR="00933454">
        <w:t>°</w:t>
      </w:r>
      <w:r w:rsidRPr="00A12881">
        <w:t>F (245</w:t>
      </w:r>
      <w:r w:rsidR="00933454">
        <w:t>°</w:t>
      </w:r>
      <w:r w:rsidRPr="00A12881">
        <w:t xml:space="preserve"> -</w:t>
      </w:r>
      <w:r w:rsidR="00B77878" w:rsidRPr="00A12881">
        <w:t xml:space="preserve"> </w:t>
      </w:r>
      <w:r w:rsidRPr="00A12881">
        <w:t>280</w:t>
      </w:r>
      <w:r w:rsidR="00933454">
        <w:t>°</w:t>
      </w:r>
      <w:r w:rsidRPr="00A12881">
        <w:t>C) and is melt processable. It is supplied in the form of translucent pellets, powder, or as</w:t>
      </w:r>
      <w:r w:rsidR="00B77878" w:rsidRPr="00A12881">
        <w:t xml:space="preserve"> </w:t>
      </w:r>
      <w:r w:rsidRPr="00A12881">
        <w:t>an aqueous dispersion.</w:t>
      </w:r>
    </w:p>
    <w:p w14:paraId="4593A6B5" w14:textId="5C85A04A" w:rsidR="00CA0769" w:rsidRPr="00A12881" w:rsidRDefault="00CA0769" w:rsidP="00A12881">
      <w:pPr>
        <w:pStyle w:val="ListBullet"/>
      </w:pPr>
      <w:r w:rsidRPr="001317A7">
        <w:rPr>
          <w:b/>
          <w:bCs/>
        </w:rPr>
        <w:t>HTE</w:t>
      </w:r>
      <w:r w:rsidRPr="00A12881">
        <w:t>: HTE is a copolymer of hexafluoropropylene, tetrafluoroethylene, and ethylene. HTE is</w:t>
      </w:r>
      <w:r w:rsidR="00B77878" w:rsidRPr="00A12881">
        <w:t xml:space="preserve"> </w:t>
      </w:r>
      <w:r w:rsidRPr="00A12881">
        <w:t>melt</w:t>
      </w:r>
      <w:r w:rsidR="00B77878" w:rsidRPr="00A12881">
        <w:t xml:space="preserve"> </w:t>
      </w:r>
      <w:r w:rsidRPr="00A12881">
        <w:t>processible with melting points from 310</w:t>
      </w:r>
      <w:r w:rsidR="00933454">
        <w:t>°</w:t>
      </w:r>
      <w:r w:rsidRPr="00A12881">
        <w:t xml:space="preserve"> to 420</w:t>
      </w:r>
      <w:r w:rsidR="00933454">
        <w:t>°</w:t>
      </w:r>
      <w:r w:rsidRPr="00A12881">
        <w:t>F (155</w:t>
      </w:r>
      <w:r w:rsidR="00933454">
        <w:t>°</w:t>
      </w:r>
      <w:r w:rsidRPr="00A12881">
        <w:t xml:space="preserve"> to 215</w:t>
      </w:r>
      <w:r w:rsidR="00933454">
        <w:t>°</w:t>
      </w:r>
      <w:r w:rsidRPr="00A12881">
        <w:t xml:space="preserve"> C) depending on</w:t>
      </w:r>
      <w:r w:rsidR="00B77878" w:rsidRPr="00A12881">
        <w:t xml:space="preserve"> </w:t>
      </w:r>
      <w:r w:rsidRPr="00A12881">
        <w:t>grade. It is</w:t>
      </w:r>
      <w:r w:rsidR="00B77878" w:rsidRPr="00A12881">
        <w:t xml:space="preserve"> </w:t>
      </w:r>
      <w:r w:rsidRPr="00A12881">
        <w:t>available in pellet or agglomerate form.</w:t>
      </w:r>
    </w:p>
    <w:p w14:paraId="2E3B393D" w14:textId="190915E2" w:rsidR="00B77878" w:rsidRPr="00A12881" w:rsidRDefault="00CA0769" w:rsidP="00A12881">
      <w:pPr>
        <w:pStyle w:val="ListBullet"/>
      </w:pPr>
      <w:r w:rsidRPr="001317A7">
        <w:rPr>
          <w:b/>
          <w:bCs/>
        </w:rPr>
        <w:t>MFA</w:t>
      </w:r>
      <w:r w:rsidRPr="00A12881">
        <w:t xml:space="preserve">: MFA is a copolymer of tetrafluoroethylene and </w:t>
      </w:r>
      <w:proofErr w:type="spellStart"/>
      <w:r w:rsidRPr="00A12881">
        <w:t>perfluoromethylvinylether</w:t>
      </w:r>
      <w:proofErr w:type="spellEnd"/>
      <w:r w:rsidRPr="00A12881">
        <w:t>. It belongs to</w:t>
      </w:r>
      <w:r w:rsidR="00B77878" w:rsidRPr="00A12881">
        <w:t xml:space="preserve"> </w:t>
      </w:r>
      <w:r w:rsidRPr="00A12881">
        <w:t>the generic class of PFA polymers. MFA melts at 536</w:t>
      </w:r>
      <w:r w:rsidR="00933454">
        <w:t>°</w:t>
      </w:r>
      <w:r w:rsidRPr="00A12881">
        <w:t>– 554</w:t>
      </w:r>
      <w:r w:rsidR="00933454">
        <w:t>°</w:t>
      </w:r>
      <w:r w:rsidRPr="00A12881">
        <w:t>F (280</w:t>
      </w:r>
      <w:r w:rsidR="00933454">
        <w:t>°</w:t>
      </w:r>
      <w:r w:rsidRPr="00A12881">
        <w:t>- 290</w:t>
      </w:r>
      <w:r w:rsidR="00933454">
        <w:t>°</w:t>
      </w:r>
      <w:r w:rsidRPr="00A12881">
        <w:t>C). It is available</w:t>
      </w:r>
      <w:r w:rsidR="00B77878" w:rsidRPr="00A12881">
        <w:t xml:space="preserve"> </w:t>
      </w:r>
      <w:r w:rsidRPr="00A12881">
        <w:t>in the form of translucent pellets and aqueous dispersions.</w:t>
      </w:r>
      <w:r w:rsidR="00B77878" w:rsidRPr="00A12881">
        <w:t xml:space="preserve"> </w:t>
      </w:r>
    </w:p>
    <w:p w14:paraId="565D31B6" w14:textId="31BD2E1B" w:rsidR="00B77878" w:rsidRPr="00A12881" w:rsidRDefault="00CA0769" w:rsidP="00A12881">
      <w:pPr>
        <w:pStyle w:val="ListBullet"/>
      </w:pPr>
      <w:r w:rsidRPr="001317A7">
        <w:rPr>
          <w:b/>
          <w:bCs/>
        </w:rPr>
        <w:t>PCTFE</w:t>
      </w:r>
      <w:r w:rsidRPr="00A12881">
        <w:t>: PCTFE is a polymer of chlorotrifluoroethylene with the formula [CF2-CFCl]n. It has a</w:t>
      </w:r>
      <w:r w:rsidR="00B77878" w:rsidRPr="00A12881">
        <w:t xml:space="preserve"> </w:t>
      </w:r>
      <w:r w:rsidRPr="00A12881">
        <w:t>melting point range of 410</w:t>
      </w:r>
      <w:r w:rsidR="00933454">
        <w:t>°</w:t>
      </w:r>
      <w:r w:rsidRPr="00A12881">
        <w:t>- 428</w:t>
      </w:r>
      <w:r w:rsidR="00933454">
        <w:t>°</w:t>
      </w:r>
      <w:r w:rsidRPr="00A12881">
        <w:t>F (210</w:t>
      </w:r>
      <w:r w:rsidR="00933454">
        <w:t>°</w:t>
      </w:r>
      <w:r w:rsidRPr="00A12881">
        <w:t xml:space="preserve"> - 220</w:t>
      </w:r>
      <w:r w:rsidR="00933454">
        <w:t>°</w:t>
      </w:r>
      <w:r w:rsidRPr="00A12881">
        <w:t>C) and is melt processable. It is available in</w:t>
      </w:r>
      <w:r w:rsidR="00B77878" w:rsidRPr="00A12881">
        <w:t xml:space="preserve"> </w:t>
      </w:r>
      <w:r w:rsidRPr="00A12881">
        <w:t>pellet, granular and powder form.</w:t>
      </w:r>
      <w:r w:rsidR="00B77878" w:rsidRPr="00A12881">
        <w:t xml:space="preserve"> </w:t>
      </w:r>
    </w:p>
    <w:p w14:paraId="1397BB76" w14:textId="6C9A3A54" w:rsidR="00B77878" w:rsidRPr="00A12881" w:rsidRDefault="00CA0769" w:rsidP="00A12881">
      <w:pPr>
        <w:pStyle w:val="ListBullet"/>
      </w:pPr>
      <w:r w:rsidRPr="001317A7">
        <w:rPr>
          <w:b/>
          <w:bCs/>
        </w:rPr>
        <w:t>PFA</w:t>
      </w:r>
      <w:r w:rsidRPr="00A12881">
        <w:t xml:space="preserve">: PFA resins are copolymers of TFE fluorocarbon monomers containing </w:t>
      </w:r>
      <w:proofErr w:type="spellStart"/>
      <w:r w:rsidRPr="00A12881">
        <w:t>perfluoroalkoxy</w:t>
      </w:r>
      <w:proofErr w:type="spellEnd"/>
      <w:r w:rsidR="00B77878" w:rsidRPr="00A12881">
        <w:t xml:space="preserve"> </w:t>
      </w:r>
      <w:r w:rsidRPr="00A12881">
        <w:t xml:space="preserve">side chains. PFA melts at 536 </w:t>
      </w:r>
      <w:r w:rsidR="00933454">
        <w:t>°</w:t>
      </w:r>
      <w:r w:rsidRPr="00A12881">
        <w:t>F (280</w:t>
      </w:r>
      <w:r w:rsidR="00933454">
        <w:t>°</w:t>
      </w:r>
      <w:r w:rsidRPr="00A12881">
        <w:t>C) minimum and is melt processable. It is available in</w:t>
      </w:r>
      <w:r w:rsidR="00B77878" w:rsidRPr="00A12881">
        <w:t xml:space="preserve"> </w:t>
      </w:r>
      <w:r w:rsidRPr="00A12881">
        <w:t>the form of pellets, powder, and as an aqueous dispersion.</w:t>
      </w:r>
      <w:r w:rsidR="00B77878" w:rsidRPr="00A12881">
        <w:t xml:space="preserve"> </w:t>
      </w:r>
    </w:p>
    <w:p w14:paraId="1D23028C" w14:textId="0AB1346B" w:rsidR="00CA0769" w:rsidRPr="00A12881" w:rsidRDefault="00CA0769" w:rsidP="00A12881">
      <w:pPr>
        <w:pStyle w:val="ListBullet"/>
      </w:pPr>
      <w:r w:rsidRPr="001317A7">
        <w:rPr>
          <w:b/>
          <w:bCs/>
        </w:rPr>
        <w:t>CPT</w:t>
      </w:r>
      <w:r w:rsidRPr="00A12881">
        <w:t xml:space="preserve">: CPT is terpolymer of TFE, perfluoroalkyl </w:t>
      </w:r>
      <w:proofErr w:type="spellStart"/>
      <w:r w:rsidRPr="00A12881">
        <w:t>trifluorovinyl</w:t>
      </w:r>
      <w:proofErr w:type="spellEnd"/>
      <w:r w:rsidRPr="00A12881">
        <w:t xml:space="preserve"> ether and chlorotrifluoroethylene.</w:t>
      </w:r>
      <w:r w:rsidR="00B77878" w:rsidRPr="00A12881">
        <w:t xml:space="preserve"> </w:t>
      </w:r>
      <w:r w:rsidRPr="00A12881">
        <w:t>CPT has the melting point at 235</w:t>
      </w:r>
      <w:r w:rsidR="00933454">
        <w:t>°</w:t>
      </w:r>
      <w:r w:rsidRPr="00A12881">
        <w:t>C-255</w:t>
      </w:r>
      <w:r w:rsidR="00933454">
        <w:t>°</w:t>
      </w:r>
      <w:r w:rsidRPr="00A12881">
        <w:t>C (455F-491</w:t>
      </w:r>
      <w:r w:rsidR="00933454">
        <w:t>°</w:t>
      </w:r>
      <w:r w:rsidRPr="00A12881">
        <w:t>F). CPT is available in the form of pellets</w:t>
      </w:r>
      <w:r w:rsidR="00B77878" w:rsidRPr="00A12881">
        <w:t xml:space="preserve"> </w:t>
      </w:r>
      <w:r w:rsidRPr="00A12881">
        <w:t>and powder.</w:t>
      </w:r>
    </w:p>
    <w:p w14:paraId="0AB95742" w14:textId="1A09E015" w:rsidR="00CA0769" w:rsidRPr="00A12881" w:rsidRDefault="00CA0769" w:rsidP="00A12881">
      <w:pPr>
        <w:pStyle w:val="ListBullet"/>
      </w:pPr>
      <w:r w:rsidRPr="001317A7">
        <w:rPr>
          <w:b/>
          <w:bCs/>
        </w:rPr>
        <w:t>PTFE</w:t>
      </w:r>
      <w:r w:rsidRPr="00A12881">
        <w:t>: PTFE is a polymer consisting of recurring tetrafluoroethylene monomer units, whose</w:t>
      </w:r>
      <w:r w:rsidR="00B77878" w:rsidRPr="00A12881">
        <w:t xml:space="preserve"> </w:t>
      </w:r>
      <w:r w:rsidRPr="00A12881">
        <w:t>formula is [CF2-CF2]n. PTFE does not melt to form a liquid and cannot be melt extruded. On</w:t>
      </w:r>
      <w:r w:rsidR="00B77878" w:rsidRPr="00A12881">
        <w:t xml:space="preserve"> </w:t>
      </w:r>
      <w:r w:rsidRPr="00A12881">
        <w:t xml:space="preserve">heating the virgin resin, it forms a clear, </w:t>
      </w:r>
      <w:proofErr w:type="spellStart"/>
      <w:r w:rsidRPr="00A12881">
        <w:t>coalescable</w:t>
      </w:r>
      <w:proofErr w:type="spellEnd"/>
      <w:r w:rsidRPr="00A12881">
        <w:t xml:space="preserve"> gel at 626</w:t>
      </w:r>
      <w:r w:rsidR="00933454">
        <w:t>°</w:t>
      </w:r>
      <w:r w:rsidRPr="00A12881">
        <w:t>F ±18</w:t>
      </w:r>
      <w:r w:rsidR="00933454">
        <w:t>°</w:t>
      </w:r>
      <w:r w:rsidRPr="00A12881">
        <w:t xml:space="preserve"> (330</w:t>
      </w:r>
      <w:r w:rsidR="00933454">
        <w:t>°</w:t>
      </w:r>
      <w:r w:rsidRPr="00A12881">
        <w:t xml:space="preserve"> C ±15</w:t>
      </w:r>
      <w:r w:rsidR="00933454">
        <w:t>°</w:t>
      </w:r>
      <w:r w:rsidRPr="00A12881">
        <w:t>). Once</w:t>
      </w:r>
      <w:r w:rsidR="00B77878" w:rsidRPr="00A12881">
        <w:t xml:space="preserve"> </w:t>
      </w:r>
      <w:r w:rsidRPr="00A12881">
        <w:t>processed, the gel point (often referred to as the melting point) is 18oF (10oC), lower than</w:t>
      </w:r>
      <w:r w:rsidR="00B77878" w:rsidRPr="00A12881">
        <w:t xml:space="preserve"> </w:t>
      </w:r>
      <w:r w:rsidRPr="00A12881">
        <w:t>that of the virgin resin. It is sold as a granular powder, a fine powder, or an aqueous</w:t>
      </w:r>
      <w:r w:rsidR="00B77878" w:rsidRPr="00A12881">
        <w:t xml:space="preserve"> </w:t>
      </w:r>
      <w:r w:rsidRPr="00A12881">
        <w:t>dispersion. Each is processed in a different manner.</w:t>
      </w:r>
    </w:p>
    <w:p w14:paraId="7A5243C3" w14:textId="19774A97" w:rsidR="00CA0769" w:rsidRPr="00A12881" w:rsidRDefault="00CA0769" w:rsidP="00A12881">
      <w:pPr>
        <w:pStyle w:val="ListBullet"/>
      </w:pPr>
      <w:r w:rsidRPr="001317A7">
        <w:rPr>
          <w:b/>
          <w:bCs/>
        </w:rPr>
        <w:t>PVDF</w:t>
      </w:r>
      <w:r w:rsidRPr="00A12881">
        <w:t>: PVDF is a homopolymer of vinylidene fluoride having the formula [CH2-CF2]n or a</w:t>
      </w:r>
      <w:r w:rsidR="00B77878" w:rsidRPr="00A12881">
        <w:t xml:space="preserve"> </w:t>
      </w:r>
      <w:r w:rsidRPr="00A12881">
        <w:t>copolymer of vinylidene fluoride and hexafluoropropylene having the formula [CF(CF3)-</w:t>
      </w:r>
      <w:r w:rsidR="00B77878" w:rsidRPr="00A12881">
        <w:t xml:space="preserve"> </w:t>
      </w:r>
      <w:r w:rsidRPr="00A12881">
        <w:t>CF2)x(CH2-CF2)y]n. Copolymers of vinylidene fluoride are also produced with (1)</w:t>
      </w:r>
      <w:r w:rsidR="00B77878" w:rsidRPr="00A12881">
        <w:t xml:space="preserve"> </w:t>
      </w:r>
      <w:r w:rsidRPr="00A12881">
        <w:lastRenderedPageBreak/>
        <w:t>chlorotrifluoroethylene, (2) tetrafluoroethylene, and (3) tetrafluoroethylene and</w:t>
      </w:r>
      <w:r w:rsidR="00B77878" w:rsidRPr="00A12881">
        <w:t xml:space="preserve"> </w:t>
      </w:r>
      <w:r w:rsidRPr="00A12881">
        <w:t>hexafluoropropylene. These are all sold as PVDF copolymers. PVDF polymers/copolymers</w:t>
      </w:r>
      <w:r w:rsidR="00B77878" w:rsidRPr="00A12881">
        <w:t xml:space="preserve"> </w:t>
      </w:r>
      <w:r w:rsidRPr="00A12881">
        <w:t>melt at 194</w:t>
      </w:r>
      <w:r w:rsidR="00933454">
        <w:t>°</w:t>
      </w:r>
      <w:r w:rsidRPr="00A12881">
        <w:t>-352</w:t>
      </w:r>
      <w:r w:rsidR="00933454">
        <w:t>°</w:t>
      </w:r>
      <w:r w:rsidRPr="00A12881">
        <w:t>F (90</w:t>
      </w:r>
      <w:r w:rsidR="00933454">
        <w:t>°</w:t>
      </w:r>
      <w:r w:rsidRPr="00A12881">
        <w:t>-178</w:t>
      </w:r>
      <w:r w:rsidR="00933454">
        <w:t>°</w:t>
      </w:r>
      <w:r w:rsidRPr="00A12881">
        <w:t>C), are melt</w:t>
      </w:r>
      <w:r w:rsidR="00B77878" w:rsidRPr="00A12881">
        <w:t xml:space="preserve"> </w:t>
      </w:r>
      <w:r w:rsidRPr="00A12881">
        <w:t>processable, and are supplied in the form of</w:t>
      </w:r>
      <w:r w:rsidR="00B77878" w:rsidRPr="00A12881">
        <w:t xml:space="preserve"> </w:t>
      </w:r>
      <w:r w:rsidRPr="00A12881">
        <w:t>powder, pellets, and dispersions.</w:t>
      </w:r>
    </w:p>
    <w:p w14:paraId="7FECA48D" w14:textId="770FD43A" w:rsidR="00A12881" w:rsidRPr="00EE77C5" w:rsidRDefault="00CA0769" w:rsidP="00246B9B">
      <w:pPr>
        <w:pStyle w:val="ListBullet"/>
        <w:rPr>
          <w:rFonts w:cs="Arial"/>
          <w:color w:val="007A5F" w:themeColor="text2"/>
          <w:sz w:val="24"/>
        </w:rPr>
      </w:pPr>
      <w:r w:rsidRPr="00EE77C5">
        <w:rPr>
          <w:b/>
          <w:bCs/>
        </w:rPr>
        <w:t>THV</w:t>
      </w:r>
      <w:r w:rsidRPr="00A12881">
        <w:t>: THV is a copolymer containing tetrafluoroethylene, hexafluoropropylene and</w:t>
      </w:r>
      <w:r w:rsidR="00B77878" w:rsidRPr="00A12881">
        <w:t xml:space="preserve"> </w:t>
      </w:r>
      <w:proofErr w:type="spellStart"/>
      <w:r w:rsidRPr="00A12881">
        <w:t>vinylidenefluoride</w:t>
      </w:r>
      <w:proofErr w:type="spellEnd"/>
      <w:r w:rsidRPr="00A12881">
        <w:t>. THV is melt-processable with melting points from 240</w:t>
      </w:r>
      <w:r w:rsidR="00933454">
        <w:t>°</w:t>
      </w:r>
      <w:r w:rsidRPr="00A12881">
        <w:t xml:space="preserve"> to 455</w:t>
      </w:r>
      <w:r w:rsidR="00933454">
        <w:t>°</w:t>
      </w:r>
      <w:r w:rsidRPr="00A12881">
        <w:t>F (115</w:t>
      </w:r>
      <w:r w:rsidR="00933454">
        <w:t>°</w:t>
      </w:r>
      <w:r w:rsidRPr="00A12881">
        <w:t xml:space="preserve"> to</w:t>
      </w:r>
      <w:r w:rsidR="00B77878" w:rsidRPr="00A12881">
        <w:t xml:space="preserve"> </w:t>
      </w:r>
      <w:r w:rsidRPr="00A12881">
        <w:t>235</w:t>
      </w:r>
      <w:r w:rsidR="00933454">
        <w:t>°</w:t>
      </w:r>
      <w:r w:rsidRPr="00A12881">
        <w:t>C) depending on grade. It is available in pellet, agglomerate or aqueous dispersions</w:t>
      </w:r>
      <w:r w:rsidR="00B77878" w:rsidRPr="00A12881">
        <w:t>.</w:t>
      </w:r>
      <w:bookmarkEnd w:id="1"/>
      <w:r w:rsidR="00A12881">
        <w:br w:type="page"/>
      </w:r>
    </w:p>
    <w:p w14:paraId="6C32B322" w14:textId="65762169" w:rsidR="002F3708" w:rsidRDefault="002F3708" w:rsidP="00C36679">
      <w:pPr>
        <w:pStyle w:val="Heading2"/>
        <w:numPr>
          <w:ilvl w:val="1"/>
          <w:numId w:val="28"/>
        </w:numPr>
      </w:pPr>
      <w:r>
        <w:lastRenderedPageBreak/>
        <w:t xml:space="preserve">Stakeholder </w:t>
      </w:r>
      <w:r w:rsidR="00135F5F">
        <w:t xml:space="preserve">details </w:t>
      </w:r>
      <w:r>
        <w:t>and substance ID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325"/>
      </w:tblGrid>
      <w:tr w:rsidR="00D20690" w14:paraId="5A105EE1" w14:textId="77777777" w:rsidTr="00247171">
        <w:tc>
          <w:tcPr>
            <w:tcW w:w="2694" w:type="dxa"/>
          </w:tcPr>
          <w:p w14:paraId="2CE95730" w14:textId="78869120" w:rsidR="00D20690" w:rsidRDefault="00D20690" w:rsidP="002F3708">
            <w:pPr>
              <w:pStyle w:val="BodyText"/>
            </w:pPr>
            <w:r>
              <w:t xml:space="preserve">Organisation </w:t>
            </w:r>
            <w:r w:rsidR="00912FB4">
              <w:t>n</w:t>
            </w:r>
            <w:r>
              <w:t>ame</w:t>
            </w:r>
          </w:p>
        </w:tc>
        <w:tc>
          <w:tcPr>
            <w:tcW w:w="6333" w:type="dxa"/>
          </w:tcPr>
          <w:p w14:paraId="0EC29665" w14:textId="77777777" w:rsidR="00D20690" w:rsidRDefault="00D20690" w:rsidP="002F3708">
            <w:pPr>
              <w:pStyle w:val="BodyText"/>
            </w:pPr>
          </w:p>
        </w:tc>
      </w:tr>
      <w:tr w:rsidR="00D20690" w14:paraId="15524570" w14:textId="77777777" w:rsidTr="00247171">
        <w:tc>
          <w:tcPr>
            <w:tcW w:w="2694" w:type="dxa"/>
          </w:tcPr>
          <w:p w14:paraId="4114D4CD" w14:textId="545A33E4" w:rsidR="00D20690" w:rsidRDefault="00D20690" w:rsidP="002F3708">
            <w:pPr>
              <w:pStyle w:val="BodyText"/>
            </w:pPr>
            <w:r>
              <w:t>Contact person</w:t>
            </w:r>
          </w:p>
        </w:tc>
        <w:tc>
          <w:tcPr>
            <w:tcW w:w="6333" w:type="dxa"/>
          </w:tcPr>
          <w:p w14:paraId="57348800" w14:textId="77777777" w:rsidR="00D20690" w:rsidRDefault="00D20690" w:rsidP="002F3708">
            <w:pPr>
              <w:pStyle w:val="BodyText"/>
            </w:pPr>
          </w:p>
        </w:tc>
      </w:tr>
      <w:tr w:rsidR="00D20690" w14:paraId="7ABC8687" w14:textId="77777777" w:rsidTr="00247171">
        <w:tc>
          <w:tcPr>
            <w:tcW w:w="2694" w:type="dxa"/>
          </w:tcPr>
          <w:p w14:paraId="103EA093" w14:textId="256297BD" w:rsidR="00D20690" w:rsidRDefault="00D20690" w:rsidP="002F3708">
            <w:pPr>
              <w:pStyle w:val="BodyText"/>
            </w:pPr>
            <w:r>
              <w:t>Contact email</w:t>
            </w:r>
          </w:p>
        </w:tc>
        <w:tc>
          <w:tcPr>
            <w:tcW w:w="6333" w:type="dxa"/>
          </w:tcPr>
          <w:p w14:paraId="4DA2D46F" w14:textId="77777777" w:rsidR="00D20690" w:rsidRDefault="00D20690" w:rsidP="002F3708">
            <w:pPr>
              <w:pStyle w:val="BodyText"/>
            </w:pPr>
          </w:p>
        </w:tc>
      </w:tr>
      <w:tr w:rsidR="00D20690" w14:paraId="32F40D87" w14:textId="77777777" w:rsidTr="00247171">
        <w:tc>
          <w:tcPr>
            <w:tcW w:w="2694" w:type="dxa"/>
          </w:tcPr>
          <w:p w14:paraId="2D81F1F0" w14:textId="3292382E" w:rsidR="00D20690" w:rsidRDefault="00D20690" w:rsidP="002F3708">
            <w:pPr>
              <w:pStyle w:val="BodyText"/>
            </w:pPr>
            <w:r>
              <w:t>Contact number</w:t>
            </w:r>
          </w:p>
        </w:tc>
        <w:tc>
          <w:tcPr>
            <w:tcW w:w="6333" w:type="dxa"/>
          </w:tcPr>
          <w:p w14:paraId="6D2B58A1" w14:textId="77777777" w:rsidR="00D20690" w:rsidRDefault="00D20690" w:rsidP="002F3708">
            <w:pPr>
              <w:pStyle w:val="BodyText"/>
            </w:pPr>
          </w:p>
        </w:tc>
      </w:tr>
    </w:tbl>
    <w:p w14:paraId="43189323" w14:textId="66C56100" w:rsidR="002F3708" w:rsidRDefault="002F3708" w:rsidP="002F3708">
      <w:pPr>
        <w:pStyle w:val="BodyText"/>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308"/>
        <w:gridCol w:w="2397"/>
        <w:gridCol w:w="1472"/>
      </w:tblGrid>
      <w:tr w:rsidR="00FE7D75" w14:paraId="5EF85E4C" w14:textId="5AB8859F" w:rsidTr="00264589">
        <w:tc>
          <w:tcPr>
            <w:tcW w:w="9017" w:type="dxa"/>
            <w:gridSpan w:val="4"/>
            <w:shd w:val="clear" w:color="auto" w:fill="FFE9C3" w:themeFill="accent2" w:themeFillTint="33"/>
          </w:tcPr>
          <w:p w14:paraId="73EB0F28" w14:textId="209AE33E" w:rsidR="00FE7D75" w:rsidRDefault="00FE7D75" w:rsidP="00B77878">
            <w:pPr>
              <w:pStyle w:val="BodyText"/>
            </w:pPr>
            <w:r>
              <w:t xml:space="preserve">Q.1: Please list below </w:t>
            </w:r>
            <w:r w:rsidR="00BB27A3">
              <w:t>p</w:t>
            </w:r>
            <w:r w:rsidR="00BB27A3" w:rsidRPr="00BB27A3">
              <w:t>roduct</w:t>
            </w:r>
            <w:r w:rsidR="00B500D1">
              <w:t>s</w:t>
            </w:r>
            <w:r w:rsidR="00BB27A3" w:rsidRPr="00BB27A3">
              <w:t xml:space="preserve"> or group of products</w:t>
            </w:r>
            <w:r>
              <w:t xml:space="preserve"> made </w:t>
            </w:r>
            <w:r w:rsidR="00B500D1">
              <w:t>by your company using</w:t>
            </w:r>
            <w:r>
              <w:t xml:space="preserve"> Fluoropolymers (FP) (please add rows as required)</w:t>
            </w:r>
            <w:r w:rsidR="00B500D1">
              <w:t>.</w:t>
            </w:r>
          </w:p>
        </w:tc>
      </w:tr>
      <w:tr w:rsidR="00FE7D75" w14:paraId="27B79A97" w14:textId="1BB16F0A" w:rsidTr="00A12881">
        <w:tc>
          <w:tcPr>
            <w:tcW w:w="3009" w:type="dxa"/>
          </w:tcPr>
          <w:p w14:paraId="794684CA" w14:textId="5485811B" w:rsidR="00FE7D75" w:rsidRPr="00D20690" w:rsidRDefault="00FE7D75" w:rsidP="00F35E51">
            <w:pPr>
              <w:pStyle w:val="BodyText"/>
              <w:rPr>
                <w:b/>
                <w:bCs/>
              </w:rPr>
            </w:pPr>
            <w:r>
              <w:rPr>
                <w:b/>
                <w:bCs/>
              </w:rPr>
              <w:t>Product</w:t>
            </w:r>
          </w:p>
        </w:tc>
        <w:tc>
          <w:tcPr>
            <w:tcW w:w="2397" w:type="dxa"/>
          </w:tcPr>
          <w:p w14:paraId="6A92DB3B" w14:textId="38C6A2F3" w:rsidR="00FE7D75" w:rsidRPr="00D20690" w:rsidRDefault="00FE7D75" w:rsidP="00F35E51">
            <w:pPr>
              <w:pStyle w:val="BodyText"/>
              <w:rPr>
                <w:b/>
                <w:bCs/>
              </w:rPr>
            </w:pPr>
            <w:r>
              <w:rPr>
                <w:b/>
                <w:bCs/>
              </w:rPr>
              <w:t xml:space="preserve">Field of application. (Please select one from the list below by adding the </w:t>
            </w:r>
            <w:r w:rsidR="006543E3">
              <w:rPr>
                <w:b/>
                <w:bCs/>
              </w:rPr>
              <w:t xml:space="preserve">relevant </w:t>
            </w:r>
            <w:r>
              <w:rPr>
                <w:b/>
                <w:bCs/>
              </w:rPr>
              <w:t>descriptor number)</w:t>
            </w:r>
          </w:p>
        </w:tc>
        <w:tc>
          <w:tcPr>
            <w:tcW w:w="2497" w:type="dxa"/>
          </w:tcPr>
          <w:p w14:paraId="21612AE7" w14:textId="0C526176" w:rsidR="00FE7D75" w:rsidRPr="00D20690" w:rsidRDefault="00FE7D75" w:rsidP="00FE7D75">
            <w:pPr>
              <w:pStyle w:val="BodyText"/>
              <w:rPr>
                <w:b/>
                <w:bCs/>
              </w:rPr>
            </w:pPr>
            <w:r>
              <w:rPr>
                <w:b/>
                <w:bCs/>
              </w:rPr>
              <w:t>Short description of the product</w:t>
            </w:r>
          </w:p>
        </w:tc>
        <w:tc>
          <w:tcPr>
            <w:tcW w:w="1114" w:type="dxa"/>
          </w:tcPr>
          <w:p w14:paraId="00FD8FB4" w14:textId="68E03591" w:rsidR="00FE7D75" w:rsidRPr="00D20690" w:rsidDel="00FE7D75" w:rsidRDefault="00FE7D75" w:rsidP="00FE7D75">
            <w:pPr>
              <w:pStyle w:val="BodyText"/>
              <w:rPr>
                <w:b/>
                <w:bCs/>
              </w:rPr>
            </w:pPr>
            <w:r>
              <w:rPr>
                <w:b/>
                <w:bCs/>
              </w:rPr>
              <w:t>Industrial, Professional, Consumer use</w:t>
            </w:r>
            <w:r w:rsidR="006543E3">
              <w:rPr>
                <w:b/>
                <w:bCs/>
              </w:rPr>
              <w:t xml:space="preserve"> (or a combination thereof)</w:t>
            </w:r>
            <w:r>
              <w:rPr>
                <w:b/>
                <w:bCs/>
              </w:rPr>
              <w:t>?</w:t>
            </w:r>
          </w:p>
        </w:tc>
      </w:tr>
      <w:tr w:rsidR="00FE7D75" w14:paraId="7CC71809" w14:textId="1A7EA14B" w:rsidTr="00A12881">
        <w:tc>
          <w:tcPr>
            <w:tcW w:w="3009" w:type="dxa"/>
          </w:tcPr>
          <w:p w14:paraId="49B24EF3" w14:textId="5AFF63F7" w:rsidR="00FE7D75" w:rsidRDefault="00FE7D75" w:rsidP="00F35E51">
            <w:pPr>
              <w:pStyle w:val="BodyText"/>
            </w:pPr>
          </w:p>
        </w:tc>
        <w:tc>
          <w:tcPr>
            <w:tcW w:w="2397" w:type="dxa"/>
          </w:tcPr>
          <w:p w14:paraId="2977C0E1" w14:textId="036B6D0C" w:rsidR="00FE7D75" w:rsidRDefault="00FE7D75" w:rsidP="00F35E51">
            <w:pPr>
              <w:pStyle w:val="BodyText"/>
            </w:pPr>
          </w:p>
        </w:tc>
        <w:tc>
          <w:tcPr>
            <w:tcW w:w="2497" w:type="dxa"/>
          </w:tcPr>
          <w:p w14:paraId="588B8DAD" w14:textId="1EF14884" w:rsidR="00FE7D75" w:rsidRDefault="00FE7D75" w:rsidP="00F35E51">
            <w:pPr>
              <w:pStyle w:val="BodyText"/>
            </w:pPr>
          </w:p>
        </w:tc>
        <w:tc>
          <w:tcPr>
            <w:tcW w:w="1114" w:type="dxa"/>
          </w:tcPr>
          <w:p w14:paraId="06FE76DE" w14:textId="77777777" w:rsidR="00FE7D75" w:rsidRDefault="00FE7D75" w:rsidP="00F35E51">
            <w:pPr>
              <w:pStyle w:val="BodyText"/>
            </w:pPr>
          </w:p>
        </w:tc>
      </w:tr>
      <w:tr w:rsidR="00FE7D75" w14:paraId="6BC66BE1" w14:textId="6B22DF9A" w:rsidTr="00A12881">
        <w:tc>
          <w:tcPr>
            <w:tcW w:w="3009" w:type="dxa"/>
          </w:tcPr>
          <w:p w14:paraId="7CF20A93" w14:textId="12AAD339" w:rsidR="00FE7D75" w:rsidRDefault="00FE7D75" w:rsidP="00F35E51">
            <w:pPr>
              <w:pStyle w:val="BodyText"/>
            </w:pPr>
          </w:p>
        </w:tc>
        <w:tc>
          <w:tcPr>
            <w:tcW w:w="2397" w:type="dxa"/>
          </w:tcPr>
          <w:p w14:paraId="1796A346" w14:textId="77777777" w:rsidR="00FE7D75" w:rsidRDefault="00FE7D75" w:rsidP="00F35E51">
            <w:pPr>
              <w:pStyle w:val="BodyText"/>
            </w:pPr>
          </w:p>
        </w:tc>
        <w:tc>
          <w:tcPr>
            <w:tcW w:w="2497" w:type="dxa"/>
          </w:tcPr>
          <w:p w14:paraId="6C8CAC99" w14:textId="722F31CE" w:rsidR="00FE7D75" w:rsidRDefault="00FE7D75" w:rsidP="00F35E51">
            <w:pPr>
              <w:pStyle w:val="BodyText"/>
            </w:pPr>
          </w:p>
        </w:tc>
        <w:tc>
          <w:tcPr>
            <w:tcW w:w="1114" w:type="dxa"/>
          </w:tcPr>
          <w:p w14:paraId="33E8FAF0" w14:textId="77777777" w:rsidR="00FE7D75" w:rsidRDefault="00FE7D75" w:rsidP="00F35E51">
            <w:pPr>
              <w:pStyle w:val="BodyText"/>
            </w:pPr>
          </w:p>
        </w:tc>
      </w:tr>
    </w:tbl>
    <w:p w14:paraId="0A6006E6" w14:textId="12738AEE" w:rsidR="00FE7D75" w:rsidRDefault="00FE7D75" w:rsidP="00A12881">
      <w:pPr>
        <w:pStyle w:val="BodyText"/>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217"/>
      </w:tblGrid>
      <w:tr w:rsidR="00FE7D75" w14:paraId="4ED33181" w14:textId="77777777" w:rsidTr="00EB6224">
        <w:tc>
          <w:tcPr>
            <w:tcW w:w="7591" w:type="dxa"/>
            <w:gridSpan w:val="2"/>
          </w:tcPr>
          <w:p w14:paraId="6B4EF328" w14:textId="09CC03C5" w:rsidR="00FE7D75" w:rsidRPr="00A12881" w:rsidRDefault="00FE7D75" w:rsidP="00EE77C5">
            <w:pPr>
              <w:pStyle w:val="BodyText"/>
              <w:spacing w:before="0"/>
              <w:rPr>
                <w:b/>
              </w:rPr>
            </w:pPr>
            <w:r w:rsidRPr="00A12881">
              <w:rPr>
                <w:b/>
              </w:rPr>
              <w:t>Products</w:t>
            </w:r>
            <w:r w:rsidR="00EE77C5">
              <w:rPr>
                <w:b/>
              </w:rPr>
              <w:t>’</w:t>
            </w:r>
            <w:r w:rsidRPr="00A12881">
              <w:rPr>
                <w:b/>
              </w:rPr>
              <w:t xml:space="preserve"> field of application</w:t>
            </w:r>
          </w:p>
        </w:tc>
      </w:tr>
      <w:tr w:rsidR="00FE7D75" w14:paraId="4AB7DAAE" w14:textId="77777777" w:rsidTr="00EB6224">
        <w:tc>
          <w:tcPr>
            <w:tcW w:w="6374" w:type="dxa"/>
          </w:tcPr>
          <w:p w14:paraId="171EF1F7" w14:textId="77777777" w:rsidR="00FE7D75" w:rsidRPr="00EE77C5" w:rsidRDefault="00FE7D75" w:rsidP="00EE77C5">
            <w:pPr>
              <w:pStyle w:val="BodyText"/>
              <w:spacing w:before="0"/>
              <w:rPr>
                <w:b/>
                <w:bCs/>
                <w:sz w:val="18"/>
                <w:szCs w:val="20"/>
              </w:rPr>
            </w:pPr>
            <w:r w:rsidRPr="00EE77C5">
              <w:rPr>
                <w:b/>
                <w:bCs/>
                <w:sz w:val="18"/>
                <w:szCs w:val="20"/>
              </w:rPr>
              <w:t>Use / Application</w:t>
            </w:r>
          </w:p>
        </w:tc>
        <w:tc>
          <w:tcPr>
            <w:tcW w:w="1217" w:type="dxa"/>
          </w:tcPr>
          <w:p w14:paraId="19354AE1" w14:textId="5E3BBC09" w:rsidR="00FE7D75" w:rsidRPr="00EE77C5" w:rsidRDefault="00FE7D75" w:rsidP="00EE77C5">
            <w:pPr>
              <w:pStyle w:val="BodyText"/>
              <w:spacing w:before="0"/>
              <w:rPr>
                <w:b/>
                <w:bCs/>
                <w:sz w:val="18"/>
                <w:szCs w:val="20"/>
              </w:rPr>
            </w:pPr>
            <w:r w:rsidRPr="00EE77C5">
              <w:rPr>
                <w:b/>
                <w:bCs/>
                <w:sz w:val="18"/>
                <w:szCs w:val="20"/>
              </w:rPr>
              <w:t xml:space="preserve">Descriptor number </w:t>
            </w:r>
          </w:p>
        </w:tc>
      </w:tr>
      <w:tr w:rsidR="00EB6224" w14:paraId="53D045C3" w14:textId="77777777" w:rsidTr="00EB6224">
        <w:tc>
          <w:tcPr>
            <w:tcW w:w="6374" w:type="dxa"/>
          </w:tcPr>
          <w:p w14:paraId="0A4D30D0" w14:textId="546D4FF0" w:rsidR="00EB6224" w:rsidRPr="00EE77C5" w:rsidRDefault="00EB6224" w:rsidP="00EE77C5">
            <w:pPr>
              <w:pStyle w:val="BodyText"/>
              <w:spacing w:before="0" w:after="0"/>
              <w:rPr>
                <w:sz w:val="18"/>
                <w:szCs w:val="20"/>
              </w:rPr>
            </w:pPr>
            <w:r w:rsidRPr="00EE77C5">
              <w:rPr>
                <w:sz w:val="18"/>
                <w:szCs w:val="20"/>
              </w:rPr>
              <w:t>Cleaning agents, polishes and waxes (non-industrial)</w:t>
            </w:r>
          </w:p>
        </w:tc>
        <w:tc>
          <w:tcPr>
            <w:tcW w:w="1217" w:type="dxa"/>
          </w:tcPr>
          <w:p w14:paraId="4E5648BE" w14:textId="2CF8C544" w:rsidR="00EB6224" w:rsidRPr="00EE77C5" w:rsidRDefault="00EB6224" w:rsidP="00EE77C5">
            <w:pPr>
              <w:pStyle w:val="BodyText"/>
              <w:spacing w:before="0" w:after="0"/>
              <w:rPr>
                <w:sz w:val="18"/>
                <w:szCs w:val="20"/>
              </w:rPr>
            </w:pPr>
            <w:r w:rsidRPr="00EE77C5">
              <w:rPr>
                <w:sz w:val="18"/>
                <w:szCs w:val="20"/>
              </w:rPr>
              <w:t>1</w:t>
            </w:r>
          </w:p>
        </w:tc>
      </w:tr>
      <w:tr w:rsidR="00EB6224" w14:paraId="138E567B" w14:textId="77777777" w:rsidTr="00EB6224">
        <w:tc>
          <w:tcPr>
            <w:tcW w:w="6374" w:type="dxa"/>
          </w:tcPr>
          <w:p w14:paraId="781130DD" w14:textId="2B8254DC" w:rsidR="00EB6224" w:rsidRPr="00EE77C5" w:rsidRDefault="00EB6224" w:rsidP="00EE77C5">
            <w:pPr>
              <w:pStyle w:val="BodyText"/>
              <w:spacing w:before="0" w:after="0"/>
              <w:rPr>
                <w:sz w:val="18"/>
                <w:szCs w:val="20"/>
              </w:rPr>
            </w:pPr>
            <w:r w:rsidRPr="00EE77C5">
              <w:rPr>
                <w:sz w:val="18"/>
                <w:szCs w:val="20"/>
              </w:rPr>
              <w:t>Cosmetics &amp; personal care</w:t>
            </w:r>
          </w:p>
        </w:tc>
        <w:tc>
          <w:tcPr>
            <w:tcW w:w="1217" w:type="dxa"/>
          </w:tcPr>
          <w:p w14:paraId="468C851F" w14:textId="79B4C5E6" w:rsidR="00EB6224" w:rsidRPr="00EE77C5" w:rsidRDefault="00EB6224" w:rsidP="00EE77C5">
            <w:pPr>
              <w:pStyle w:val="BodyText"/>
              <w:spacing w:before="0" w:after="0"/>
              <w:rPr>
                <w:sz w:val="18"/>
                <w:szCs w:val="20"/>
              </w:rPr>
            </w:pPr>
            <w:r w:rsidRPr="00EE77C5">
              <w:rPr>
                <w:sz w:val="18"/>
                <w:szCs w:val="20"/>
              </w:rPr>
              <w:t>2</w:t>
            </w:r>
          </w:p>
        </w:tc>
      </w:tr>
      <w:tr w:rsidR="00EB6224" w14:paraId="41E1FE28" w14:textId="77777777" w:rsidTr="00EB6224">
        <w:tc>
          <w:tcPr>
            <w:tcW w:w="6374" w:type="dxa"/>
          </w:tcPr>
          <w:p w14:paraId="56986507" w14:textId="52E57144" w:rsidR="00EB6224" w:rsidRPr="00EE77C5" w:rsidRDefault="00EB6224" w:rsidP="00EE77C5">
            <w:pPr>
              <w:pStyle w:val="BodyText"/>
              <w:spacing w:before="0" w:after="0"/>
              <w:rPr>
                <w:sz w:val="18"/>
                <w:szCs w:val="20"/>
              </w:rPr>
            </w:pPr>
            <w:r w:rsidRPr="00EE77C5">
              <w:rPr>
                <w:sz w:val="18"/>
                <w:szCs w:val="20"/>
              </w:rPr>
              <w:t>Food contact materials &amp; packaging</w:t>
            </w:r>
          </w:p>
        </w:tc>
        <w:tc>
          <w:tcPr>
            <w:tcW w:w="1217" w:type="dxa"/>
          </w:tcPr>
          <w:p w14:paraId="2F68AE29" w14:textId="2718F07B" w:rsidR="00EB6224" w:rsidRPr="00EE77C5" w:rsidRDefault="00EB6224" w:rsidP="00EE77C5">
            <w:pPr>
              <w:pStyle w:val="BodyText"/>
              <w:spacing w:before="0" w:after="0"/>
              <w:rPr>
                <w:sz w:val="18"/>
                <w:szCs w:val="20"/>
              </w:rPr>
            </w:pPr>
            <w:r w:rsidRPr="00EE77C5">
              <w:rPr>
                <w:sz w:val="18"/>
                <w:szCs w:val="20"/>
              </w:rPr>
              <w:t>3</w:t>
            </w:r>
          </w:p>
        </w:tc>
      </w:tr>
      <w:tr w:rsidR="00EB6224" w14:paraId="6BEF8B98" w14:textId="77777777" w:rsidTr="00EB6224">
        <w:tc>
          <w:tcPr>
            <w:tcW w:w="6374" w:type="dxa"/>
          </w:tcPr>
          <w:p w14:paraId="15E013E2" w14:textId="18C35DC5" w:rsidR="00EB6224" w:rsidRPr="00EE77C5" w:rsidRDefault="00EB6224" w:rsidP="00EE77C5">
            <w:pPr>
              <w:pStyle w:val="BodyText"/>
              <w:spacing w:before="0" w:after="0"/>
              <w:rPr>
                <w:sz w:val="18"/>
                <w:szCs w:val="20"/>
              </w:rPr>
            </w:pPr>
            <w:r w:rsidRPr="00EE77C5">
              <w:rPr>
                <w:sz w:val="18"/>
                <w:szCs w:val="20"/>
              </w:rPr>
              <w:t>Construction</w:t>
            </w:r>
            <w:r w:rsidR="0030482C" w:rsidRPr="00EE77C5">
              <w:rPr>
                <w:sz w:val="18"/>
                <w:szCs w:val="20"/>
              </w:rPr>
              <w:t xml:space="preserve"> materials and</w:t>
            </w:r>
            <w:r w:rsidRPr="00EE77C5">
              <w:rPr>
                <w:sz w:val="18"/>
                <w:szCs w:val="20"/>
              </w:rPr>
              <w:t xml:space="preserve"> products</w:t>
            </w:r>
          </w:p>
        </w:tc>
        <w:tc>
          <w:tcPr>
            <w:tcW w:w="1217" w:type="dxa"/>
          </w:tcPr>
          <w:p w14:paraId="5067864A" w14:textId="02CE7621" w:rsidR="00EB6224" w:rsidRPr="00EE77C5" w:rsidRDefault="00EB6224" w:rsidP="00EE77C5">
            <w:pPr>
              <w:pStyle w:val="BodyText"/>
              <w:spacing w:before="0" w:after="0"/>
              <w:rPr>
                <w:sz w:val="18"/>
                <w:szCs w:val="20"/>
              </w:rPr>
            </w:pPr>
            <w:r w:rsidRPr="00EE77C5">
              <w:rPr>
                <w:sz w:val="18"/>
                <w:szCs w:val="20"/>
              </w:rPr>
              <w:t>4</w:t>
            </w:r>
          </w:p>
        </w:tc>
      </w:tr>
      <w:tr w:rsidR="00EB6224" w14:paraId="154F5EEA" w14:textId="77777777" w:rsidTr="00EB6224">
        <w:tc>
          <w:tcPr>
            <w:tcW w:w="6374" w:type="dxa"/>
          </w:tcPr>
          <w:p w14:paraId="5FCB400D" w14:textId="5C56CBC4" w:rsidR="00EB6224" w:rsidRPr="00EE77C5" w:rsidRDefault="00EB6224" w:rsidP="00EE77C5">
            <w:pPr>
              <w:pStyle w:val="BodyText"/>
              <w:spacing w:before="0" w:after="0"/>
              <w:rPr>
                <w:sz w:val="18"/>
                <w:szCs w:val="20"/>
              </w:rPr>
            </w:pPr>
            <w:r w:rsidRPr="00EE77C5">
              <w:rPr>
                <w:sz w:val="18"/>
                <w:szCs w:val="20"/>
              </w:rPr>
              <w:t>Lubricants</w:t>
            </w:r>
          </w:p>
        </w:tc>
        <w:tc>
          <w:tcPr>
            <w:tcW w:w="1217" w:type="dxa"/>
          </w:tcPr>
          <w:p w14:paraId="13651A0D" w14:textId="4596827D" w:rsidR="00EB6224" w:rsidRPr="00EE77C5" w:rsidRDefault="00EB6224" w:rsidP="00EE77C5">
            <w:pPr>
              <w:pStyle w:val="BodyText"/>
              <w:spacing w:before="0" w:after="0"/>
              <w:rPr>
                <w:sz w:val="18"/>
                <w:szCs w:val="20"/>
              </w:rPr>
            </w:pPr>
            <w:r w:rsidRPr="00EE77C5">
              <w:rPr>
                <w:sz w:val="18"/>
                <w:szCs w:val="20"/>
              </w:rPr>
              <w:t>5</w:t>
            </w:r>
          </w:p>
        </w:tc>
      </w:tr>
      <w:tr w:rsidR="00EB6224" w14:paraId="5292BE98" w14:textId="77777777" w:rsidTr="00EB6224">
        <w:tc>
          <w:tcPr>
            <w:tcW w:w="6374" w:type="dxa"/>
          </w:tcPr>
          <w:p w14:paraId="20F8EEAF" w14:textId="487A9D2D" w:rsidR="00EB6224" w:rsidRPr="00EE77C5" w:rsidRDefault="00EB6224" w:rsidP="00EE77C5">
            <w:pPr>
              <w:pStyle w:val="BodyText"/>
              <w:spacing w:before="0" w:after="0"/>
              <w:rPr>
                <w:sz w:val="18"/>
                <w:szCs w:val="20"/>
              </w:rPr>
            </w:pPr>
            <w:r w:rsidRPr="00EE77C5">
              <w:rPr>
                <w:sz w:val="18"/>
                <w:szCs w:val="20"/>
              </w:rPr>
              <w:t>Medical devices</w:t>
            </w:r>
          </w:p>
        </w:tc>
        <w:tc>
          <w:tcPr>
            <w:tcW w:w="1217" w:type="dxa"/>
          </w:tcPr>
          <w:p w14:paraId="08E9617B" w14:textId="3A18DF96" w:rsidR="00EB6224" w:rsidRPr="00EE77C5" w:rsidRDefault="00EB6224" w:rsidP="00EE77C5">
            <w:pPr>
              <w:pStyle w:val="BodyText"/>
              <w:spacing w:before="0" w:after="0"/>
              <w:rPr>
                <w:sz w:val="18"/>
                <w:szCs w:val="20"/>
              </w:rPr>
            </w:pPr>
            <w:r w:rsidRPr="00EE77C5">
              <w:rPr>
                <w:sz w:val="18"/>
                <w:szCs w:val="20"/>
              </w:rPr>
              <w:t>6</w:t>
            </w:r>
          </w:p>
        </w:tc>
      </w:tr>
      <w:tr w:rsidR="00EB6224" w14:paraId="774B2DD8" w14:textId="77777777" w:rsidTr="00EB6224">
        <w:tc>
          <w:tcPr>
            <w:tcW w:w="6374" w:type="dxa"/>
          </w:tcPr>
          <w:p w14:paraId="62A6BC8F" w14:textId="68CB78CF" w:rsidR="00EB6224" w:rsidRPr="00EE77C5" w:rsidRDefault="00EB6224" w:rsidP="00EE77C5">
            <w:pPr>
              <w:pStyle w:val="BodyText"/>
              <w:spacing w:before="0" w:after="0"/>
              <w:rPr>
                <w:sz w:val="18"/>
                <w:szCs w:val="20"/>
              </w:rPr>
            </w:pPr>
            <w:r w:rsidRPr="00EE77C5">
              <w:rPr>
                <w:sz w:val="18"/>
                <w:szCs w:val="20"/>
              </w:rPr>
              <w:t>Medicinal products</w:t>
            </w:r>
          </w:p>
        </w:tc>
        <w:tc>
          <w:tcPr>
            <w:tcW w:w="1217" w:type="dxa"/>
          </w:tcPr>
          <w:p w14:paraId="319CB701" w14:textId="674656BB" w:rsidR="00EB6224" w:rsidRPr="00EE77C5" w:rsidRDefault="00EB6224" w:rsidP="00EE77C5">
            <w:pPr>
              <w:pStyle w:val="BodyText"/>
              <w:spacing w:before="0" w:after="0"/>
              <w:rPr>
                <w:sz w:val="18"/>
                <w:szCs w:val="20"/>
              </w:rPr>
            </w:pPr>
            <w:r w:rsidRPr="00EE77C5">
              <w:rPr>
                <w:sz w:val="18"/>
                <w:szCs w:val="20"/>
              </w:rPr>
              <w:t>7</w:t>
            </w:r>
          </w:p>
        </w:tc>
      </w:tr>
      <w:tr w:rsidR="00EB6224" w14:paraId="534A5BB8" w14:textId="77777777" w:rsidTr="00EB6224">
        <w:tc>
          <w:tcPr>
            <w:tcW w:w="6374" w:type="dxa"/>
          </w:tcPr>
          <w:p w14:paraId="1A2AA40B" w14:textId="075A0AD0" w:rsidR="00EB6224" w:rsidRPr="00EE77C5" w:rsidRDefault="00EB6224" w:rsidP="00EE77C5">
            <w:pPr>
              <w:pStyle w:val="BodyText"/>
              <w:spacing w:before="0" w:after="0"/>
              <w:rPr>
                <w:sz w:val="18"/>
                <w:szCs w:val="20"/>
              </w:rPr>
            </w:pPr>
            <w:r w:rsidRPr="00EE77C5">
              <w:rPr>
                <w:sz w:val="18"/>
                <w:szCs w:val="20"/>
              </w:rPr>
              <w:t>Metal plating &amp; manufacturing of metal products</w:t>
            </w:r>
          </w:p>
        </w:tc>
        <w:tc>
          <w:tcPr>
            <w:tcW w:w="1217" w:type="dxa"/>
          </w:tcPr>
          <w:p w14:paraId="70E3F51D" w14:textId="107A2A97" w:rsidR="00EB6224" w:rsidRPr="00EE77C5" w:rsidRDefault="00EB6224" w:rsidP="00EE77C5">
            <w:pPr>
              <w:pStyle w:val="BodyText"/>
              <w:spacing w:before="0" w:after="0"/>
              <w:rPr>
                <w:sz w:val="18"/>
                <w:szCs w:val="20"/>
              </w:rPr>
            </w:pPr>
            <w:r w:rsidRPr="00EE77C5">
              <w:rPr>
                <w:sz w:val="18"/>
                <w:szCs w:val="20"/>
              </w:rPr>
              <w:t>8</w:t>
            </w:r>
          </w:p>
        </w:tc>
      </w:tr>
      <w:tr w:rsidR="00EB6224" w14:paraId="713C07CE" w14:textId="77777777" w:rsidTr="00EB6224">
        <w:tc>
          <w:tcPr>
            <w:tcW w:w="6374" w:type="dxa"/>
          </w:tcPr>
          <w:p w14:paraId="66AD8CFD" w14:textId="33208350" w:rsidR="00EB6224" w:rsidRPr="00EE77C5" w:rsidRDefault="00EB6224" w:rsidP="00EE77C5">
            <w:pPr>
              <w:pStyle w:val="BodyText"/>
              <w:spacing w:before="0" w:after="0"/>
              <w:rPr>
                <w:sz w:val="18"/>
                <w:szCs w:val="20"/>
              </w:rPr>
            </w:pPr>
            <w:r w:rsidRPr="00EE77C5">
              <w:rPr>
                <w:sz w:val="18"/>
                <w:szCs w:val="20"/>
              </w:rPr>
              <w:t>FP manufacturing</w:t>
            </w:r>
          </w:p>
        </w:tc>
        <w:tc>
          <w:tcPr>
            <w:tcW w:w="1217" w:type="dxa"/>
          </w:tcPr>
          <w:p w14:paraId="2B06BC60" w14:textId="635674A5" w:rsidR="00EB6224" w:rsidRPr="00EE77C5" w:rsidRDefault="00EB6224" w:rsidP="00EE77C5">
            <w:pPr>
              <w:pStyle w:val="BodyText"/>
              <w:spacing w:before="0" w:after="0"/>
              <w:rPr>
                <w:sz w:val="18"/>
                <w:szCs w:val="20"/>
              </w:rPr>
            </w:pPr>
            <w:r w:rsidRPr="00EE77C5">
              <w:rPr>
                <w:sz w:val="18"/>
                <w:szCs w:val="20"/>
              </w:rPr>
              <w:t>9</w:t>
            </w:r>
          </w:p>
        </w:tc>
      </w:tr>
      <w:tr w:rsidR="00EB6224" w14:paraId="48F1E1A0" w14:textId="77777777" w:rsidTr="00EB6224">
        <w:tc>
          <w:tcPr>
            <w:tcW w:w="6374" w:type="dxa"/>
          </w:tcPr>
          <w:p w14:paraId="2704598E" w14:textId="04653209" w:rsidR="00EB6224" w:rsidRPr="00EE77C5" w:rsidRDefault="00EB6224" w:rsidP="00EE77C5">
            <w:pPr>
              <w:pStyle w:val="BodyText"/>
              <w:spacing w:before="0" w:after="0"/>
              <w:rPr>
                <w:sz w:val="18"/>
                <w:szCs w:val="20"/>
              </w:rPr>
            </w:pPr>
            <w:r w:rsidRPr="00EE77C5">
              <w:rPr>
                <w:sz w:val="18"/>
                <w:szCs w:val="20"/>
              </w:rPr>
              <w:t>Ski treatment (waxes)</w:t>
            </w:r>
          </w:p>
        </w:tc>
        <w:tc>
          <w:tcPr>
            <w:tcW w:w="1217" w:type="dxa"/>
          </w:tcPr>
          <w:p w14:paraId="6CEC6FD4" w14:textId="6D196371" w:rsidR="00EB6224" w:rsidRPr="00EE77C5" w:rsidRDefault="00EB6224" w:rsidP="00EE77C5">
            <w:pPr>
              <w:pStyle w:val="BodyText"/>
              <w:spacing w:before="0" w:after="0"/>
              <w:rPr>
                <w:sz w:val="18"/>
                <w:szCs w:val="20"/>
              </w:rPr>
            </w:pPr>
            <w:r w:rsidRPr="00EE77C5">
              <w:rPr>
                <w:sz w:val="18"/>
                <w:szCs w:val="20"/>
              </w:rPr>
              <w:t>10</w:t>
            </w:r>
          </w:p>
        </w:tc>
      </w:tr>
      <w:tr w:rsidR="00EB6224" w14:paraId="5FC35F9F" w14:textId="77777777" w:rsidTr="00EB6224">
        <w:tc>
          <w:tcPr>
            <w:tcW w:w="6374" w:type="dxa"/>
          </w:tcPr>
          <w:p w14:paraId="0269A401" w14:textId="7B7005CE" w:rsidR="00EB6224" w:rsidRPr="00EE77C5" w:rsidRDefault="00EB6224" w:rsidP="00EE77C5">
            <w:pPr>
              <w:pStyle w:val="BodyText"/>
              <w:spacing w:before="0" w:after="0"/>
              <w:rPr>
                <w:sz w:val="18"/>
                <w:szCs w:val="20"/>
              </w:rPr>
            </w:pPr>
            <w:r w:rsidRPr="00EE77C5">
              <w:rPr>
                <w:sz w:val="18"/>
                <w:szCs w:val="20"/>
              </w:rPr>
              <w:t>TULAC (textiles, upholstery, leather, apparel and carpets)</w:t>
            </w:r>
          </w:p>
        </w:tc>
        <w:tc>
          <w:tcPr>
            <w:tcW w:w="1217" w:type="dxa"/>
          </w:tcPr>
          <w:p w14:paraId="29C55B8F" w14:textId="66A359A7" w:rsidR="00EB6224" w:rsidRPr="00EE77C5" w:rsidRDefault="00EB6224" w:rsidP="00EE77C5">
            <w:pPr>
              <w:pStyle w:val="BodyText"/>
              <w:spacing w:before="0" w:after="0"/>
              <w:rPr>
                <w:sz w:val="18"/>
                <w:szCs w:val="20"/>
              </w:rPr>
            </w:pPr>
            <w:r w:rsidRPr="00EE77C5">
              <w:rPr>
                <w:sz w:val="18"/>
                <w:szCs w:val="20"/>
              </w:rPr>
              <w:t>11</w:t>
            </w:r>
          </w:p>
        </w:tc>
      </w:tr>
      <w:tr w:rsidR="00EB6224" w14:paraId="689980C1" w14:textId="77777777" w:rsidTr="00EB6224">
        <w:tc>
          <w:tcPr>
            <w:tcW w:w="6374" w:type="dxa"/>
          </w:tcPr>
          <w:p w14:paraId="653832B2" w14:textId="53F7413F" w:rsidR="00EB6224" w:rsidRPr="00EE77C5" w:rsidRDefault="00EB6224" w:rsidP="00EE77C5">
            <w:pPr>
              <w:pStyle w:val="BodyText"/>
              <w:spacing w:before="0" w:after="0"/>
              <w:rPr>
                <w:sz w:val="18"/>
                <w:szCs w:val="20"/>
              </w:rPr>
            </w:pPr>
            <w:r w:rsidRPr="00EE77C5">
              <w:rPr>
                <w:sz w:val="18"/>
                <w:szCs w:val="20"/>
              </w:rPr>
              <w:t>Petroleum (oil &amp; gas) &amp; mining</w:t>
            </w:r>
          </w:p>
        </w:tc>
        <w:tc>
          <w:tcPr>
            <w:tcW w:w="1217" w:type="dxa"/>
          </w:tcPr>
          <w:p w14:paraId="37FDD1FF" w14:textId="2D468BD5" w:rsidR="00EB6224" w:rsidRPr="00EE77C5" w:rsidRDefault="00EB6224" w:rsidP="00EE77C5">
            <w:pPr>
              <w:pStyle w:val="BodyText"/>
              <w:spacing w:before="0" w:after="0"/>
              <w:rPr>
                <w:sz w:val="18"/>
                <w:szCs w:val="20"/>
              </w:rPr>
            </w:pPr>
            <w:r w:rsidRPr="00EE77C5">
              <w:rPr>
                <w:sz w:val="18"/>
                <w:szCs w:val="20"/>
              </w:rPr>
              <w:t>12</w:t>
            </w:r>
          </w:p>
        </w:tc>
      </w:tr>
      <w:tr w:rsidR="00EB6224" w14:paraId="279492C5" w14:textId="77777777" w:rsidTr="00EB6224">
        <w:tc>
          <w:tcPr>
            <w:tcW w:w="6374" w:type="dxa"/>
          </w:tcPr>
          <w:p w14:paraId="71DF242B" w14:textId="562B79D6" w:rsidR="00EB6224" w:rsidRPr="00EE77C5" w:rsidRDefault="00EB6224" w:rsidP="00EE77C5">
            <w:pPr>
              <w:pStyle w:val="BodyText"/>
              <w:spacing w:before="0" w:after="0"/>
              <w:rPr>
                <w:sz w:val="18"/>
                <w:szCs w:val="20"/>
              </w:rPr>
            </w:pPr>
            <w:r w:rsidRPr="00EE77C5">
              <w:rPr>
                <w:sz w:val="18"/>
                <w:szCs w:val="20"/>
              </w:rPr>
              <w:t xml:space="preserve">Electronics </w:t>
            </w:r>
            <w:r w:rsidR="006C40E0" w:rsidRPr="00EE77C5">
              <w:rPr>
                <w:sz w:val="18"/>
                <w:szCs w:val="20"/>
              </w:rPr>
              <w:t xml:space="preserve">and </w:t>
            </w:r>
            <w:r w:rsidRPr="00EE77C5">
              <w:rPr>
                <w:sz w:val="18"/>
                <w:szCs w:val="20"/>
              </w:rPr>
              <w:t>semiconductors</w:t>
            </w:r>
          </w:p>
        </w:tc>
        <w:tc>
          <w:tcPr>
            <w:tcW w:w="1217" w:type="dxa"/>
          </w:tcPr>
          <w:p w14:paraId="187B8C7F" w14:textId="337F20C7" w:rsidR="00EB6224" w:rsidRPr="00EE77C5" w:rsidRDefault="00EB6224" w:rsidP="00EE77C5">
            <w:pPr>
              <w:pStyle w:val="BodyText"/>
              <w:spacing w:before="0" w:after="0"/>
              <w:rPr>
                <w:sz w:val="18"/>
                <w:szCs w:val="20"/>
              </w:rPr>
            </w:pPr>
            <w:r w:rsidRPr="00EE77C5">
              <w:rPr>
                <w:sz w:val="18"/>
                <w:szCs w:val="20"/>
              </w:rPr>
              <w:t>13</w:t>
            </w:r>
          </w:p>
        </w:tc>
      </w:tr>
      <w:tr w:rsidR="00EB6224" w14:paraId="185099E0" w14:textId="77777777" w:rsidTr="00EB6224">
        <w:tc>
          <w:tcPr>
            <w:tcW w:w="6374" w:type="dxa"/>
          </w:tcPr>
          <w:p w14:paraId="09CF54CE" w14:textId="06862E0B" w:rsidR="00EB6224" w:rsidRPr="00EE77C5" w:rsidRDefault="00EB6224" w:rsidP="00EE77C5">
            <w:pPr>
              <w:pStyle w:val="BodyText"/>
              <w:spacing w:before="0" w:after="0"/>
              <w:rPr>
                <w:sz w:val="18"/>
                <w:szCs w:val="20"/>
              </w:rPr>
            </w:pPr>
            <w:r w:rsidRPr="00EE77C5">
              <w:rPr>
                <w:sz w:val="18"/>
                <w:szCs w:val="20"/>
              </w:rPr>
              <w:t>Energy applications</w:t>
            </w:r>
            <w:r w:rsidR="006C40E0" w:rsidRPr="00EE77C5">
              <w:rPr>
                <w:sz w:val="18"/>
                <w:szCs w:val="20"/>
              </w:rPr>
              <w:t>, including batteries and hydrogen</w:t>
            </w:r>
          </w:p>
        </w:tc>
        <w:tc>
          <w:tcPr>
            <w:tcW w:w="1217" w:type="dxa"/>
          </w:tcPr>
          <w:p w14:paraId="71F51004" w14:textId="2F194DB5" w:rsidR="00EB6224" w:rsidRPr="00EE77C5" w:rsidRDefault="00EB6224" w:rsidP="00EE77C5">
            <w:pPr>
              <w:pStyle w:val="BodyText"/>
              <w:spacing w:before="0" w:after="0"/>
              <w:rPr>
                <w:sz w:val="18"/>
                <w:szCs w:val="20"/>
              </w:rPr>
            </w:pPr>
            <w:r w:rsidRPr="00EE77C5">
              <w:rPr>
                <w:sz w:val="18"/>
                <w:szCs w:val="20"/>
              </w:rPr>
              <w:t>14</w:t>
            </w:r>
          </w:p>
        </w:tc>
      </w:tr>
      <w:tr w:rsidR="00EB6224" w14:paraId="4D7F662D" w14:textId="77777777" w:rsidTr="00EB6224">
        <w:tc>
          <w:tcPr>
            <w:tcW w:w="6374" w:type="dxa"/>
          </w:tcPr>
          <w:p w14:paraId="672BDECB" w14:textId="6A84F021" w:rsidR="00EB6224" w:rsidRPr="00EE77C5" w:rsidRDefault="00EB6224" w:rsidP="00EE77C5">
            <w:pPr>
              <w:pStyle w:val="BodyText"/>
              <w:spacing w:before="0" w:after="0"/>
              <w:rPr>
                <w:sz w:val="18"/>
                <w:szCs w:val="20"/>
              </w:rPr>
            </w:pPr>
            <w:r w:rsidRPr="00EE77C5">
              <w:rPr>
                <w:sz w:val="18"/>
                <w:szCs w:val="20"/>
              </w:rPr>
              <w:t>Transportation</w:t>
            </w:r>
          </w:p>
        </w:tc>
        <w:tc>
          <w:tcPr>
            <w:tcW w:w="1217" w:type="dxa"/>
          </w:tcPr>
          <w:p w14:paraId="190F0956" w14:textId="78C6E34E" w:rsidR="00EB6224" w:rsidRPr="00EE77C5" w:rsidRDefault="00EB6224" w:rsidP="00EE77C5">
            <w:pPr>
              <w:pStyle w:val="BodyText"/>
              <w:spacing w:before="0" w:after="0"/>
              <w:rPr>
                <w:sz w:val="18"/>
                <w:szCs w:val="20"/>
              </w:rPr>
            </w:pPr>
            <w:r w:rsidRPr="00EE77C5">
              <w:rPr>
                <w:sz w:val="18"/>
                <w:szCs w:val="20"/>
              </w:rPr>
              <w:t>15</w:t>
            </w:r>
          </w:p>
        </w:tc>
      </w:tr>
      <w:tr w:rsidR="00EB6224" w14:paraId="31366150" w14:textId="77777777" w:rsidTr="00EB6224">
        <w:tc>
          <w:tcPr>
            <w:tcW w:w="6374" w:type="dxa"/>
          </w:tcPr>
          <w:p w14:paraId="2B7FBB65" w14:textId="71382D6E" w:rsidR="00EB6224" w:rsidRPr="00EE77C5" w:rsidRDefault="00EB6224" w:rsidP="00EE77C5">
            <w:pPr>
              <w:pStyle w:val="BodyText"/>
              <w:spacing w:before="0" w:after="0"/>
              <w:rPr>
                <w:sz w:val="18"/>
                <w:szCs w:val="20"/>
              </w:rPr>
            </w:pPr>
            <w:r w:rsidRPr="00EE77C5">
              <w:rPr>
                <w:sz w:val="18"/>
                <w:szCs w:val="20"/>
              </w:rPr>
              <w:t>Waste &amp; recycling</w:t>
            </w:r>
          </w:p>
        </w:tc>
        <w:tc>
          <w:tcPr>
            <w:tcW w:w="1217" w:type="dxa"/>
          </w:tcPr>
          <w:p w14:paraId="5E44CC82" w14:textId="010B1D47" w:rsidR="00EB6224" w:rsidRPr="00EE77C5" w:rsidRDefault="00EB6224" w:rsidP="00EE77C5">
            <w:pPr>
              <w:pStyle w:val="BodyText"/>
              <w:spacing w:before="0" w:after="0"/>
              <w:rPr>
                <w:sz w:val="18"/>
                <w:szCs w:val="20"/>
              </w:rPr>
            </w:pPr>
            <w:r w:rsidRPr="00EE77C5">
              <w:rPr>
                <w:sz w:val="18"/>
                <w:szCs w:val="20"/>
              </w:rPr>
              <w:t>16</w:t>
            </w:r>
          </w:p>
        </w:tc>
      </w:tr>
      <w:tr w:rsidR="00EB6224" w14:paraId="4E9AABEA" w14:textId="77777777" w:rsidTr="00EB6224">
        <w:tc>
          <w:tcPr>
            <w:tcW w:w="6374" w:type="dxa"/>
          </w:tcPr>
          <w:p w14:paraId="41537C2E" w14:textId="2BF5F896" w:rsidR="00EB6224" w:rsidRPr="00EE77C5" w:rsidRDefault="00EB6224" w:rsidP="00EE77C5">
            <w:pPr>
              <w:pStyle w:val="BodyText"/>
              <w:spacing w:before="0" w:after="0"/>
              <w:rPr>
                <w:sz w:val="18"/>
                <w:szCs w:val="20"/>
              </w:rPr>
            </w:pPr>
            <w:r w:rsidRPr="00EE77C5">
              <w:rPr>
                <w:sz w:val="18"/>
                <w:szCs w:val="20"/>
              </w:rPr>
              <w:t>Consumer mixtures</w:t>
            </w:r>
          </w:p>
        </w:tc>
        <w:tc>
          <w:tcPr>
            <w:tcW w:w="1217" w:type="dxa"/>
          </w:tcPr>
          <w:p w14:paraId="3ACFBD37" w14:textId="226EDCAD" w:rsidR="00EB6224" w:rsidRPr="00EE77C5" w:rsidRDefault="00EB6224" w:rsidP="00EE77C5">
            <w:pPr>
              <w:pStyle w:val="BodyText"/>
              <w:spacing w:before="0" w:after="0"/>
              <w:rPr>
                <w:sz w:val="18"/>
                <w:szCs w:val="20"/>
              </w:rPr>
            </w:pPr>
            <w:r w:rsidRPr="00EE77C5">
              <w:rPr>
                <w:sz w:val="18"/>
                <w:szCs w:val="20"/>
              </w:rPr>
              <w:t>17</w:t>
            </w:r>
          </w:p>
        </w:tc>
      </w:tr>
      <w:tr w:rsidR="00EB6224" w14:paraId="37F21863" w14:textId="77777777" w:rsidTr="00EB6224">
        <w:tc>
          <w:tcPr>
            <w:tcW w:w="6374" w:type="dxa"/>
          </w:tcPr>
          <w:p w14:paraId="06283273" w14:textId="164E5FD2" w:rsidR="00EB6224" w:rsidRPr="00EE77C5" w:rsidRDefault="00EB6224" w:rsidP="00EE77C5">
            <w:pPr>
              <w:pStyle w:val="BodyText"/>
              <w:spacing w:before="0" w:after="0"/>
              <w:rPr>
                <w:sz w:val="18"/>
                <w:szCs w:val="20"/>
              </w:rPr>
            </w:pPr>
            <w:r w:rsidRPr="00EE77C5">
              <w:rPr>
                <w:sz w:val="18"/>
                <w:szCs w:val="20"/>
              </w:rPr>
              <w:t>Aerospace</w:t>
            </w:r>
          </w:p>
        </w:tc>
        <w:tc>
          <w:tcPr>
            <w:tcW w:w="1217" w:type="dxa"/>
          </w:tcPr>
          <w:p w14:paraId="4F242025" w14:textId="2728FEF1" w:rsidR="00EB6224" w:rsidRPr="00EE77C5" w:rsidRDefault="00EB6224" w:rsidP="00EE77C5">
            <w:pPr>
              <w:pStyle w:val="BodyText"/>
              <w:spacing w:before="0" w:after="0"/>
              <w:rPr>
                <w:sz w:val="18"/>
                <w:szCs w:val="20"/>
              </w:rPr>
            </w:pPr>
            <w:r w:rsidRPr="00EE77C5">
              <w:rPr>
                <w:sz w:val="18"/>
                <w:szCs w:val="20"/>
              </w:rPr>
              <w:t>18</w:t>
            </w:r>
          </w:p>
        </w:tc>
      </w:tr>
      <w:tr w:rsidR="00EB6224" w14:paraId="61185DCD" w14:textId="77777777" w:rsidTr="00EB6224">
        <w:tc>
          <w:tcPr>
            <w:tcW w:w="6374" w:type="dxa"/>
          </w:tcPr>
          <w:p w14:paraId="056379B7" w14:textId="4BDE48DF" w:rsidR="00EB6224" w:rsidRPr="00EE77C5" w:rsidRDefault="00EB6224" w:rsidP="00EE77C5">
            <w:pPr>
              <w:pStyle w:val="BodyText"/>
              <w:spacing w:before="0" w:after="0"/>
              <w:rPr>
                <w:sz w:val="18"/>
                <w:szCs w:val="20"/>
              </w:rPr>
            </w:pPr>
            <w:r w:rsidRPr="00EE77C5">
              <w:rPr>
                <w:sz w:val="18"/>
                <w:szCs w:val="20"/>
              </w:rPr>
              <w:t>Industrial applications (chemical industry)</w:t>
            </w:r>
          </w:p>
        </w:tc>
        <w:tc>
          <w:tcPr>
            <w:tcW w:w="1217" w:type="dxa"/>
          </w:tcPr>
          <w:p w14:paraId="54411D92" w14:textId="451F98AE" w:rsidR="00EB6224" w:rsidRPr="00EE77C5" w:rsidRDefault="00EB6224" w:rsidP="00EE77C5">
            <w:pPr>
              <w:pStyle w:val="BodyText"/>
              <w:spacing w:before="0" w:after="0"/>
              <w:rPr>
                <w:sz w:val="18"/>
                <w:szCs w:val="20"/>
              </w:rPr>
            </w:pPr>
            <w:r w:rsidRPr="00EE77C5">
              <w:rPr>
                <w:sz w:val="18"/>
                <w:szCs w:val="20"/>
              </w:rPr>
              <w:t>19</w:t>
            </w:r>
          </w:p>
        </w:tc>
      </w:tr>
      <w:tr w:rsidR="00EB6224" w14:paraId="1F16DFD4" w14:textId="77777777" w:rsidTr="00EB6224">
        <w:tc>
          <w:tcPr>
            <w:tcW w:w="6374" w:type="dxa"/>
          </w:tcPr>
          <w:p w14:paraId="2445BD3B" w14:textId="112F23D5" w:rsidR="00EB6224" w:rsidRPr="00EE77C5" w:rsidRDefault="00EB6224" w:rsidP="00EE77C5">
            <w:pPr>
              <w:pStyle w:val="BodyText"/>
              <w:spacing w:before="0" w:after="0"/>
              <w:rPr>
                <w:sz w:val="18"/>
                <w:szCs w:val="20"/>
              </w:rPr>
            </w:pPr>
            <w:r w:rsidRPr="00EE77C5">
              <w:rPr>
                <w:sz w:val="18"/>
                <w:szCs w:val="20"/>
              </w:rPr>
              <w:t>Water and wastewater</w:t>
            </w:r>
            <w:r w:rsidR="00F9442D" w:rsidRPr="00EE77C5">
              <w:rPr>
                <w:sz w:val="18"/>
                <w:szCs w:val="20"/>
              </w:rPr>
              <w:t xml:space="preserve"> treatment</w:t>
            </w:r>
          </w:p>
        </w:tc>
        <w:tc>
          <w:tcPr>
            <w:tcW w:w="1217" w:type="dxa"/>
          </w:tcPr>
          <w:p w14:paraId="227935EF" w14:textId="42A05BCA" w:rsidR="00EB6224" w:rsidRPr="00EE77C5" w:rsidRDefault="00EB6224" w:rsidP="00EE77C5">
            <w:pPr>
              <w:pStyle w:val="BodyText"/>
              <w:spacing w:before="0" w:after="0"/>
              <w:rPr>
                <w:sz w:val="18"/>
                <w:szCs w:val="20"/>
              </w:rPr>
            </w:pPr>
            <w:r w:rsidRPr="00EE77C5">
              <w:rPr>
                <w:sz w:val="18"/>
                <w:szCs w:val="20"/>
              </w:rPr>
              <w:t>20</w:t>
            </w:r>
          </w:p>
        </w:tc>
      </w:tr>
      <w:tr w:rsidR="00EB6224" w14:paraId="2313AE2C" w14:textId="77777777" w:rsidTr="00EB6224">
        <w:tc>
          <w:tcPr>
            <w:tcW w:w="6374" w:type="dxa"/>
          </w:tcPr>
          <w:p w14:paraId="05C125E3" w14:textId="17950653" w:rsidR="00EB6224" w:rsidRPr="00EE77C5" w:rsidRDefault="00EB6224" w:rsidP="00EE77C5">
            <w:pPr>
              <w:pStyle w:val="BodyText"/>
              <w:spacing w:before="0" w:after="0"/>
              <w:rPr>
                <w:sz w:val="18"/>
                <w:szCs w:val="20"/>
              </w:rPr>
            </w:pPr>
            <w:r w:rsidRPr="00EE77C5">
              <w:rPr>
                <w:sz w:val="18"/>
                <w:szCs w:val="20"/>
              </w:rPr>
              <w:t>Other… (please describe)</w:t>
            </w:r>
          </w:p>
        </w:tc>
        <w:tc>
          <w:tcPr>
            <w:tcW w:w="1217" w:type="dxa"/>
          </w:tcPr>
          <w:p w14:paraId="5DD72E2F" w14:textId="76D22500" w:rsidR="00EB6224" w:rsidRPr="00EE77C5" w:rsidRDefault="00EB6224" w:rsidP="00EE77C5">
            <w:pPr>
              <w:pStyle w:val="BodyText"/>
              <w:spacing w:before="0" w:after="0"/>
              <w:rPr>
                <w:sz w:val="18"/>
                <w:szCs w:val="20"/>
              </w:rPr>
            </w:pPr>
            <w:r w:rsidRPr="00EE77C5">
              <w:rPr>
                <w:sz w:val="18"/>
                <w:szCs w:val="20"/>
              </w:rPr>
              <w:t>21</w:t>
            </w:r>
          </w:p>
        </w:tc>
      </w:tr>
    </w:tbl>
    <w:p w14:paraId="75A58E3F" w14:textId="77777777" w:rsidR="00FE7D75" w:rsidRPr="00FE7D75" w:rsidRDefault="00FE7D75" w:rsidP="00A12881">
      <w:pPr>
        <w:pStyle w:val="BodyText"/>
      </w:pPr>
    </w:p>
    <w:p w14:paraId="173D3F1B" w14:textId="07AE378C" w:rsidR="00D20690" w:rsidRDefault="00D20690" w:rsidP="00A12881">
      <w:pPr>
        <w:pStyle w:val="Heading2"/>
      </w:pPr>
      <w:r>
        <w:lastRenderedPageBreak/>
        <w:t>Use mapping</w:t>
      </w:r>
    </w:p>
    <w:p w14:paraId="50039A61" w14:textId="6EAE24CA" w:rsidR="00D20690" w:rsidRDefault="00EE7823" w:rsidP="005B7B2C">
      <w:pPr>
        <w:pStyle w:val="Heading3"/>
      </w:pPr>
      <w:r>
        <w:t xml:space="preserve">Volumes of </w:t>
      </w:r>
      <w:r w:rsidR="00E710E3">
        <w:t>FP</w:t>
      </w:r>
    </w:p>
    <w:p w14:paraId="1BCA3953" w14:textId="34FDEB66" w:rsidR="005B7B2C" w:rsidRDefault="005B7B2C" w:rsidP="00D20690">
      <w:pPr>
        <w:pStyle w:val="BodyText"/>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397"/>
        <w:gridCol w:w="3611"/>
      </w:tblGrid>
      <w:tr w:rsidR="001317A7" w14:paraId="29B3CECD" w14:textId="77777777" w:rsidTr="00264589">
        <w:tc>
          <w:tcPr>
            <w:tcW w:w="9017" w:type="dxa"/>
            <w:gridSpan w:val="3"/>
            <w:shd w:val="clear" w:color="auto" w:fill="FFE9C3" w:themeFill="accent2" w:themeFillTint="33"/>
          </w:tcPr>
          <w:p w14:paraId="3556D204" w14:textId="00779725" w:rsidR="00B500D1" w:rsidRDefault="00B500D1" w:rsidP="00F9442D">
            <w:pPr>
              <w:pStyle w:val="BodyText"/>
            </w:pPr>
            <w:r w:rsidRPr="001317A7">
              <w:t>Q.</w:t>
            </w:r>
            <w:r w:rsidR="001317A7">
              <w:t>2</w:t>
            </w:r>
            <w:r>
              <w:t xml:space="preserve">: In what form are you using </w:t>
            </w:r>
            <w:r w:rsidR="00F9442D">
              <w:t xml:space="preserve">FP </w:t>
            </w:r>
            <w:r>
              <w:t>in your products? (</w:t>
            </w:r>
            <w:r w:rsidR="006543E3">
              <w:t>e.g.,</w:t>
            </w:r>
            <w:r>
              <w:t xml:space="preserve"> resin, pellets, pre-form, fully formed article). Please provide a brief description of the fluoropolymer product you use.</w:t>
            </w:r>
          </w:p>
        </w:tc>
      </w:tr>
      <w:tr w:rsidR="001317A7" w14:paraId="5E287533" w14:textId="77777777" w:rsidTr="00E33E70">
        <w:tc>
          <w:tcPr>
            <w:tcW w:w="3009" w:type="dxa"/>
          </w:tcPr>
          <w:p w14:paraId="13E05357" w14:textId="77777777" w:rsidR="00B500D1" w:rsidRPr="00D20690" w:rsidRDefault="00B500D1" w:rsidP="00402133">
            <w:pPr>
              <w:pStyle w:val="BodyText"/>
              <w:rPr>
                <w:b/>
                <w:bCs/>
              </w:rPr>
            </w:pPr>
            <w:r>
              <w:rPr>
                <w:b/>
                <w:bCs/>
              </w:rPr>
              <w:t>Fluoropolymer</w:t>
            </w:r>
          </w:p>
        </w:tc>
        <w:tc>
          <w:tcPr>
            <w:tcW w:w="2397" w:type="dxa"/>
          </w:tcPr>
          <w:p w14:paraId="1FE9DAF1" w14:textId="77777777" w:rsidR="00B500D1" w:rsidRPr="00D20690" w:rsidRDefault="00B500D1" w:rsidP="00402133">
            <w:pPr>
              <w:pStyle w:val="BodyText"/>
              <w:rPr>
                <w:b/>
                <w:bCs/>
              </w:rPr>
            </w:pPr>
            <w:r>
              <w:rPr>
                <w:b/>
                <w:bCs/>
              </w:rPr>
              <w:t>Form</w:t>
            </w:r>
          </w:p>
        </w:tc>
        <w:tc>
          <w:tcPr>
            <w:tcW w:w="3611" w:type="dxa"/>
          </w:tcPr>
          <w:p w14:paraId="18F8ABB4" w14:textId="6FBDE202" w:rsidR="00B500D1" w:rsidRPr="00D20690" w:rsidDel="00FE7D75" w:rsidRDefault="00B500D1" w:rsidP="00402133">
            <w:pPr>
              <w:pStyle w:val="BodyText"/>
              <w:rPr>
                <w:b/>
                <w:bCs/>
              </w:rPr>
            </w:pPr>
            <w:r>
              <w:rPr>
                <w:b/>
                <w:bCs/>
              </w:rPr>
              <w:t>Description</w:t>
            </w:r>
          </w:p>
        </w:tc>
      </w:tr>
      <w:tr w:rsidR="001317A7" w14:paraId="0AC89E62" w14:textId="77777777" w:rsidTr="00291F60">
        <w:tc>
          <w:tcPr>
            <w:tcW w:w="3009" w:type="dxa"/>
          </w:tcPr>
          <w:p w14:paraId="258553D4" w14:textId="77777777" w:rsidR="00B500D1" w:rsidRDefault="00B500D1" w:rsidP="00402133">
            <w:pPr>
              <w:pStyle w:val="BodyText"/>
            </w:pPr>
          </w:p>
        </w:tc>
        <w:tc>
          <w:tcPr>
            <w:tcW w:w="2397" w:type="dxa"/>
          </w:tcPr>
          <w:p w14:paraId="06EDA5DD" w14:textId="77777777" w:rsidR="00B500D1" w:rsidRDefault="00B500D1" w:rsidP="00402133">
            <w:pPr>
              <w:pStyle w:val="BodyText"/>
            </w:pPr>
          </w:p>
        </w:tc>
        <w:tc>
          <w:tcPr>
            <w:tcW w:w="3611" w:type="dxa"/>
          </w:tcPr>
          <w:p w14:paraId="4789F582" w14:textId="77777777" w:rsidR="00B500D1" w:rsidRDefault="00B500D1" w:rsidP="00402133">
            <w:pPr>
              <w:pStyle w:val="BodyText"/>
            </w:pPr>
          </w:p>
        </w:tc>
      </w:tr>
      <w:tr w:rsidR="001317A7" w14:paraId="65004446" w14:textId="77777777" w:rsidTr="00FF3259">
        <w:tc>
          <w:tcPr>
            <w:tcW w:w="3009" w:type="dxa"/>
          </w:tcPr>
          <w:p w14:paraId="15A6B8EF" w14:textId="77777777" w:rsidR="00B500D1" w:rsidRDefault="00B500D1" w:rsidP="00402133">
            <w:pPr>
              <w:pStyle w:val="BodyText"/>
            </w:pPr>
          </w:p>
        </w:tc>
        <w:tc>
          <w:tcPr>
            <w:tcW w:w="2397" w:type="dxa"/>
          </w:tcPr>
          <w:p w14:paraId="38115BB4" w14:textId="77777777" w:rsidR="00B500D1" w:rsidRDefault="00B500D1" w:rsidP="00402133">
            <w:pPr>
              <w:pStyle w:val="BodyText"/>
            </w:pPr>
          </w:p>
        </w:tc>
        <w:tc>
          <w:tcPr>
            <w:tcW w:w="3611" w:type="dxa"/>
          </w:tcPr>
          <w:p w14:paraId="18DA8F35" w14:textId="77777777" w:rsidR="00B500D1" w:rsidRDefault="00B500D1" w:rsidP="00402133">
            <w:pPr>
              <w:pStyle w:val="BodyText"/>
            </w:pPr>
          </w:p>
        </w:tc>
      </w:tr>
    </w:tbl>
    <w:p w14:paraId="0C3C7F46" w14:textId="66F384BE" w:rsidR="00B500D1" w:rsidRDefault="00B500D1" w:rsidP="00D20690">
      <w:pPr>
        <w:pStyle w:val="BodyText"/>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968"/>
        <w:gridCol w:w="1967"/>
        <w:gridCol w:w="1968"/>
      </w:tblGrid>
      <w:tr w:rsidR="005B7B2C" w14:paraId="0CA4E7ED" w14:textId="77777777" w:rsidTr="00264589">
        <w:tc>
          <w:tcPr>
            <w:tcW w:w="9027" w:type="dxa"/>
            <w:gridSpan w:val="4"/>
            <w:shd w:val="clear" w:color="auto" w:fill="FFE9C3" w:themeFill="accent2" w:themeFillTint="33"/>
          </w:tcPr>
          <w:p w14:paraId="393A4CE6" w14:textId="49B0F468" w:rsidR="005B7B2C" w:rsidRDefault="005B7B2C" w:rsidP="00F35E51">
            <w:pPr>
              <w:pStyle w:val="BodyText"/>
            </w:pPr>
            <w:r>
              <w:t>Q.</w:t>
            </w:r>
            <w:r w:rsidR="001317A7">
              <w:t>3</w:t>
            </w:r>
            <w:r>
              <w:t xml:space="preserve">: Please provide information of the origin of the </w:t>
            </w:r>
            <w:r w:rsidR="00E710E3">
              <w:t>FP</w:t>
            </w:r>
            <w:r>
              <w:t xml:space="preserve"> relevant to your organisation</w:t>
            </w:r>
            <w:r w:rsidR="00C25AE8">
              <w:t xml:space="preserve"> (in tons)</w:t>
            </w:r>
            <w:r w:rsidR="001317A7">
              <w:t>.</w:t>
            </w:r>
          </w:p>
        </w:tc>
      </w:tr>
      <w:tr w:rsidR="005B7B2C" w14:paraId="41C05738" w14:textId="77777777" w:rsidTr="00EE7823">
        <w:tc>
          <w:tcPr>
            <w:tcW w:w="3119" w:type="dxa"/>
            <w:vMerge w:val="restart"/>
          </w:tcPr>
          <w:p w14:paraId="2D6236CE" w14:textId="77777777" w:rsidR="005B7B2C" w:rsidRPr="00D20690" w:rsidRDefault="005B7B2C" w:rsidP="00F35E51">
            <w:pPr>
              <w:pStyle w:val="BodyText"/>
              <w:rPr>
                <w:b/>
                <w:bCs/>
              </w:rPr>
            </w:pPr>
            <w:r w:rsidRPr="00D20690">
              <w:rPr>
                <w:b/>
                <w:bCs/>
              </w:rPr>
              <w:t>Substance</w:t>
            </w:r>
          </w:p>
        </w:tc>
        <w:tc>
          <w:tcPr>
            <w:tcW w:w="5908" w:type="dxa"/>
            <w:gridSpan w:val="3"/>
          </w:tcPr>
          <w:p w14:paraId="6458E7C5" w14:textId="67EABF45" w:rsidR="005B7B2C" w:rsidRPr="00D20690" w:rsidRDefault="005B7B2C" w:rsidP="005B7B2C">
            <w:pPr>
              <w:pStyle w:val="BodyText"/>
              <w:jc w:val="center"/>
              <w:rPr>
                <w:b/>
                <w:bCs/>
              </w:rPr>
            </w:pPr>
            <w:r>
              <w:rPr>
                <w:b/>
                <w:bCs/>
              </w:rPr>
              <w:t>Origin of substance</w:t>
            </w:r>
          </w:p>
        </w:tc>
      </w:tr>
      <w:tr w:rsidR="005B7B2C" w14:paraId="36613250" w14:textId="77777777" w:rsidTr="00EE7823">
        <w:tc>
          <w:tcPr>
            <w:tcW w:w="3119" w:type="dxa"/>
            <w:vMerge/>
          </w:tcPr>
          <w:p w14:paraId="508CD71A" w14:textId="77777777" w:rsidR="005B7B2C" w:rsidRPr="00D20690" w:rsidRDefault="005B7B2C" w:rsidP="00F35E51">
            <w:pPr>
              <w:pStyle w:val="BodyText"/>
              <w:rPr>
                <w:b/>
                <w:bCs/>
              </w:rPr>
            </w:pPr>
          </w:p>
        </w:tc>
        <w:tc>
          <w:tcPr>
            <w:tcW w:w="1969" w:type="dxa"/>
          </w:tcPr>
          <w:p w14:paraId="4624D14B" w14:textId="3A422C98" w:rsidR="005B7B2C" w:rsidRPr="00D20690" w:rsidRDefault="005B7B2C" w:rsidP="00F35E51">
            <w:pPr>
              <w:pStyle w:val="BodyText"/>
              <w:rPr>
                <w:b/>
                <w:bCs/>
              </w:rPr>
            </w:pPr>
            <w:r>
              <w:rPr>
                <w:b/>
                <w:bCs/>
              </w:rPr>
              <w:t>Manufactured</w:t>
            </w:r>
          </w:p>
        </w:tc>
        <w:tc>
          <w:tcPr>
            <w:tcW w:w="1969" w:type="dxa"/>
          </w:tcPr>
          <w:p w14:paraId="2FBE89B1" w14:textId="6AC4A591" w:rsidR="005B7B2C" w:rsidRDefault="00EE7823" w:rsidP="00F35E51">
            <w:pPr>
              <w:pStyle w:val="BodyText"/>
              <w:rPr>
                <w:b/>
                <w:bCs/>
              </w:rPr>
            </w:pPr>
            <w:r>
              <w:rPr>
                <w:b/>
                <w:bCs/>
              </w:rPr>
              <w:t>Purchased from</w:t>
            </w:r>
            <w:r w:rsidR="005B7B2C">
              <w:rPr>
                <w:b/>
                <w:bCs/>
              </w:rPr>
              <w:t xml:space="preserve"> inside </w:t>
            </w:r>
            <w:r w:rsidR="002145AE">
              <w:rPr>
                <w:b/>
                <w:bCs/>
              </w:rPr>
              <w:t>EEA</w:t>
            </w:r>
          </w:p>
        </w:tc>
        <w:tc>
          <w:tcPr>
            <w:tcW w:w="1970" w:type="dxa"/>
          </w:tcPr>
          <w:p w14:paraId="0D7E03B7" w14:textId="2930D89A" w:rsidR="005B7B2C" w:rsidRPr="00D20690" w:rsidRDefault="005B7B2C" w:rsidP="00F35E51">
            <w:pPr>
              <w:pStyle w:val="BodyText"/>
              <w:rPr>
                <w:b/>
                <w:bCs/>
              </w:rPr>
            </w:pPr>
            <w:r>
              <w:rPr>
                <w:b/>
                <w:bCs/>
              </w:rPr>
              <w:t xml:space="preserve">Imported from outside </w:t>
            </w:r>
            <w:r w:rsidR="002145AE">
              <w:rPr>
                <w:b/>
                <w:bCs/>
              </w:rPr>
              <w:t>EEA</w:t>
            </w:r>
          </w:p>
        </w:tc>
      </w:tr>
      <w:tr w:rsidR="005B7B2C" w14:paraId="5AB0C1B3" w14:textId="77777777" w:rsidTr="00EE7823">
        <w:tc>
          <w:tcPr>
            <w:tcW w:w="3119" w:type="dxa"/>
          </w:tcPr>
          <w:p w14:paraId="0ADED358" w14:textId="65CDED1D" w:rsidR="005B7B2C" w:rsidRDefault="005B7B2C" w:rsidP="00F35E51">
            <w:pPr>
              <w:pStyle w:val="BodyText"/>
            </w:pPr>
            <w:r>
              <w:t>Substance A</w:t>
            </w:r>
          </w:p>
        </w:tc>
        <w:tc>
          <w:tcPr>
            <w:tcW w:w="1969" w:type="dxa"/>
          </w:tcPr>
          <w:p w14:paraId="215E7BD6" w14:textId="77777777" w:rsidR="005B7B2C" w:rsidRDefault="005B7B2C" w:rsidP="00F35E51">
            <w:pPr>
              <w:pStyle w:val="BodyText"/>
            </w:pPr>
          </w:p>
        </w:tc>
        <w:tc>
          <w:tcPr>
            <w:tcW w:w="1969" w:type="dxa"/>
          </w:tcPr>
          <w:p w14:paraId="2CC9857F" w14:textId="77777777" w:rsidR="005B7B2C" w:rsidRDefault="005B7B2C" w:rsidP="00F35E51">
            <w:pPr>
              <w:pStyle w:val="BodyText"/>
            </w:pPr>
          </w:p>
        </w:tc>
        <w:tc>
          <w:tcPr>
            <w:tcW w:w="1970" w:type="dxa"/>
          </w:tcPr>
          <w:p w14:paraId="40C1824E" w14:textId="3BB513E8" w:rsidR="005B7B2C" w:rsidRDefault="005B7B2C" w:rsidP="00F35E51">
            <w:pPr>
              <w:pStyle w:val="BodyText"/>
            </w:pPr>
          </w:p>
        </w:tc>
      </w:tr>
      <w:tr w:rsidR="005B7B2C" w14:paraId="42F6CF42" w14:textId="77777777" w:rsidTr="00EE7823">
        <w:tc>
          <w:tcPr>
            <w:tcW w:w="3119" w:type="dxa"/>
          </w:tcPr>
          <w:p w14:paraId="4A03E849" w14:textId="12A9E487" w:rsidR="005B7B2C" w:rsidRDefault="005B7B2C" w:rsidP="00F35E51">
            <w:pPr>
              <w:pStyle w:val="BodyText"/>
            </w:pPr>
            <w:r>
              <w:t>Group of substances X</w:t>
            </w:r>
          </w:p>
        </w:tc>
        <w:tc>
          <w:tcPr>
            <w:tcW w:w="1969" w:type="dxa"/>
          </w:tcPr>
          <w:p w14:paraId="12F326D1" w14:textId="77777777" w:rsidR="005B7B2C" w:rsidRDefault="005B7B2C" w:rsidP="00F35E51">
            <w:pPr>
              <w:pStyle w:val="BodyText"/>
            </w:pPr>
          </w:p>
        </w:tc>
        <w:tc>
          <w:tcPr>
            <w:tcW w:w="1969" w:type="dxa"/>
          </w:tcPr>
          <w:p w14:paraId="5BD706AA" w14:textId="77777777" w:rsidR="005B7B2C" w:rsidRDefault="005B7B2C" w:rsidP="00F35E51">
            <w:pPr>
              <w:pStyle w:val="BodyText"/>
            </w:pPr>
          </w:p>
        </w:tc>
        <w:tc>
          <w:tcPr>
            <w:tcW w:w="1970" w:type="dxa"/>
          </w:tcPr>
          <w:p w14:paraId="1524E1CA" w14:textId="4A132749" w:rsidR="005B7B2C" w:rsidRDefault="005B7B2C" w:rsidP="00F35E51">
            <w:pPr>
              <w:pStyle w:val="BodyText"/>
            </w:pPr>
          </w:p>
        </w:tc>
      </w:tr>
      <w:tr w:rsidR="005B7B2C" w14:paraId="4692D069" w14:textId="77777777" w:rsidTr="00EE7823">
        <w:tc>
          <w:tcPr>
            <w:tcW w:w="3119" w:type="dxa"/>
          </w:tcPr>
          <w:p w14:paraId="7D2551AB" w14:textId="46FF8812" w:rsidR="005B7B2C" w:rsidRPr="005B7B2C" w:rsidRDefault="005B7B2C" w:rsidP="00F35E51">
            <w:pPr>
              <w:pStyle w:val="BodyText"/>
              <w:rPr>
                <w:b/>
                <w:bCs/>
              </w:rPr>
            </w:pPr>
            <w:r>
              <w:rPr>
                <w:b/>
                <w:bCs/>
              </w:rPr>
              <w:t>Total</w:t>
            </w:r>
          </w:p>
        </w:tc>
        <w:tc>
          <w:tcPr>
            <w:tcW w:w="1969" w:type="dxa"/>
          </w:tcPr>
          <w:p w14:paraId="1BBAFBA5" w14:textId="77777777" w:rsidR="005B7B2C" w:rsidRDefault="005B7B2C" w:rsidP="00F35E51">
            <w:pPr>
              <w:pStyle w:val="BodyText"/>
            </w:pPr>
          </w:p>
        </w:tc>
        <w:tc>
          <w:tcPr>
            <w:tcW w:w="1969" w:type="dxa"/>
          </w:tcPr>
          <w:p w14:paraId="6F54996B" w14:textId="77777777" w:rsidR="005B7B2C" w:rsidRDefault="005B7B2C" w:rsidP="00F35E51">
            <w:pPr>
              <w:pStyle w:val="BodyText"/>
            </w:pPr>
          </w:p>
        </w:tc>
        <w:tc>
          <w:tcPr>
            <w:tcW w:w="1970" w:type="dxa"/>
          </w:tcPr>
          <w:p w14:paraId="1B8E8BB8" w14:textId="77777777" w:rsidR="005B7B2C" w:rsidRDefault="005B7B2C" w:rsidP="00F35E51">
            <w:pPr>
              <w:pStyle w:val="BodyText"/>
            </w:pPr>
          </w:p>
        </w:tc>
      </w:tr>
    </w:tbl>
    <w:p w14:paraId="39C53A90" w14:textId="716A4F02" w:rsidR="005B7B2C" w:rsidRDefault="005B7B2C" w:rsidP="005B7B2C">
      <w:pPr>
        <w:pStyle w:val="Heading3"/>
      </w:pPr>
      <w:r>
        <w:t>Market information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1541"/>
        <w:gridCol w:w="1717"/>
        <w:gridCol w:w="1858"/>
        <w:gridCol w:w="1859"/>
      </w:tblGrid>
      <w:tr w:rsidR="00B500D1" w14:paraId="75027F44" w14:textId="77777777" w:rsidTr="00EE77C5">
        <w:tc>
          <w:tcPr>
            <w:tcW w:w="9017" w:type="dxa"/>
            <w:gridSpan w:val="5"/>
            <w:shd w:val="clear" w:color="auto" w:fill="FFE9C3" w:themeFill="accent2" w:themeFillTint="33"/>
          </w:tcPr>
          <w:p w14:paraId="2E5CB897" w14:textId="7594F568" w:rsidR="00B500D1" w:rsidRDefault="00B500D1" w:rsidP="0030482C">
            <w:pPr>
              <w:pStyle w:val="BodyText"/>
              <w:keepNext/>
            </w:pPr>
            <w:r>
              <w:t>Q.</w:t>
            </w:r>
            <w:r w:rsidR="001317A7">
              <w:t>4</w:t>
            </w:r>
            <w:r>
              <w:t xml:space="preserve">: </w:t>
            </w:r>
            <w:r>
              <w:rPr>
                <w:b/>
                <w:bCs/>
              </w:rPr>
              <w:t>For each product or group of products</w:t>
            </w:r>
            <w:r w:rsidDel="00F3344A">
              <w:t xml:space="preserve"> </w:t>
            </w:r>
            <w:r w:rsidR="00C25AE8">
              <w:t>containing FP</w:t>
            </w:r>
            <w:r>
              <w:t>, please provide information on the sales and market share of products relevant to FP. (For 2021)</w:t>
            </w:r>
          </w:p>
          <w:p w14:paraId="24C4D4FB" w14:textId="3C5BD297" w:rsidR="0030482C" w:rsidRDefault="0030482C" w:rsidP="0030482C">
            <w:pPr>
              <w:pStyle w:val="BodyText"/>
              <w:keepNext/>
            </w:pPr>
            <w:r>
              <w:t>If you do not want to provide specific numbers, please use a range as suggested below.</w:t>
            </w:r>
          </w:p>
          <w:p w14:paraId="5DDFC3B0" w14:textId="7439B3C6" w:rsidR="0030482C" w:rsidRDefault="0030482C" w:rsidP="0030482C">
            <w:pPr>
              <w:pStyle w:val="ListBullet"/>
            </w:pPr>
            <w:r>
              <w:t>For value of sales: &lt;</w:t>
            </w:r>
            <w:r w:rsidR="0096192A">
              <w:t>€ 1 million</w:t>
            </w:r>
            <w:r>
              <w:t xml:space="preserve">, </w:t>
            </w:r>
            <w:r w:rsidR="0096192A">
              <w:t xml:space="preserve">€ </w:t>
            </w:r>
            <w:r>
              <w:t>1-</w:t>
            </w:r>
            <w:r w:rsidR="0096192A">
              <w:t>5 million</w:t>
            </w:r>
            <w:r>
              <w:t xml:space="preserve">, </w:t>
            </w:r>
            <w:r w:rsidR="0096192A">
              <w:t xml:space="preserve">€ </w:t>
            </w:r>
            <w:r>
              <w:t>5-</w:t>
            </w:r>
            <w:r w:rsidR="0096192A">
              <w:t>10 million</w:t>
            </w:r>
            <w:r>
              <w:t xml:space="preserve">, </w:t>
            </w:r>
            <w:r w:rsidR="0096192A">
              <w:t xml:space="preserve">€ </w:t>
            </w:r>
            <w:r>
              <w:t>10-</w:t>
            </w:r>
            <w:r w:rsidR="0096192A">
              <w:t>50 million</w:t>
            </w:r>
            <w:r>
              <w:t>, &gt;</w:t>
            </w:r>
            <w:r w:rsidR="0096192A">
              <w:t>€ 50 million</w:t>
            </w:r>
          </w:p>
          <w:p w14:paraId="0BD49270" w14:textId="326760F3" w:rsidR="0030482C" w:rsidRPr="0030482C" w:rsidRDefault="0030482C" w:rsidP="00EE77C5">
            <w:pPr>
              <w:pStyle w:val="ListBullet"/>
            </w:pPr>
            <w:r>
              <w:t>For volumes sold: &lt;</w:t>
            </w:r>
            <w:r w:rsidR="0096192A">
              <w:t xml:space="preserve">1 million </w:t>
            </w:r>
            <w:r>
              <w:t>units, 1-</w:t>
            </w:r>
            <w:r w:rsidR="0096192A">
              <w:t xml:space="preserve">5 million </w:t>
            </w:r>
            <w:r>
              <w:t>units, etc. / &lt; 10 tons, 10-100, 100-1,000, 1000-5,000, &gt;5,000 tons per year</w:t>
            </w:r>
          </w:p>
        </w:tc>
      </w:tr>
      <w:tr w:rsidR="00B500D1" w14:paraId="55E400F1" w14:textId="77777777" w:rsidTr="00A12881">
        <w:tc>
          <w:tcPr>
            <w:tcW w:w="2042" w:type="dxa"/>
          </w:tcPr>
          <w:p w14:paraId="7BD956D3" w14:textId="0BB7B131" w:rsidR="00B500D1" w:rsidRPr="00D20690" w:rsidRDefault="00B500D1" w:rsidP="00EE77C5">
            <w:pPr>
              <w:pStyle w:val="BodyText"/>
              <w:keepNext/>
              <w:rPr>
                <w:b/>
                <w:bCs/>
              </w:rPr>
            </w:pPr>
            <w:r>
              <w:rPr>
                <w:b/>
                <w:bCs/>
              </w:rPr>
              <w:t>Product or group of products</w:t>
            </w:r>
          </w:p>
        </w:tc>
        <w:tc>
          <w:tcPr>
            <w:tcW w:w="1541" w:type="dxa"/>
          </w:tcPr>
          <w:p w14:paraId="6F898367" w14:textId="4FA03858" w:rsidR="00B500D1" w:rsidRDefault="00B500D1" w:rsidP="00EE77C5">
            <w:pPr>
              <w:pStyle w:val="BodyText"/>
              <w:keepNext/>
              <w:jc w:val="left"/>
              <w:rPr>
                <w:b/>
                <w:bCs/>
              </w:rPr>
            </w:pPr>
            <w:r>
              <w:rPr>
                <w:b/>
                <w:bCs/>
              </w:rPr>
              <w:t>Volumes sold (</w:t>
            </w:r>
            <w:r w:rsidR="00460873">
              <w:rPr>
                <w:b/>
                <w:bCs/>
              </w:rPr>
              <w:t xml:space="preserve">please </w:t>
            </w:r>
            <w:r w:rsidR="0030482C">
              <w:rPr>
                <w:b/>
                <w:bCs/>
              </w:rPr>
              <w:t xml:space="preserve">specify </w:t>
            </w:r>
            <w:r w:rsidR="00460873">
              <w:rPr>
                <w:b/>
                <w:bCs/>
              </w:rPr>
              <w:t xml:space="preserve">units; e.g. </w:t>
            </w:r>
            <w:r>
              <w:rPr>
                <w:b/>
                <w:bCs/>
              </w:rPr>
              <w:t xml:space="preserve"> tonnes</w:t>
            </w:r>
            <w:r w:rsidR="00460873">
              <w:rPr>
                <w:b/>
                <w:bCs/>
              </w:rPr>
              <w:t xml:space="preserve"> or no. items sold</w:t>
            </w:r>
            <w:r>
              <w:rPr>
                <w:b/>
                <w:bCs/>
              </w:rPr>
              <w:t>)</w:t>
            </w:r>
          </w:p>
        </w:tc>
        <w:tc>
          <w:tcPr>
            <w:tcW w:w="1717" w:type="dxa"/>
          </w:tcPr>
          <w:p w14:paraId="75419794" w14:textId="320E741E" w:rsidR="00B500D1" w:rsidRPr="00D20690" w:rsidRDefault="00B500D1" w:rsidP="00EE77C5">
            <w:pPr>
              <w:pStyle w:val="BodyText"/>
              <w:keepNext/>
              <w:rPr>
                <w:b/>
                <w:bCs/>
              </w:rPr>
            </w:pPr>
            <w:r>
              <w:rPr>
                <w:b/>
                <w:bCs/>
              </w:rPr>
              <w:t>Value of sales (in €)</w:t>
            </w:r>
          </w:p>
        </w:tc>
        <w:tc>
          <w:tcPr>
            <w:tcW w:w="1858" w:type="dxa"/>
          </w:tcPr>
          <w:p w14:paraId="251E736E" w14:textId="7D79C499" w:rsidR="00B500D1" w:rsidRDefault="00B500D1" w:rsidP="00EE77C5">
            <w:pPr>
              <w:pStyle w:val="BodyText"/>
              <w:keepNext/>
              <w:rPr>
                <w:b/>
                <w:bCs/>
              </w:rPr>
            </w:pPr>
            <w:r>
              <w:rPr>
                <w:b/>
                <w:bCs/>
              </w:rPr>
              <w:t>Estimated market share in EEA (%)</w:t>
            </w:r>
          </w:p>
        </w:tc>
        <w:tc>
          <w:tcPr>
            <w:tcW w:w="1859" w:type="dxa"/>
          </w:tcPr>
          <w:p w14:paraId="70610AB0" w14:textId="330B5758" w:rsidR="00B500D1" w:rsidRPr="00D20690" w:rsidRDefault="00B500D1" w:rsidP="00EE77C5">
            <w:pPr>
              <w:pStyle w:val="BodyText"/>
              <w:keepNext/>
              <w:rPr>
                <w:b/>
                <w:bCs/>
              </w:rPr>
            </w:pPr>
            <w:r>
              <w:rPr>
                <w:b/>
                <w:bCs/>
              </w:rPr>
              <w:t>Estimated future trends</w:t>
            </w:r>
            <w:r w:rsidDel="00007709">
              <w:rPr>
                <w:b/>
                <w:bCs/>
              </w:rPr>
              <w:t xml:space="preserve"> </w:t>
            </w:r>
          </w:p>
        </w:tc>
      </w:tr>
      <w:tr w:rsidR="00B500D1" w14:paraId="6BB90932" w14:textId="77777777" w:rsidTr="00A12881">
        <w:tc>
          <w:tcPr>
            <w:tcW w:w="2042" w:type="dxa"/>
          </w:tcPr>
          <w:p w14:paraId="2704F2E5" w14:textId="64D6C5E2" w:rsidR="00B500D1" w:rsidRDefault="00B500D1" w:rsidP="00F35E51">
            <w:pPr>
              <w:pStyle w:val="BodyText"/>
            </w:pPr>
          </w:p>
        </w:tc>
        <w:tc>
          <w:tcPr>
            <w:tcW w:w="1541" w:type="dxa"/>
          </w:tcPr>
          <w:p w14:paraId="025CD69E" w14:textId="77777777" w:rsidR="00B500D1" w:rsidRDefault="00B500D1" w:rsidP="00F35E51">
            <w:pPr>
              <w:pStyle w:val="BodyText"/>
            </w:pPr>
          </w:p>
        </w:tc>
        <w:tc>
          <w:tcPr>
            <w:tcW w:w="1717" w:type="dxa"/>
          </w:tcPr>
          <w:p w14:paraId="527ACCF3" w14:textId="098304D3" w:rsidR="00B500D1" w:rsidRDefault="00B500D1" w:rsidP="00F35E51">
            <w:pPr>
              <w:pStyle w:val="BodyText"/>
            </w:pPr>
          </w:p>
        </w:tc>
        <w:tc>
          <w:tcPr>
            <w:tcW w:w="1858" w:type="dxa"/>
          </w:tcPr>
          <w:p w14:paraId="3B2422F3" w14:textId="77777777" w:rsidR="00B500D1" w:rsidRDefault="00B500D1" w:rsidP="00F35E51">
            <w:pPr>
              <w:pStyle w:val="BodyText"/>
            </w:pPr>
          </w:p>
        </w:tc>
        <w:tc>
          <w:tcPr>
            <w:tcW w:w="1859" w:type="dxa"/>
          </w:tcPr>
          <w:p w14:paraId="4C156463" w14:textId="1C3F1562" w:rsidR="00B500D1" w:rsidRDefault="00B500D1" w:rsidP="00F35E51">
            <w:pPr>
              <w:pStyle w:val="BodyText"/>
            </w:pPr>
          </w:p>
        </w:tc>
      </w:tr>
      <w:tr w:rsidR="00B500D1" w14:paraId="3DCF3463" w14:textId="77777777" w:rsidTr="00A12881">
        <w:tc>
          <w:tcPr>
            <w:tcW w:w="2042" w:type="dxa"/>
          </w:tcPr>
          <w:p w14:paraId="34A2BE33" w14:textId="1E724BCA" w:rsidR="00B500D1" w:rsidRDefault="00B500D1" w:rsidP="00F35E51">
            <w:pPr>
              <w:pStyle w:val="BodyText"/>
            </w:pPr>
          </w:p>
        </w:tc>
        <w:tc>
          <w:tcPr>
            <w:tcW w:w="1541" w:type="dxa"/>
          </w:tcPr>
          <w:p w14:paraId="6B1479BB" w14:textId="77777777" w:rsidR="00B500D1" w:rsidRDefault="00B500D1" w:rsidP="00F35E51">
            <w:pPr>
              <w:pStyle w:val="BodyText"/>
            </w:pPr>
          </w:p>
        </w:tc>
        <w:tc>
          <w:tcPr>
            <w:tcW w:w="1717" w:type="dxa"/>
          </w:tcPr>
          <w:p w14:paraId="34098CF7" w14:textId="3EA21535" w:rsidR="00B500D1" w:rsidRDefault="00B500D1" w:rsidP="00F35E51">
            <w:pPr>
              <w:pStyle w:val="BodyText"/>
            </w:pPr>
          </w:p>
        </w:tc>
        <w:tc>
          <w:tcPr>
            <w:tcW w:w="1858" w:type="dxa"/>
          </w:tcPr>
          <w:p w14:paraId="445CEF88" w14:textId="77777777" w:rsidR="00B500D1" w:rsidRDefault="00B500D1" w:rsidP="00F35E51">
            <w:pPr>
              <w:pStyle w:val="BodyText"/>
            </w:pPr>
          </w:p>
        </w:tc>
        <w:tc>
          <w:tcPr>
            <w:tcW w:w="1859" w:type="dxa"/>
          </w:tcPr>
          <w:p w14:paraId="6D71B239" w14:textId="745D8FA7" w:rsidR="00B500D1" w:rsidRDefault="00B500D1" w:rsidP="00F35E51">
            <w:pPr>
              <w:pStyle w:val="BodyText"/>
            </w:pPr>
          </w:p>
        </w:tc>
      </w:tr>
      <w:tr w:rsidR="00B500D1" w14:paraId="659D385D" w14:textId="77777777" w:rsidTr="00A12881">
        <w:tc>
          <w:tcPr>
            <w:tcW w:w="2042" w:type="dxa"/>
          </w:tcPr>
          <w:p w14:paraId="51198139" w14:textId="21D2524F" w:rsidR="00B500D1" w:rsidRDefault="00B500D1" w:rsidP="00F35E51">
            <w:pPr>
              <w:pStyle w:val="BodyText"/>
            </w:pPr>
          </w:p>
        </w:tc>
        <w:tc>
          <w:tcPr>
            <w:tcW w:w="1541" w:type="dxa"/>
          </w:tcPr>
          <w:p w14:paraId="0414E432" w14:textId="77777777" w:rsidR="00B500D1" w:rsidRDefault="00B500D1" w:rsidP="00F35E51">
            <w:pPr>
              <w:pStyle w:val="BodyText"/>
            </w:pPr>
          </w:p>
        </w:tc>
        <w:tc>
          <w:tcPr>
            <w:tcW w:w="1717" w:type="dxa"/>
          </w:tcPr>
          <w:p w14:paraId="5D841ABB" w14:textId="0B8EE5DC" w:rsidR="00B500D1" w:rsidRDefault="00B500D1" w:rsidP="00F35E51">
            <w:pPr>
              <w:pStyle w:val="BodyText"/>
            </w:pPr>
          </w:p>
        </w:tc>
        <w:tc>
          <w:tcPr>
            <w:tcW w:w="1858" w:type="dxa"/>
          </w:tcPr>
          <w:p w14:paraId="7DBD2AEB" w14:textId="77777777" w:rsidR="00B500D1" w:rsidRDefault="00B500D1" w:rsidP="00F35E51">
            <w:pPr>
              <w:pStyle w:val="BodyText"/>
            </w:pPr>
          </w:p>
        </w:tc>
        <w:tc>
          <w:tcPr>
            <w:tcW w:w="1859" w:type="dxa"/>
          </w:tcPr>
          <w:p w14:paraId="30025C57" w14:textId="3C5E039B" w:rsidR="00B500D1" w:rsidRDefault="00B500D1" w:rsidP="00F35E51">
            <w:pPr>
              <w:pStyle w:val="BodyText"/>
            </w:pPr>
          </w:p>
        </w:tc>
      </w:tr>
      <w:tr w:rsidR="00B500D1" w14:paraId="4CC9BA5C" w14:textId="77777777" w:rsidTr="00A12881">
        <w:tc>
          <w:tcPr>
            <w:tcW w:w="2042" w:type="dxa"/>
          </w:tcPr>
          <w:p w14:paraId="5B8841EB" w14:textId="38580229" w:rsidR="00B500D1" w:rsidRDefault="00B500D1" w:rsidP="00264589">
            <w:pPr>
              <w:pStyle w:val="BodyText"/>
              <w:jc w:val="left"/>
            </w:pPr>
            <w:r>
              <w:t>Add rows as needed…</w:t>
            </w:r>
          </w:p>
        </w:tc>
        <w:tc>
          <w:tcPr>
            <w:tcW w:w="1541" w:type="dxa"/>
          </w:tcPr>
          <w:p w14:paraId="2BA1EB97" w14:textId="77777777" w:rsidR="00B500D1" w:rsidRDefault="00B500D1" w:rsidP="00F35E51">
            <w:pPr>
              <w:pStyle w:val="BodyText"/>
            </w:pPr>
          </w:p>
        </w:tc>
        <w:tc>
          <w:tcPr>
            <w:tcW w:w="1717" w:type="dxa"/>
          </w:tcPr>
          <w:p w14:paraId="13765A61" w14:textId="3082F947" w:rsidR="00B500D1" w:rsidRDefault="00B500D1" w:rsidP="00F35E51">
            <w:pPr>
              <w:pStyle w:val="BodyText"/>
            </w:pPr>
          </w:p>
        </w:tc>
        <w:tc>
          <w:tcPr>
            <w:tcW w:w="1858" w:type="dxa"/>
          </w:tcPr>
          <w:p w14:paraId="5CBD3E1C" w14:textId="77777777" w:rsidR="00B500D1" w:rsidRDefault="00B500D1" w:rsidP="00F35E51">
            <w:pPr>
              <w:pStyle w:val="BodyText"/>
            </w:pPr>
          </w:p>
        </w:tc>
        <w:tc>
          <w:tcPr>
            <w:tcW w:w="1859" w:type="dxa"/>
          </w:tcPr>
          <w:p w14:paraId="3E75EB1E" w14:textId="5D2482DD" w:rsidR="00B500D1" w:rsidRDefault="00B500D1" w:rsidP="00F35E51">
            <w:pPr>
              <w:pStyle w:val="BodyText"/>
            </w:pPr>
          </w:p>
        </w:tc>
      </w:tr>
    </w:tbl>
    <w:p w14:paraId="1665FF7B" w14:textId="42D788C7" w:rsidR="005B7B2C" w:rsidRDefault="005B7B2C" w:rsidP="005B7B2C">
      <w:pPr>
        <w:pStyle w:val="BodyText"/>
      </w:pPr>
    </w:p>
    <w:tbl>
      <w:tblPr>
        <w:tblStyle w:val="TableGrid"/>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551"/>
      </w:tblGrid>
      <w:tr w:rsidR="005130BC" w14:paraId="77745059" w14:textId="77777777" w:rsidTr="004D03C2">
        <w:tc>
          <w:tcPr>
            <w:tcW w:w="9072" w:type="dxa"/>
            <w:gridSpan w:val="2"/>
          </w:tcPr>
          <w:p w14:paraId="74A19F97" w14:textId="0736683B" w:rsidR="005130BC" w:rsidRDefault="005130BC" w:rsidP="00F35E51">
            <w:pPr>
              <w:pStyle w:val="BodyText"/>
            </w:pPr>
            <w:r>
              <w:lastRenderedPageBreak/>
              <w:t>Q.</w:t>
            </w:r>
            <w:r w:rsidR="002D1B34">
              <w:t>5</w:t>
            </w:r>
            <w:r>
              <w:t xml:space="preserve">: Please provide information on the extent that your operations are </w:t>
            </w:r>
            <w:r w:rsidR="00E710E3">
              <w:t>relevant to FP</w:t>
            </w:r>
            <w:r>
              <w:t>?</w:t>
            </w:r>
          </w:p>
        </w:tc>
      </w:tr>
      <w:tr w:rsidR="005130BC" w14:paraId="50860555" w14:textId="77777777" w:rsidTr="004D03C2">
        <w:tc>
          <w:tcPr>
            <w:tcW w:w="6521" w:type="dxa"/>
          </w:tcPr>
          <w:p w14:paraId="6B976C74" w14:textId="47EFEA4E" w:rsidR="005130BC" w:rsidRPr="005130BC" w:rsidRDefault="005130BC" w:rsidP="00F35E51">
            <w:pPr>
              <w:pStyle w:val="BodyText"/>
            </w:pPr>
            <w:r>
              <w:t xml:space="preserve">Number of facilities using </w:t>
            </w:r>
            <w:r w:rsidR="00E710E3">
              <w:t xml:space="preserve">FP </w:t>
            </w:r>
            <w:r>
              <w:t xml:space="preserve">in the </w:t>
            </w:r>
            <w:r w:rsidR="002145AE">
              <w:t>EEA</w:t>
            </w:r>
          </w:p>
        </w:tc>
        <w:tc>
          <w:tcPr>
            <w:tcW w:w="2551" w:type="dxa"/>
          </w:tcPr>
          <w:p w14:paraId="2B289FC5" w14:textId="77777777" w:rsidR="005130BC" w:rsidRDefault="005130BC" w:rsidP="00F35E51">
            <w:pPr>
              <w:pStyle w:val="BodyText"/>
            </w:pPr>
          </w:p>
        </w:tc>
      </w:tr>
      <w:tr w:rsidR="004D03C2" w14:paraId="18DD3B96" w14:textId="77777777" w:rsidTr="004D03C2">
        <w:tc>
          <w:tcPr>
            <w:tcW w:w="6521" w:type="dxa"/>
          </w:tcPr>
          <w:p w14:paraId="360A9B69" w14:textId="1B3F7191" w:rsidR="004D03C2" w:rsidRDefault="004D03C2" w:rsidP="004D03C2">
            <w:pPr>
              <w:pStyle w:val="BodyText"/>
            </w:pPr>
            <w:r w:rsidRPr="005130BC">
              <w:t>Share of your operations</w:t>
            </w:r>
            <w:r>
              <w:t xml:space="preserve"> (in terms of volume)</w:t>
            </w:r>
            <w:r w:rsidRPr="005130BC">
              <w:t xml:space="preserve"> relying on </w:t>
            </w:r>
            <w:r w:rsidR="00E710E3">
              <w:t>FP</w:t>
            </w:r>
          </w:p>
        </w:tc>
        <w:tc>
          <w:tcPr>
            <w:tcW w:w="2551" w:type="dxa"/>
          </w:tcPr>
          <w:p w14:paraId="4FF8DA58" w14:textId="77777777" w:rsidR="004D03C2" w:rsidRDefault="004D03C2" w:rsidP="004D03C2">
            <w:pPr>
              <w:pStyle w:val="BodyText"/>
            </w:pPr>
          </w:p>
        </w:tc>
      </w:tr>
    </w:tbl>
    <w:p w14:paraId="61A71029" w14:textId="6E48AF29" w:rsidR="005130BC" w:rsidRDefault="005130BC" w:rsidP="005130BC">
      <w:pPr>
        <w:pStyle w:val="Heading2"/>
      </w:pPr>
      <w:r>
        <w:t>Information on function and alternatives</w:t>
      </w:r>
    </w:p>
    <w:tbl>
      <w:tblPr>
        <w:tblStyle w:val="TableGrid"/>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D5483" w14:paraId="550D6661" w14:textId="77777777" w:rsidTr="00264589">
        <w:tc>
          <w:tcPr>
            <w:tcW w:w="9072" w:type="dxa"/>
            <w:shd w:val="clear" w:color="auto" w:fill="FFE9C3" w:themeFill="accent2" w:themeFillTint="33"/>
          </w:tcPr>
          <w:p w14:paraId="48A09F55" w14:textId="5D4940FD" w:rsidR="00BD5483" w:rsidRPr="00BD5483" w:rsidRDefault="00BD5483" w:rsidP="00F35E51">
            <w:pPr>
              <w:rPr>
                <w:szCs w:val="20"/>
              </w:rPr>
            </w:pPr>
            <w:r w:rsidRPr="00BD5483">
              <w:rPr>
                <w:szCs w:val="20"/>
              </w:rPr>
              <w:t>Q.</w:t>
            </w:r>
            <w:r w:rsidR="002D1B34">
              <w:rPr>
                <w:szCs w:val="20"/>
              </w:rPr>
              <w:t>6</w:t>
            </w:r>
            <w:r w:rsidRPr="00BD5483">
              <w:rPr>
                <w:szCs w:val="20"/>
              </w:rPr>
              <w:t xml:space="preserve">a: What is the function of </w:t>
            </w:r>
            <w:r w:rsidR="00E710E3">
              <w:rPr>
                <w:szCs w:val="20"/>
              </w:rPr>
              <w:t>the FP</w:t>
            </w:r>
            <w:r w:rsidR="00E710E3" w:rsidRPr="00BD5483">
              <w:rPr>
                <w:szCs w:val="20"/>
              </w:rPr>
              <w:t xml:space="preserve"> </w:t>
            </w:r>
            <w:r w:rsidRPr="00BD5483">
              <w:rPr>
                <w:szCs w:val="20"/>
              </w:rPr>
              <w:t xml:space="preserve">in your products? </w:t>
            </w:r>
          </w:p>
        </w:tc>
      </w:tr>
      <w:tr w:rsidR="00BD5483" w14:paraId="43BA2351" w14:textId="77777777" w:rsidTr="006E027A">
        <w:tc>
          <w:tcPr>
            <w:tcW w:w="9072" w:type="dxa"/>
          </w:tcPr>
          <w:p w14:paraId="4D50BDDD" w14:textId="77777777" w:rsidR="00BD5483" w:rsidRPr="00BD5483" w:rsidRDefault="00BD5483" w:rsidP="00F35E51">
            <w:pPr>
              <w:pStyle w:val="ListParagraph"/>
              <w:ind w:left="0"/>
              <w:rPr>
                <w:sz w:val="20"/>
                <w:szCs w:val="20"/>
              </w:rPr>
            </w:pPr>
          </w:p>
          <w:p w14:paraId="2D90AE9D" w14:textId="77777777" w:rsidR="00BD5483" w:rsidRPr="00BD5483" w:rsidRDefault="00BD5483" w:rsidP="00F35E51">
            <w:pPr>
              <w:pStyle w:val="ListParagraph"/>
              <w:ind w:left="0"/>
              <w:rPr>
                <w:sz w:val="20"/>
                <w:szCs w:val="20"/>
              </w:rPr>
            </w:pPr>
          </w:p>
          <w:p w14:paraId="22878305" w14:textId="77777777" w:rsidR="00BD5483" w:rsidRPr="00BD5483" w:rsidRDefault="00BD5483" w:rsidP="00F35E51">
            <w:pPr>
              <w:pStyle w:val="ListParagraph"/>
              <w:ind w:left="0"/>
              <w:rPr>
                <w:sz w:val="20"/>
                <w:szCs w:val="20"/>
              </w:rPr>
            </w:pPr>
          </w:p>
        </w:tc>
      </w:tr>
      <w:tr w:rsidR="00BD5483" w14:paraId="4E3BAACA" w14:textId="77777777" w:rsidTr="00264589">
        <w:tc>
          <w:tcPr>
            <w:tcW w:w="9072" w:type="dxa"/>
            <w:shd w:val="clear" w:color="auto" w:fill="FFE9C3" w:themeFill="accent2" w:themeFillTint="33"/>
          </w:tcPr>
          <w:p w14:paraId="56E9C5B9" w14:textId="4D2B4D3C" w:rsidR="00BD5483" w:rsidRPr="00BD5483" w:rsidRDefault="00BD5483" w:rsidP="00F35E51">
            <w:pPr>
              <w:pStyle w:val="ListParagraph"/>
              <w:ind w:left="0"/>
              <w:rPr>
                <w:sz w:val="20"/>
                <w:szCs w:val="20"/>
              </w:rPr>
            </w:pPr>
            <w:r w:rsidRPr="00BD5483">
              <w:rPr>
                <w:sz w:val="20"/>
                <w:szCs w:val="20"/>
              </w:rPr>
              <w:t>Q.</w:t>
            </w:r>
            <w:r w:rsidR="002D1B34">
              <w:rPr>
                <w:sz w:val="20"/>
                <w:szCs w:val="20"/>
              </w:rPr>
              <w:t>6</w:t>
            </w:r>
            <w:r w:rsidRPr="00BD5483">
              <w:rPr>
                <w:sz w:val="20"/>
                <w:szCs w:val="20"/>
              </w:rPr>
              <w:t xml:space="preserve">b: Why do you need to use </w:t>
            </w:r>
            <w:r w:rsidR="00AE6BF0">
              <w:rPr>
                <w:sz w:val="20"/>
                <w:szCs w:val="20"/>
              </w:rPr>
              <w:t>FP</w:t>
            </w:r>
            <w:r w:rsidR="00AE6BF0" w:rsidRPr="00BD5483">
              <w:rPr>
                <w:sz w:val="20"/>
                <w:szCs w:val="20"/>
              </w:rPr>
              <w:t xml:space="preserve"> </w:t>
            </w:r>
            <w:r w:rsidRPr="00BD5483">
              <w:rPr>
                <w:sz w:val="20"/>
                <w:szCs w:val="20"/>
              </w:rPr>
              <w:t xml:space="preserve">in </w:t>
            </w:r>
            <w:r w:rsidR="00354DE9">
              <w:rPr>
                <w:sz w:val="20"/>
                <w:szCs w:val="20"/>
              </w:rPr>
              <w:t xml:space="preserve">each of </w:t>
            </w:r>
            <w:r w:rsidRPr="00BD5483">
              <w:rPr>
                <w:sz w:val="20"/>
                <w:szCs w:val="20"/>
              </w:rPr>
              <w:t xml:space="preserve">your </w:t>
            </w:r>
            <w:r w:rsidR="00354DE9">
              <w:rPr>
                <w:sz w:val="20"/>
                <w:szCs w:val="20"/>
              </w:rPr>
              <w:t xml:space="preserve">(groups of) </w:t>
            </w:r>
            <w:r w:rsidRPr="00BD5483">
              <w:rPr>
                <w:sz w:val="20"/>
                <w:szCs w:val="20"/>
              </w:rPr>
              <w:t xml:space="preserve">products? Are there certain desirable properties the </w:t>
            </w:r>
            <w:r w:rsidR="00AE6BF0">
              <w:rPr>
                <w:sz w:val="20"/>
                <w:szCs w:val="20"/>
              </w:rPr>
              <w:t>FP</w:t>
            </w:r>
            <w:r w:rsidR="00AE6BF0" w:rsidRPr="00BD5483">
              <w:rPr>
                <w:sz w:val="20"/>
                <w:szCs w:val="20"/>
              </w:rPr>
              <w:t xml:space="preserve"> </w:t>
            </w:r>
            <w:r w:rsidRPr="00BD5483">
              <w:rPr>
                <w:sz w:val="20"/>
                <w:szCs w:val="20"/>
              </w:rPr>
              <w:t>provides to your products</w:t>
            </w:r>
            <w:r w:rsidR="002D1B34">
              <w:rPr>
                <w:sz w:val="20"/>
                <w:szCs w:val="20"/>
              </w:rPr>
              <w:t>,</w:t>
            </w:r>
            <w:r w:rsidR="00F5320C">
              <w:rPr>
                <w:sz w:val="20"/>
                <w:szCs w:val="20"/>
              </w:rPr>
              <w:t xml:space="preserve"> and which cannot be substituted by other materials</w:t>
            </w:r>
            <w:r w:rsidRPr="00BD5483">
              <w:rPr>
                <w:sz w:val="20"/>
                <w:szCs w:val="20"/>
              </w:rPr>
              <w:t>?</w:t>
            </w:r>
            <w:r>
              <w:rPr>
                <w:sz w:val="20"/>
                <w:szCs w:val="20"/>
              </w:rPr>
              <w:t xml:space="preserve"> </w:t>
            </w:r>
            <w:r w:rsidR="00C86451">
              <w:rPr>
                <w:sz w:val="20"/>
                <w:szCs w:val="20"/>
              </w:rPr>
              <w:t>Please describe</w:t>
            </w:r>
            <w:r w:rsidR="0030482C">
              <w:rPr>
                <w:sz w:val="20"/>
                <w:szCs w:val="20"/>
              </w:rPr>
              <w:t>.</w:t>
            </w:r>
          </w:p>
          <w:p w14:paraId="6153283E" w14:textId="30727D42" w:rsidR="00F5320C" w:rsidRPr="00BD5483" w:rsidRDefault="00F5320C" w:rsidP="00F35E51">
            <w:pPr>
              <w:pStyle w:val="ListParagraph"/>
              <w:ind w:left="0"/>
              <w:rPr>
                <w:i/>
                <w:sz w:val="20"/>
                <w:szCs w:val="20"/>
              </w:rPr>
            </w:pPr>
            <w:r>
              <w:rPr>
                <w:i/>
                <w:sz w:val="20"/>
                <w:szCs w:val="20"/>
              </w:rPr>
              <w:t xml:space="preserve">For example, does the material have certain </w:t>
            </w:r>
            <w:r w:rsidR="001D6DF8">
              <w:rPr>
                <w:i/>
                <w:sz w:val="20"/>
                <w:szCs w:val="20"/>
              </w:rPr>
              <w:t xml:space="preserve">technical properties or strengths </w:t>
            </w:r>
            <w:r>
              <w:rPr>
                <w:i/>
                <w:sz w:val="20"/>
                <w:szCs w:val="20"/>
              </w:rPr>
              <w:t>that cannot be met by other materials (e.g., resistance to radiation, resilience to the conditions of sterilisation, flexibility, water resistance, etc.)</w:t>
            </w:r>
          </w:p>
        </w:tc>
      </w:tr>
      <w:tr w:rsidR="00BD5483" w14:paraId="6853C6DF" w14:textId="77777777" w:rsidTr="006E027A">
        <w:tc>
          <w:tcPr>
            <w:tcW w:w="9072" w:type="dxa"/>
          </w:tcPr>
          <w:p w14:paraId="6213E02C" w14:textId="77777777" w:rsidR="00BD5483" w:rsidRPr="00BD5483" w:rsidRDefault="00BD5483" w:rsidP="00F35E51">
            <w:pPr>
              <w:rPr>
                <w:szCs w:val="20"/>
              </w:rPr>
            </w:pPr>
          </w:p>
          <w:p w14:paraId="2F8BDB31" w14:textId="77777777" w:rsidR="00BD5483" w:rsidRPr="00BD5483" w:rsidRDefault="00BD5483" w:rsidP="00F35E51">
            <w:pPr>
              <w:rPr>
                <w:szCs w:val="20"/>
              </w:rPr>
            </w:pPr>
          </w:p>
          <w:p w14:paraId="2364AD29" w14:textId="77777777" w:rsidR="00BD5483" w:rsidRPr="00BD5483" w:rsidRDefault="00BD5483" w:rsidP="00F35E51">
            <w:pPr>
              <w:rPr>
                <w:szCs w:val="20"/>
              </w:rPr>
            </w:pPr>
          </w:p>
        </w:tc>
      </w:tr>
      <w:tr w:rsidR="00BD5483" w14:paraId="1A3CD4A7" w14:textId="77777777" w:rsidTr="00264589">
        <w:tc>
          <w:tcPr>
            <w:tcW w:w="9072" w:type="dxa"/>
            <w:shd w:val="clear" w:color="auto" w:fill="FFE9C3" w:themeFill="accent2" w:themeFillTint="33"/>
          </w:tcPr>
          <w:p w14:paraId="6A902BA0" w14:textId="4EFF8A43" w:rsidR="00BD5483" w:rsidRDefault="00BD5483" w:rsidP="00BC2D4F">
            <w:pPr>
              <w:keepNext/>
              <w:rPr>
                <w:szCs w:val="20"/>
              </w:rPr>
            </w:pPr>
            <w:r w:rsidRPr="00BD5483">
              <w:rPr>
                <w:szCs w:val="20"/>
              </w:rPr>
              <w:t>Q.</w:t>
            </w:r>
            <w:r w:rsidR="002D1B34">
              <w:rPr>
                <w:szCs w:val="20"/>
              </w:rPr>
              <w:t>6</w:t>
            </w:r>
            <w:r w:rsidRPr="00BD5483">
              <w:rPr>
                <w:szCs w:val="20"/>
              </w:rPr>
              <w:t xml:space="preserve">c: Are there specific requirements by your customers or (regulatory or industry) specifications that </w:t>
            </w:r>
            <w:r w:rsidR="00E710E3">
              <w:rPr>
                <w:szCs w:val="20"/>
              </w:rPr>
              <w:t xml:space="preserve">FP </w:t>
            </w:r>
            <w:r w:rsidRPr="00BD5483">
              <w:rPr>
                <w:szCs w:val="20"/>
              </w:rPr>
              <w:t>contribute to meeting?</w:t>
            </w:r>
          </w:p>
          <w:p w14:paraId="5B4FAA15" w14:textId="39C0319D" w:rsidR="00F5320C" w:rsidRPr="002D1B34" w:rsidRDefault="00F5320C" w:rsidP="00BC2D4F">
            <w:pPr>
              <w:keepNext/>
              <w:rPr>
                <w:i/>
                <w:iCs/>
                <w:szCs w:val="20"/>
              </w:rPr>
            </w:pPr>
            <w:r>
              <w:rPr>
                <w:i/>
                <w:iCs/>
                <w:szCs w:val="20"/>
              </w:rPr>
              <w:t xml:space="preserve">For example, the automotive industry often has very strict technical requirements (on waterproof, heat and stress resistances) that have to </w:t>
            </w:r>
            <w:r w:rsidR="007A026A">
              <w:rPr>
                <w:i/>
                <w:iCs/>
                <w:szCs w:val="20"/>
              </w:rPr>
              <w:t xml:space="preserve">be </w:t>
            </w:r>
            <w:r>
              <w:rPr>
                <w:i/>
                <w:iCs/>
                <w:szCs w:val="20"/>
              </w:rPr>
              <w:t xml:space="preserve">met. Are there </w:t>
            </w:r>
            <w:r w:rsidR="00E676FA">
              <w:rPr>
                <w:i/>
                <w:iCs/>
                <w:szCs w:val="20"/>
              </w:rPr>
              <w:t xml:space="preserve">any </w:t>
            </w:r>
            <w:r>
              <w:rPr>
                <w:i/>
                <w:iCs/>
                <w:szCs w:val="20"/>
              </w:rPr>
              <w:t xml:space="preserve">such </w:t>
            </w:r>
            <w:r w:rsidR="00E676FA">
              <w:rPr>
                <w:i/>
                <w:iCs/>
                <w:szCs w:val="20"/>
              </w:rPr>
              <w:t xml:space="preserve">customer/industry/sector/regulatory </w:t>
            </w:r>
            <w:r>
              <w:rPr>
                <w:i/>
                <w:iCs/>
                <w:szCs w:val="20"/>
              </w:rPr>
              <w:t>specifications that only FP materials can meet them?</w:t>
            </w:r>
          </w:p>
        </w:tc>
      </w:tr>
      <w:tr w:rsidR="00BD5483" w14:paraId="499CE821" w14:textId="77777777" w:rsidTr="006E027A">
        <w:tc>
          <w:tcPr>
            <w:tcW w:w="9072" w:type="dxa"/>
          </w:tcPr>
          <w:p w14:paraId="2AB6C929" w14:textId="77777777" w:rsidR="00BD5483" w:rsidRPr="00BD5483" w:rsidRDefault="00BD5483" w:rsidP="00F35E51">
            <w:pPr>
              <w:rPr>
                <w:szCs w:val="20"/>
              </w:rPr>
            </w:pPr>
          </w:p>
          <w:p w14:paraId="414FF01A" w14:textId="77777777" w:rsidR="00BD5483" w:rsidRPr="00BD5483" w:rsidRDefault="00BD5483" w:rsidP="00F35E51">
            <w:pPr>
              <w:rPr>
                <w:szCs w:val="20"/>
              </w:rPr>
            </w:pPr>
          </w:p>
          <w:p w14:paraId="32BAF6DA" w14:textId="77777777" w:rsidR="00BD5483" w:rsidRPr="00BD5483" w:rsidRDefault="00BD5483" w:rsidP="00F35E51">
            <w:pPr>
              <w:rPr>
                <w:szCs w:val="20"/>
              </w:rPr>
            </w:pPr>
          </w:p>
        </w:tc>
      </w:tr>
      <w:tr w:rsidR="00BD5483" w14:paraId="0D0340A5" w14:textId="77777777" w:rsidTr="00264589">
        <w:tc>
          <w:tcPr>
            <w:tcW w:w="9072" w:type="dxa"/>
            <w:shd w:val="clear" w:color="auto" w:fill="FFE9C3" w:themeFill="accent2" w:themeFillTint="33"/>
          </w:tcPr>
          <w:p w14:paraId="2AB8C250" w14:textId="6A040901" w:rsidR="00BD5483" w:rsidRPr="00BD5483" w:rsidRDefault="00BD5483" w:rsidP="00F35E51">
            <w:r>
              <w:t>Q.</w:t>
            </w:r>
            <w:r w:rsidR="002D1B34">
              <w:t>6</w:t>
            </w:r>
            <w:r>
              <w:t>d: Are you producing or aware of similar</w:t>
            </w:r>
            <w:r w:rsidR="00E025CC">
              <w:t xml:space="preserve"> / competitor</w:t>
            </w:r>
            <w:r>
              <w:t xml:space="preserve"> products that do not use </w:t>
            </w:r>
            <w:r w:rsidR="00E710E3">
              <w:t>FP</w:t>
            </w:r>
            <w:r>
              <w:t>? Can they replace the ones that do? If not, why?</w:t>
            </w:r>
          </w:p>
        </w:tc>
      </w:tr>
      <w:tr w:rsidR="00BD5483" w14:paraId="4363850B" w14:textId="77777777" w:rsidTr="006E027A">
        <w:tc>
          <w:tcPr>
            <w:tcW w:w="9072" w:type="dxa"/>
          </w:tcPr>
          <w:p w14:paraId="31A2AA4E" w14:textId="77777777" w:rsidR="00BD5483" w:rsidRDefault="00BD5483" w:rsidP="00F35E51"/>
          <w:p w14:paraId="7DB60BE3" w14:textId="77777777" w:rsidR="00BD5483" w:rsidRDefault="00BD5483" w:rsidP="00F35E51"/>
          <w:p w14:paraId="6A4DBD49" w14:textId="4BF2FF19" w:rsidR="00BD5483" w:rsidRDefault="00BD5483" w:rsidP="00F35E51"/>
        </w:tc>
      </w:tr>
    </w:tbl>
    <w:p w14:paraId="5DCEC2FC" w14:textId="3055C102" w:rsidR="005130BC" w:rsidRDefault="005130BC" w:rsidP="005130BC">
      <w:pPr>
        <w:pStyle w:val="BodyText"/>
      </w:pPr>
    </w:p>
    <w:tbl>
      <w:tblPr>
        <w:tblStyle w:val="TableGrid"/>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D5483" w14:paraId="69A7FF36" w14:textId="77777777" w:rsidTr="00264589">
        <w:tc>
          <w:tcPr>
            <w:tcW w:w="9072" w:type="dxa"/>
            <w:shd w:val="clear" w:color="auto" w:fill="FFE9C3" w:themeFill="accent2" w:themeFillTint="33"/>
          </w:tcPr>
          <w:p w14:paraId="58FD876C" w14:textId="684ECB9B" w:rsidR="00BD5483" w:rsidRDefault="00BD5483" w:rsidP="00F35E51">
            <w:pPr>
              <w:rPr>
                <w:strike/>
              </w:rPr>
            </w:pPr>
            <w:r>
              <w:t>Q.</w:t>
            </w:r>
            <w:r w:rsidR="002D1B34">
              <w:t>7</w:t>
            </w:r>
            <w:r>
              <w:t xml:space="preserve">: </w:t>
            </w:r>
            <w:r w:rsidRPr="009A47C8">
              <w:t>What R&amp;D efforts have you carried out (alone or in cooperation with other companies) so far to identify potential</w:t>
            </w:r>
            <w:r w:rsidR="00AE6BF0" w:rsidRPr="009A47C8">
              <w:t xml:space="preserve"> FP-free</w:t>
            </w:r>
            <w:r w:rsidRPr="009A47C8">
              <w:t xml:space="preserve"> alternatives (literature review, laboratory trials, extensive collaborative research, etc.)? What was the outcome?</w:t>
            </w:r>
          </w:p>
          <w:p w14:paraId="21DB0052" w14:textId="75512805" w:rsidR="00F5320C" w:rsidRDefault="00F5320C" w:rsidP="00F35E51"/>
        </w:tc>
      </w:tr>
      <w:tr w:rsidR="00BD5483" w14:paraId="42BDD81B" w14:textId="77777777" w:rsidTr="006E027A">
        <w:tc>
          <w:tcPr>
            <w:tcW w:w="9072" w:type="dxa"/>
          </w:tcPr>
          <w:p w14:paraId="3F3B08D1" w14:textId="4F912558" w:rsidR="00BD5483" w:rsidRPr="00BD5483" w:rsidRDefault="00BD5483" w:rsidP="00F35E51">
            <w:pPr>
              <w:pStyle w:val="ListParagraph"/>
              <w:ind w:left="0"/>
              <w:rPr>
                <w:i/>
                <w:sz w:val="20"/>
                <w:szCs w:val="20"/>
              </w:rPr>
            </w:pPr>
          </w:p>
          <w:p w14:paraId="50392EAD" w14:textId="77777777" w:rsidR="00BD5483" w:rsidRDefault="00BD5483" w:rsidP="00F35E51">
            <w:pPr>
              <w:pStyle w:val="ListParagraph"/>
              <w:ind w:left="0"/>
            </w:pPr>
          </w:p>
          <w:p w14:paraId="3CC0926B" w14:textId="77777777" w:rsidR="00BD5483" w:rsidRDefault="00BD5483" w:rsidP="00F35E51">
            <w:pPr>
              <w:pStyle w:val="ListParagraph"/>
              <w:ind w:left="0"/>
            </w:pPr>
          </w:p>
        </w:tc>
      </w:tr>
    </w:tbl>
    <w:p w14:paraId="64DA32C8" w14:textId="3C6F8F6A" w:rsidR="00BD5483" w:rsidRDefault="00BD5483" w:rsidP="005130BC">
      <w:pPr>
        <w:pStyle w:val="BodyText"/>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2107"/>
        <w:gridCol w:w="2163"/>
        <w:gridCol w:w="2063"/>
      </w:tblGrid>
      <w:tr w:rsidR="00BD5483" w14:paraId="14578486" w14:textId="77777777" w:rsidTr="00264589">
        <w:tc>
          <w:tcPr>
            <w:tcW w:w="9017" w:type="dxa"/>
            <w:gridSpan w:val="4"/>
            <w:shd w:val="clear" w:color="auto" w:fill="FFE9C3" w:themeFill="accent2" w:themeFillTint="33"/>
          </w:tcPr>
          <w:p w14:paraId="4DECBB43" w14:textId="509DCA21" w:rsidR="00BD5483" w:rsidRDefault="00BD5483" w:rsidP="00BD5483">
            <w:r w:rsidRPr="009476CC">
              <w:t>Q</w:t>
            </w:r>
            <w:r>
              <w:t>.</w:t>
            </w:r>
            <w:r w:rsidR="002D1B34">
              <w:t>8</w:t>
            </w:r>
            <w:r>
              <w:t xml:space="preserve">: Are you aware of any alternatives that </w:t>
            </w:r>
            <w:r w:rsidR="00C236AB">
              <w:t>may be</w:t>
            </w:r>
            <w:r>
              <w:t xml:space="preserve"> technically</w:t>
            </w:r>
            <w:r w:rsidR="005234A4">
              <w:t xml:space="preserve"> and/</w:t>
            </w:r>
            <w:r>
              <w:t>or economically feasible</w:t>
            </w:r>
            <w:r w:rsidR="00F3160A">
              <w:t xml:space="preserve"> for your products or product groups</w:t>
            </w:r>
            <w:r>
              <w:t xml:space="preserve">? </w:t>
            </w:r>
            <w:r w:rsidR="00E025CC">
              <w:t>Have you considered them for use in your products</w:t>
            </w:r>
            <w:r w:rsidR="00F3160A">
              <w:t>?</w:t>
            </w:r>
            <w:r w:rsidR="00E025CC">
              <w:t xml:space="preserve"> </w:t>
            </w:r>
            <w:r w:rsidR="00F3160A">
              <w:t>If they are not suitable</w:t>
            </w:r>
            <w:r w:rsidR="00E025CC">
              <w:t>, why</w:t>
            </w:r>
            <w:r w:rsidR="00F3160A">
              <w:t xml:space="preserve"> is that so</w:t>
            </w:r>
            <w:r w:rsidR="00E025CC">
              <w:t>?</w:t>
            </w:r>
          </w:p>
          <w:p w14:paraId="2DF48E04" w14:textId="7FE5EDDE" w:rsidR="00BD5483" w:rsidRDefault="00BD5483" w:rsidP="00BD5483">
            <w:pPr>
              <w:rPr>
                <w:i/>
                <w:szCs w:val="20"/>
              </w:rPr>
            </w:pPr>
            <w:r w:rsidRPr="00BD5483">
              <w:rPr>
                <w:i/>
                <w:szCs w:val="20"/>
              </w:rPr>
              <w:t xml:space="preserve">Please also consider the possibility of alternative </w:t>
            </w:r>
            <w:r>
              <w:rPr>
                <w:i/>
                <w:szCs w:val="20"/>
              </w:rPr>
              <w:t>technologies, i.e., not just a replacement chemical or polymer</w:t>
            </w:r>
            <w:r w:rsidR="00C236AB">
              <w:rPr>
                <w:i/>
                <w:szCs w:val="20"/>
              </w:rPr>
              <w:t>.</w:t>
            </w:r>
          </w:p>
          <w:p w14:paraId="54EC9D33" w14:textId="1658C475" w:rsidR="00AE1D75" w:rsidRPr="00BD5483" w:rsidRDefault="00AE1D75" w:rsidP="00BD5483">
            <w:pPr>
              <w:rPr>
                <w:i/>
              </w:rPr>
            </w:pPr>
            <w:r>
              <w:rPr>
                <w:i/>
              </w:rPr>
              <w:t>When assessing the technical feasibility of the alternatives, please describe what are the critical reasons for not being acceptable, e.g., it does not meet an essential specification</w:t>
            </w:r>
            <w:r w:rsidR="002D1B34">
              <w:rPr>
                <w:i/>
              </w:rPr>
              <w:t>.</w:t>
            </w:r>
            <w:r w:rsidR="00C236AB">
              <w:rPr>
                <w:i/>
              </w:rPr>
              <w:t xml:space="preserve"> </w:t>
            </w:r>
          </w:p>
        </w:tc>
      </w:tr>
      <w:tr w:rsidR="00E025CC" w14:paraId="08C9CA7A" w14:textId="77777777" w:rsidTr="006E027A">
        <w:tc>
          <w:tcPr>
            <w:tcW w:w="2684" w:type="dxa"/>
          </w:tcPr>
          <w:p w14:paraId="7C83B7BB" w14:textId="77777777" w:rsidR="00BD5483" w:rsidRPr="009476CC" w:rsidRDefault="00BD5483" w:rsidP="00F35E51">
            <w:pPr>
              <w:rPr>
                <w:b/>
              </w:rPr>
            </w:pPr>
            <w:r>
              <w:rPr>
                <w:b/>
              </w:rPr>
              <w:lastRenderedPageBreak/>
              <w:t>Potential alternative</w:t>
            </w:r>
          </w:p>
        </w:tc>
        <w:tc>
          <w:tcPr>
            <w:tcW w:w="2107" w:type="dxa"/>
          </w:tcPr>
          <w:p w14:paraId="642C83D5" w14:textId="1848E778" w:rsidR="00BD5483" w:rsidRPr="009476CC" w:rsidRDefault="0096192A" w:rsidP="00F35E51">
            <w:pPr>
              <w:rPr>
                <w:b/>
              </w:rPr>
            </w:pPr>
            <w:r>
              <w:rPr>
                <w:b/>
              </w:rPr>
              <w:t>Products or product groups examined</w:t>
            </w:r>
          </w:p>
        </w:tc>
        <w:tc>
          <w:tcPr>
            <w:tcW w:w="2163" w:type="dxa"/>
          </w:tcPr>
          <w:p w14:paraId="1ACA68CF" w14:textId="1A9AF9DE" w:rsidR="00BD5483" w:rsidRDefault="00E025CC" w:rsidP="00F35E51">
            <w:pPr>
              <w:rPr>
                <w:b/>
              </w:rPr>
            </w:pPr>
            <w:r>
              <w:rPr>
                <w:b/>
              </w:rPr>
              <w:t>Technical feasibility (performance, technical characteristics, etc.)</w:t>
            </w:r>
          </w:p>
        </w:tc>
        <w:tc>
          <w:tcPr>
            <w:tcW w:w="2063" w:type="dxa"/>
          </w:tcPr>
          <w:p w14:paraId="62238C49" w14:textId="77777777" w:rsidR="00BD5483" w:rsidRPr="009476CC" w:rsidRDefault="00BD5483" w:rsidP="00F35E51">
            <w:pPr>
              <w:rPr>
                <w:b/>
              </w:rPr>
            </w:pPr>
            <w:r>
              <w:rPr>
                <w:b/>
              </w:rPr>
              <w:t>Economic feasibility (cheaper, more expensive, reason)?</w:t>
            </w:r>
          </w:p>
        </w:tc>
      </w:tr>
      <w:tr w:rsidR="00E025CC" w14:paraId="55488114" w14:textId="77777777" w:rsidTr="006E027A">
        <w:tc>
          <w:tcPr>
            <w:tcW w:w="2684" w:type="dxa"/>
            <w:shd w:val="clear" w:color="auto" w:fill="auto"/>
            <w:vAlign w:val="bottom"/>
          </w:tcPr>
          <w:p w14:paraId="40696AC2" w14:textId="07AA9DE8" w:rsidR="00BD5483" w:rsidRDefault="006009D5" w:rsidP="00F35E51">
            <w:r>
              <w:t>Steel &amp; other metals</w:t>
            </w:r>
          </w:p>
        </w:tc>
        <w:tc>
          <w:tcPr>
            <w:tcW w:w="2107" w:type="dxa"/>
          </w:tcPr>
          <w:p w14:paraId="27317669" w14:textId="77777777" w:rsidR="00BD5483" w:rsidRDefault="00BD5483" w:rsidP="00F35E51"/>
        </w:tc>
        <w:tc>
          <w:tcPr>
            <w:tcW w:w="2163" w:type="dxa"/>
          </w:tcPr>
          <w:p w14:paraId="2F985D22" w14:textId="77777777" w:rsidR="00BD5483" w:rsidRDefault="00BD5483" w:rsidP="00F35E51"/>
        </w:tc>
        <w:tc>
          <w:tcPr>
            <w:tcW w:w="2063" w:type="dxa"/>
          </w:tcPr>
          <w:p w14:paraId="0339A3AB" w14:textId="77777777" w:rsidR="00BD5483" w:rsidRDefault="00BD5483" w:rsidP="00F35E51"/>
        </w:tc>
      </w:tr>
      <w:tr w:rsidR="006009D5" w14:paraId="29689E19" w14:textId="77777777" w:rsidTr="006E027A">
        <w:tc>
          <w:tcPr>
            <w:tcW w:w="2684" w:type="dxa"/>
            <w:shd w:val="clear" w:color="auto" w:fill="auto"/>
            <w:vAlign w:val="bottom"/>
          </w:tcPr>
          <w:p w14:paraId="651BBCE9" w14:textId="3BF0D32D" w:rsidR="006009D5" w:rsidRDefault="006009D5" w:rsidP="00F35E51">
            <w:r>
              <w:t>High nickel alloys</w:t>
            </w:r>
          </w:p>
        </w:tc>
        <w:tc>
          <w:tcPr>
            <w:tcW w:w="2107" w:type="dxa"/>
          </w:tcPr>
          <w:p w14:paraId="742B108E" w14:textId="77777777" w:rsidR="006009D5" w:rsidRDefault="006009D5" w:rsidP="00F35E51"/>
        </w:tc>
        <w:tc>
          <w:tcPr>
            <w:tcW w:w="2163" w:type="dxa"/>
          </w:tcPr>
          <w:p w14:paraId="33271697" w14:textId="77777777" w:rsidR="006009D5" w:rsidRDefault="006009D5" w:rsidP="00F35E51"/>
        </w:tc>
        <w:tc>
          <w:tcPr>
            <w:tcW w:w="2063" w:type="dxa"/>
          </w:tcPr>
          <w:p w14:paraId="7D9A7432" w14:textId="77777777" w:rsidR="006009D5" w:rsidRDefault="006009D5" w:rsidP="00F35E51"/>
        </w:tc>
      </w:tr>
      <w:tr w:rsidR="00E025CC" w14:paraId="2E139DDB" w14:textId="77777777" w:rsidTr="006E027A">
        <w:tc>
          <w:tcPr>
            <w:tcW w:w="2684" w:type="dxa"/>
            <w:shd w:val="clear" w:color="auto" w:fill="auto"/>
            <w:vAlign w:val="bottom"/>
          </w:tcPr>
          <w:p w14:paraId="598CD1AE" w14:textId="6755DC36" w:rsidR="00BD5483" w:rsidRDefault="006009D5" w:rsidP="00F35E51">
            <w:r>
              <w:t>Polypropylene</w:t>
            </w:r>
          </w:p>
        </w:tc>
        <w:tc>
          <w:tcPr>
            <w:tcW w:w="2107" w:type="dxa"/>
          </w:tcPr>
          <w:p w14:paraId="0A54E2E5" w14:textId="77777777" w:rsidR="00BD5483" w:rsidRDefault="00BD5483" w:rsidP="00F35E51"/>
        </w:tc>
        <w:tc>
          <w:tcPr>
            <w:tcW w:w="2163" w:type="dxa"/>
          </w:tcPr>
          <w:p w14:paraId="75912722" w14:textId="77777777" w:rsidR="00BD5483" w:rsidRDefault="00BD5483" w:rsidP="00F35E51"/>
        </w:tc>
        <w:tc>
          <w:tcPr>
            <w:tcW w:w="2063" w:type="dxa"/>
          </w:tcPr>
          <w:p w14:paraId="5C97292D" w14:textId="77777777" w:rsidR="00BD5483" w:rsidRDefault="00BD5483" w:rsidP="00F35E51"/>
        </w:tc>
      </w:tr>
      <w:tr w:rsidR="00E025CC" w14:paraId="6A200DA6" w14:textId="77777777" w:rsidTr="006E027A">
        <w:tc>
          <w:tcPr>
            <w:tcW w:w="2684" w:type="dxa"/>
            <w:shd w:val="clear" w:color="auto" w:fill="auto"/>
            <w:vAlign w:val="bottom"/>
          </w:tcPr>
          <w:p w14:paraId="419BB3B9" w14:textId="1080BBEF" w:rsidR="00BD5483" w:rsidRDefault="006009D5" w:rsidP="00F35E51">
            <w:r>
              <w:t>PVC</w:t>
            </w:r>
          </w:p>
        </w:tc>
        <w:tc>
          <w:tcPr>
            <w:tcW w:w="2107" w:type="dxa"/>
          </w:tcPr>
          <w:p w14:paraId="0D4A9FE5" w14:textId="77777777" w:rsidR="00BD5483" w:rsidRDefault="00BD5483" w:rsidP="00F35E51"/>
        </w:tc>
        <w:tc>
          <w:tcPr>
            <w:tcW w:w="2163" w:type="dxa"/>
          </w:tcPr>
          <w:p w14:paraId="02E4C5F3" w14:textId="77777777" w:rsidR="00BD5483" w:rsidRDefault="00BD5483" w:rsidP="00F35E51"/>
        </w:tc>
        <w:tc>
          <w:tcPr>
            <w:tcW w:w="2063" w:type="dxa"/>
          </w:tcPr>
          <w:p w14:paraId="1D8A9FC5" w14:textId="77777777" w:rsidR="00BD5483" w:rsidRDefault="00BD5483" w:rsidP="00F35E51"/>
        </w:tc>
      </w:tr>
      <w:tr w:rsidR="00E025CC" w14:paraId="1D4C1090" w14:textId="77777777" w:rsidTr="006E027A">
        <w:tc>
          <w:tcPr>
            <w:tcW w:w="2684" w:type="dxa"/>
            <w:shd w:val="clear" w:color="auto" w:fill="auto"/>
            <w:vAlign w:val="bottom"/>
          </w:tcPr>
          <w:p w14:paraId="6AB89C47" w14:textId="0CA5F072" w:rsidR="00BD5483" w:rsidRDefault="006009D5" w:rsidP="00F35E51">
            <w:r>
              <w:t>Glass / Ceramics / Mica</w:t>
            </w:r>
          </w:p>
        </w:tc>
        <w:tc>
          <w:tcPr>
            <w:tcW w:w="2107" w:type="dxa"/>
          </w:tcPr>
          <w:p w14:paraId="47503D1D" w14:textId="77777777" w:rsidR="00BD5483" w:rsidRDefault="00BD5483" w:rsidP="00F35E51"/>
        </w:tc>
        <w:tc>
          <w:tcPr>
            <w:tcW w:w="2163" w:type="dxa"/>
          </w:tcPr>
          <w:p w14:paraId="6C455BE5" w14:textId="77777777" w:rsidR="00BD5483" w:rsidRDefault="00BD5483" w:rsidP="00F35E51"/>
        </w:tc>
        <w:tc>
          <w:tcPr>
            <w:tcW w:w="2063" w:type="dxa"/>
          </w:tcPr>
          <w:p w14:paraId="3BE362A4" w14:textId="77777777" w:rsidR="00BD5483" w:rsidRDefault="00BD5483" w:rsidP="00F35E51"/>
        </w:tc>
      </w:tr>
      <w:tr w:rsidR="00E025CC" w14:paraId="08A749A8" w14:textId="77777777" w:rsidTr="006E027A">
        <w:tc>
          <w:tcPr>
            <w:tcW w:w="2684" w:type="dxa"/>
            <w:shd w:val="clear" w:color="auto" w:fill="auto"/>
            <w:vAlign w:val="bottom"/>
          </w:tcPr>
          <w:p w14:paraId="0A2415C5" w14:textId="6869540F" w:rsidR="00BD5483" w:rsidRDefault="006009D5" w:rsidP="00F35E51">
            <w:r>
              <w:t>Polyether sulphone</w:t>
            </w:r>
          </w:p>
        </w:tc>
        <w:tc>
          <w:tcPr>
            <w:tcW w:w="2107" w:type="dxa"/>
          </w:tcPr>
          <w:p w14:paraId="2563D58C" w14:textId="77777777" w:rsidR="00BD5483" w:rsidRDefault="00BD5483" w:rsidP="00F35E51"/>
        </w:tc>
        <w:tc>
          <w:tcPr>
            <w:tcW w:w="2163" w:type="dxa"/>
          </w:tcPr>
          <w:p w14:paraId="0204316E" w14:textId="77777777" w:rsidR="00BD5483" w:rsidRDefault="00BD5483" w:rsidP="00F35E51"/>
        </w:tc>
        <w:tc>
          <w:tcPr>
            <w:tcW w:w="2063" w:type="dxa"/>
          </w:tcPr>
          <w:p w14:paraId="75E90D11" w14:textId="77777777" w:rsidR="00BD5483" w:rsidRDefault="00BD5483" w:rsidP="00F35E51"/>
        </w:tc>
      </w:tr>
      <w:tr w:rsidR="00E025CC" w14:paraId="18606F20" w14:textId="77777777" w:rsidTr="006E027A">
        <w:tc>
          <w:tcPr>
            <w:tcW w:w="2684" w:type="dxa"/>
            <w:shd w:val="clear" w:color="auto" w:fill="auto"/>
            <w:vAlign w:val="bottom"/>
          </w:tcPr>
          <w:p w14:paraId="14C15B9F" w14:textId="5245FC7A" w:rsidR="00BD5483" w:rsidRDefault="006009D5" w:rsidP="00F35E51">
            <w:r>
              <w:t>Polyimide</w:t>
            </w:r>
          </w:p>
        </w:tc>
        <w:tc>
          <w:tcPr>
            <w:tcW w:w="2107" w:type="dxa"/>
          </w:tcPr>
          <w:p w14:paraId="58E48EF8" w14:textId="77777777" w:rsidR="00BD5483" w:rsidRDefault="00BD5483" w:rsidP="00F35E51"/>
        </w:tc>
        <w:tc>
          <w:tcPr>
            <w:tcW w:w="2163" w:type="dxa"/>
          </w:tcPr>
          <w:p w14:paraId="534DA060" w14:textId="77777777" w:rsidR="00BD5483" w:rsidRDefault="00BD5483" w:rsidP="00F35E51"/>
        </w:tc>
        <w:tc>
          <w:tcPr>
            <w:tcW w:w="2063" w:type="dxa"/>
          </w:tcPr>
          <w:p w14:paraId="640E6C5F" w14:textId="77777777" w:rsidR="00BD5483" w:rsidRDefault="00BD5483" w:rsidP="00F35E51"/>
        </w:tc>
      </w:tr>
      <w:tr w:rsidR="00E025CC" w14:paraId="1792A667" w14:textId="77777777" w:rsidTr="006E027A">
        <w:tc>
          <w:tcPr>
            <w:tcW w:w="2684" w:type="dxa"/>
            <w:shd w:val="clear" w:color="auto" w:fill="auto"/>
            <w:vAlign w:val="bottom"/>
          </w:tcPr>
          <w:p w14:paraId="4693E6B5" w14:textId="25E0FA22" w:rsidR="00BD5483" w:rsidRDefault="006009D5" w:rsidP="00F35E51">
            <w:r>
              <w:t>EPDM rubber</w:t>
            </w:r>
          </w:p>
        </w:tc>
        <w:tc>
          <w:tcPr>
            <w:tcW w:w="2107" w:type="dxa"/>
          </w:tcPr>
          <w:p w14:paraId="33067D8E" w14:textId="77777777" w:rsidR="00BD5483" w:rsidRDefault="00BD5483" w:rsidP="00F35E51"/>
        </w:tc>
        <w:tc>
          <w:tcPr>
            <w:tcW w:w="2163" w:type="dxa"/>
          </w:tcPr>
          <w:p w14:paraId="1B0B7539" w14:textId="77777777" w:rsidR="00BD5483" w:rsidRDefault="00BD5483" w:rsidP="00F35E51"/>
        </w:tc>
        <w:tc>
          <w:tcPr>
            <w:tcW w:w="2063" w:type="dxa"/>
          </w:tcPr>
          <w:p w14:paraId="219CCDDF" w14:textId="77777777" w:rsidR="00BD5483" w:rsidRDefault="00BD5483" w:rsidP="00F35E51"/>
        </w:tc>
      </w:tr>
      <w:tr w:rsidR="006009D5" w14:paraId="5F9AEAC4" w14:textId="77777777" w:rsidTr="006E027A">
        <w:tc>
          <w:tcPr>
            <w:tcW w:w="2684" w:type="dxa"/>
            <w:shd w:val="clear" w:color="auto" w:fill="auto"/>
            <w:vAlign w:val="bottom"/>
          </w:tcPr>
          <w:p w14:paraId="4DE1B0BF" w14:textId="080ED92A" w:rsidR="006009D5" w:rsidRDefault="006009D5" w:rsidP="00F35E51">
            <w:r>
              <w:t>Nitrile rubber (NBR)</w:t>
            </w:r>
          </w:p>
        </w:tc>
        <w:tc>
          <w:tcPr>
            <w:tcW w:w="2107" w:type="dxa"/>
          </w:tcPr>
          <w:p w14:paraId="66466F85" w14:textId="77777777" w:rsidR="006009D5" w:rsidRDefault="006009D5" w:rsidP="00F35E51"/>
        </w:tc>
        <w:tc>
          <w:tcPr>
            <w:tcW w:w="2163" w:type="dxa"/>
          </w:tcPr>
          <w:p w14:paraId="37311CE1" w14:textId="77777777" w:rsidR="006009D5" w:rsidRDefault="006009D5" w:rsidP="00F35E51"/>
        </w:tc>
        <w:tc>
          <w:tcPr>
            <w:tcW w:w="2063" w:type="dxa"/>
          </w:tcPr>
          <w:p w14:paraId="722DBC3A" w14:textId="77777777" w:rsidR="006009D5" w:rsidRDefault="006009D5" w:rsidP="00F35E51"/>
        </w:tc>
      </w:tr>
      <w:tr w:rsidR="006009D5" w14:paraId="50D53B76" w14:textId="77777777" w:rsidTr="006E027A">
        <w:tc>
          <w:tcPr>
            <w:tcW w:w="2684" w:type="dxa"/>
            <w:shd w:val="clear" w:color="auto" w:fill="auto"/>
            <w:vAlign w:val="bottom"/>
          </w:tcPr>
          <w:p w14:paraId="0AFE67D7" w14:textId="3D3389B7" w:rsidR="006009D5" w:rsidRDefault="006009D5" w:rsidP="00F35E51">
            <w:r>
              <w:t>Hydrogenated NBR</w:t>
            </w:r>
          </w:p>
        </w:tc>
        <w:tc>
          <w:tcPr>
            <w:tcW w:w="2107" w:type="dxa"/>
          </w:tcPr>
          <w:p w14:paraId="5CE26AE3" w14:textId="77777777" w:rsidR="006009D5" w:rsidRDefault="006009D5" w:rsidP="00F35E51"/>
        </w:tc>
        <w:tc>
          <w:tcPr>
            <w:tcW w:w="2163" w:type="dxa"/>
          </w:tcPr>
          <w:p w14:paraId="752B60C0" w14:textId="77777777" w:rsidR="006009D5" w:rsidRDefault="006009D5" w:rsidP="00F35E51"/>
        </w:tc>
        <w:tc>
          <w:tcPr>
            <w:tcW w:w="2063" w:type="dxa"/>
          </w:tcPr>
          <w:p w14:paraId="1C2BA13C" w14:textId="77777777" w:rsidR="006009D5" w:rsidRDefault="006009D5" w:rsidP="00F35E51"/>
        </w:tc>
      </w:tr>
      <w:tr w:rsidR="006009D5" w14:paraId="4A36EE70" w14:textId="77777777" w:rsidTr="006E027A">
        <w:tc>
          <w:tcPr>
            <w:tcW w:w="2684" w:type="dxa"/>
            <w:shd w:val="clear" w:color="auto" w:fill="auto"/>
            <w:vAlign w:val="bottom"/>
          </w:tcPr>
          <w:p w14:paraId="30A9F90E" w14:textId="170DD95D" w:rsidR="006009D5" w:rsidRDefault="006009D5" w:rsidP="00F35E51">
            <w:r>
              <w:t>Acrylic rubber</w:t>
            </w:r>
          </w:p>
        </w:tc>
        <w:tc>
          <w:tcPr>
            <w:tcW w:w="2107" w:type="dxa"/>
          </w:tcPr>
          <w:p w14:paraId="03C45D4A" w14:textId="77777777" w:rsidR="006009D5" w:rsidRDefault="006009D5" w:rsidP="00F35E51"/>
        </w:tc>
        <w:tc>
          <w:tcPr>
            <w:tcW w:w="2163" w:type="dxa"/>
          </w:tcPr>
          <w:p w14:paraId="1F3B9323" w14:textId="77777777" w:rsidR="006009D5" w:rsidRDefault="006009D5" w:rsidP="00F35E51"/>
        </w:tc>
        <w:tc>
          <w:tcPr>
            <w:tcW w:w="2063" w:type="dxa"/>
          </w:tcPr>
          <w:p w14:paraId="4B88627B" w14:textId="77777777" w:rsidR="006009D5" w:rsidRDefault="006009D5" w:rsidP="00F35E51"/>
        </w:tc>
      </w:tr>
      <w:tr w:rsidR="006009D5" w14:paraId="5B15029E" w14:textId="77777777" w:rsidTr="006E027A">
        <w:tc>
          <w:tcPr>
            <w:tcW w:w="2684" w:type="dxa"/>
            <w:shd w:val="clear" w:color="auto" w:fill="auto"/>
            <w:vAlign w:val="bottom"/>
          </w:tcPr>
          <w:p w14:paraId="0E7AC93F" w14:textId="3B5A1886" w:rsidR="006009D5" w:rsidRDefault="006009D5" w:rsidP="00F35E51">
            <w:r>
              <w:t>Ethylene-acrylic (AEM) rubber</w:t>
            </w:r>
          </w:p>
        </w:tc>
        <w:tc>
          <w:tcPr>
            <w:tcW w:w="2107" w:type="dxa"/>
          </w:tcPr>
          <w:p w14:paraId="17872971" w14:textId="77777777" w:rsidR="006009D5" w:rsidRDefault="006009D5" w:rsidP="00F35E51"/>
        </w:tc>
        <w:tc>
          <w:tcPr>
            <w:tcW w:w="2163" w:type="dxa"/>
          </w:tcPr>
          <w:p w14:paraId="374D8654" w14:textId="77777777" w:rsidR="006009D5" w:rsidRDefault="006009D5" w:rsidP="00F35E51"/>
        </w:tc>
        <w:tc>
          <w:tcPr>
            <w:tcW w:w="2063" w:type="dxa"/>
          </w:tcPr>
          <w:p w14:paraId="342719C9" w14:textId="77777777" w:rsidR="006009D5" w:rsidRDefault="006009D5" w:rsidP="00F35E51"/>
        </w:tc>
      </w:tr>
      <w:tr w:rsidR="006009D5" w14:paraId="054FB609" w14:textId="77777777" w:rsidTr="006E027A">
        <w:tc>
          <w:tcPr>
            <w:tcW w:w="2684" w:type="dxa"/>
            <w:shd w:val="clear" w:color="auto" w:fill="auto"/>
            <w:vAlign w:val="bottom"/>
          </w:tcPr>
          <w:p w14:paraId="153DF239" w14:textId="074422E1" w:rsidR="006009D5" w:rsidRDefault="006009D5" w:rsidP="00F35E51">
            <w:r>
              <w:t>Other (please describe)</w:t>
            </w:r>
          </w:p>
        </w:tc>
        <w:tc>
          <w:tcPr>
            <w:tcW w:w="2107" w:type="dxa"/>
          </w:tcPr>
          <w:p w14:paraId="048225CA" w14:textId="77777777" w:rsidR="006009D5" w:rsidRDefault="006009D5" w:rsidP="00F35E51"/>
        </w:tc>
        <w:tc>
          <w:tcPr>
            <w:tcW w:w="2163" w:type="dxa"/>
          </w:tcPr>
          <w:p w14:paraId="0FF068E3" w14:textId="77777777" w:rsidR="006009D5" w:rsidRDefault="006009D5" w:rsidP="00F35E51"/>
        </w:tc>
        <w:tc>
          <w:tcPr>
            <w:tcW w:w="2063" w:type="dxa"/>
          </w:tcPr>
          <w:p w14:paraId="14F49047" w14:textId="77777777" w:rsidR="006009D5" w:rsidRDefault="006009D5" w:rsidP="00F35E51"/>
        </w:tc>
      </w:tr>
    </w:tbl>
    <w:p w14:paraId="787E7513" w14:textId="06C6E415" w:rsidR="00C86451" w:rsidRDefault="00C86451" w:rsidP="005130BC">
      <w:pPr>
        <w:pStyle w:val="BodyText"/>
      </w:pP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2"/>
      </w:tblGrid>
      <w:tr w:rsidR="00E025CC" w:rsidRPr="006673A0" w14:paraId="46F93EE1" w14:textId="77777777" w:rsidTr="00264589">
        <w:tc>
          <w:tcPr>
            <w:tcW w:w="9355" w:type="dxa"/>
            <w:shd w:val="clear" w:color="auto" w:fill="FFE9C3" w:themeFill="accent2" w:themeFillTint="33"/>
          </w:tcPr>
          <w:p w14:paraId="7F1047B9" w14:textId="79951D7B" w:rsidR="00426C17" w:rsidRDefault="00E025CC" w:rsidP="00F35E51">
            <w:r>
              <w:t>Q.</w:t>
            </w:r>
            <w:r w:rsidR="002D1B34">
              <w:t>9</w:t>
            </w:r>
            <w:r w:rsidR="00426C17">
              <w:t>a</w:t>
            </w:r>
            <w:r>
              <w:t xml:space="preserve">: </w:t>
            </w:r>
            <w:r w:rsidRPr="00354DE9">
              <w:t>What steps would be needed to test, prove and adopt an alternative</w:t>
            </w:r>
            <w:r w:rsidR="00354DE9" w:rsidRPr="00354DE9">
              <w:t xml:space="preserve"> in your (groups of) products</w:t>
            </w:r>
            <w:r w:rsidRPr="00354DE9">
              <w:t>? How long will such a process take?</w:t>
            </w:r>
          </w:p>
          <w:p w14:paraId="34B96234" w14:textId="46A1A5DF" w:rsidR="00AE1D75" w:rsidRPr="00354DE9" w:rsidRDefault="00AE1D75" w:rsidP="00F35E51">
            <w:pPr>
              <w:rPr>
                <w:i/>
                <w:iCs/>
              </w:rPr>
            </w:pPr>
            <w:r>
              <w:rPr>
                <w:i/>
                <w:iCs/>
              </w:rPr>
              <w:t>For example, do you need to follow a strict procedure, involving long feasibility testing, consultation with customers and/or suppliers and regulatory submissions?</w:t>
            </w:r>
          </w:p>
        </w:tc>
      </w:tr>
      <w:tr w:rsidR="00E025CC" w14:paraId="242F711B" w14:textId="77777777" w:rsidTr="004D03C2">
        <w:tc>
          <w:tcPr>
            <w:tcW w:w="9355" w:type="dxa"/>
          </w:tcPr>
          <w:p w14:paraId="62EE1D58" w14:textId="77777777" w:rsidR="00E025CC" w:rsidRDefault="00E025CC" w:rsidP="00426C17"/>
          <w:p w14:paraId="63E8B07A" w14:textId="77777777" w:rsidR="00E025CC" w:rsidRDefault="00E025CC" w:rsidP="00426C17"/>
          <w:p w14:paraId="70C72DA8" w14:textId="77777777" w:rsidR="00E025CC" w:rsidRDefault="00E025CC" w:rsidP="00426C17"/>
        </w:tc>
      </w:tr>
      <w:tr w:rsidR="00426C17" w14:paraId="5F5FA986" w14:textId="77777777" w:rsidTr="00264589">
        <w:tc>
          <w:tcPr>
            <w:tcW w:w="9355" w:type="dxa"/>
            <w:shd w:val="clear" w:color="auto" w:fill="FFE9C3" w:themeFill="accent2" w:themeFillTint="33"/>
          </w:tcPr>
          <w:p w14:paraId="31097C80" w14:textId="0BAB90CD" w:rsidR="00426C17" w:rsidRDefault="00426C17" w:rsidP="00426C17">
            <w:r>
              <w:t>Q.</w:t>
            </w:r>
            <w:r w:rsidR="002D1B34">
              <w:t>9</w:t>
            </w:r>
            <w:r>
              <w:t>b: Are there regulatory approval / certification processes that must be considered in case alternatives are to be used?</w:t>
            </w:r>
          </w:p>
          <w:p w14:paraId="042D77F5" w14:textId="4EEA2A65" w:rsidR="00426C17" w:rsidRDefault="00426C17" w:rsidP="00426C17">
            <w:r>
              <w:t>What is the average / typical approval time?</w:t>
            </w:r>
          </w:p>
        </w:tc>
      </w:tr>
      <w:tr w:rsidR="00426C17" w14:paraId="17F6A983" w14:textId="77777777" w:rsidTr="004D03C2">
        <w:tc>
          <w:tcPr>
            <w:tcW w:w="9355" w:type="dxa"/>
          </w:tcPr>
          <w:p w14:paraId="48206A37" w14:textId="77777777" w:rsidR="00426C17" w:rsidRDefault="00426C17" w:rsidP="00426C17"/>
          <w:p w14:paraId="376830CF" w14:textId="77777777" w:rsidR="00426C17" w:rsidRDefault="00426C17" w:rsidP="00426C17"/>
          <w:p w14:paraId="4BDDD30E" w14:textId="1E978F7B" w:rsidR="00426C17" w:rsidRDefault="00426C17" w:rsidP="00426C17"/>
        </w:tc>
      </w:tr>
    </w:tbl>
    <w:p w14:paraId="12327B4A" w14:textId="1B8B6610" w:rsidR="00E025CC" w:rsidRDefault="00E025CC" w:rsidP="00E025CC">
      <w:pPr>
        <w:pStyle w:val="Heading2"/>
      </w:pPr>
      <w:r>
        <w:t>Impact assessment</w:t>
      </w:r>
    </w:p>
    <w:p w14:paraId="4DD73D2B" w14:textId="05020C71" w:rsidR="00E025CC" w:rsidRDefault="00E025CC" w:rsidP="00E025CC">
      <w:pPr>
        <w:pStyle w:val="Heading3"/>
      </w:pPr>
      <w:r>
        <w:t>No-</w:t>
      </w:r>
      <w:r w:rsidR="00460873">
        <w:t>derogation</w:t>
      </w:r>
      <w:r>
        <w:t xml:space="preserve"> </w:t>
      </w:r>
      <w:r w:rsidR="00460873">
        <w:t>s</w:t>
      </w:r>
      <w:r>
        <w:t>cenario</w:t>
      </w:r>
    </w:p>
    <w:p w14:paraId="1884CC4B" w14:textId="6CC4C021" w:rsidR="00875C46" w:rsidRDefault="00591845" w:rsidP="00E025CC">
      <w:pPr>
        <w:pStyle w:val="BodyText"/>
      </w:pPr>
      <w:r>
        <w:t>The draft restriction proposal states that PFAS:</w:t>
      </w:r>
    </w:p>
    <w:p w14:paraId="298837EB" w14:textId="4589040A" w:rsidR="00591845" w:rsidRDefault="00591845" w:rsidP="00591845">
      <w:pPr>
        <w:pStyle w:val="ListNumber"/>
      </w:pPr>
      <w:r>
        <w:t>Shall not be manufactured, used or placed on the market as substances on their own;</w:t>
      </w:r>
    </w:p>
    <w:p w14:paraId="346CCFCC" w14:textId="0120DD4B" w:rsidR="00591845" w:rsidRDefault="00591845" w:rsidP="00591845">
      <w:pPr>
        <w:pStyle w:val="ListNumber"/>
      </w:pPr>
      <w:r>
        <w:t>Shall not be placed on the market in [another substance, as a constituent, a mixture or an article], in a concentration of or above:</w:t>
      </w:r>
    </w:p>
    <w:p w14:paraId="3AB8F10E" w14:textId="423994EC" w:rsidR="00591845" w:rsidRDefault="00591845" w:rsidP="00591845">
      <w:pPr>
        <w:pStyle w:val="ListNumberalpha"/>
      </w:pPr>
      <w:r>
        <w:t>25 ppb for any PFAS as measured with targeted PFAS analysis (polymeric PFASs excluded from quantification)</w:t>
      </w:r>
    </w:p>
    <w:p w14:paraId="3612FE32" w14:textId="3F05C7DC" w:rsidR="00591845" w:rsidRDefault="00591845" w:rsidP="00591845">
      <w:pPr>
        <w:pStyle w:val="ListNumberalpha"/>
      </w:pPr>
      <w:r>
        <w:t>250 ppb for the sum of PFASs measured as sum of targeted PFAS analysis, optionally with prior degradation of precursors (polymeric PFASs excluded from quantification)</w:t>
      </w:r>
    </w:p>
    <w:p w14:paraId="5BD1248D" w14:textId="18A789E5" w:rsidR="00591845" w:rsidRDefault="00591845" w:rsidP="00F3160A">
      <w:pPr>
        <w:pStyle w:val="ListNumberalpha"/>
      </w:pPr>
      <w:r>
        <w:t>50 ppm for PFASs (polymeric PFASs included). If total fluorine exceeds 50 mg F/kg the manufacturer, importer or downstream user shall upon request provide to the enforcement authorities a proof for the fluorine measured as content of either PFASs or non-PFASs.</w:t>
      </w:r>
    </w:p>
    <w:p w14:paraId="62D62DDB" w14:textId="77777777" w:rsidR="005F3C02" w:rsidRDefault="005F3C02" w:rsidP="00E025CC">
      <w:pPr>
        <w:pStyle w:val="BodyText"/>
      </w:pPr>
    </w:p>
    <w:tbl>
      <w:tblPr>
        <w:tblStyle w:val="TableGrid"/>
        <w:tblW w:w="9072" w:type="dxa"/>
        <w:tblInd w:w="-5" w:type="dxa"/>
        <w:tblLook w:val="04A0" w:firstRow="1" w:lastRow="0" w:firstColumn="1" w:lastColumn="0" w:noHBand="0" w:noVBand="1"/>
      </w:tblPr>
      <w:tblGrid>
        <w:gridCol w:w="9072"/>
      </w:tblGrid>
      <w:tr w:rsidR="005F3C02" w:rsidRPr="006673A0" w14:paraId="6CD26C3F" w14:textId="77777777" w:rsidTr="00264589">
        <w:tc>
          <w:tcPr>
            <w:tcW w:w="9072" w:type="dxa"/>
            <w:tcBorders>
              <w:top w:val="single" w:sz="4" w:space="0" w:color="auto"/>
              <w:left w:val="single" w:sz="4" w:space="0" w:color="auto"/>
              <w:bottom w:val="single" w:sz="4" w:space="0" w:color="auto"/>
              <w:right w:val="single" w:sz="4" w:space="0" w:color="auto"/>
            </w:tcBorders>
            <w:shd w:val="clear" w:color="auto" w:fill="FFE9C3" w:themeFill="accent2" w:themeFillTint="33"/>
          </w:tcPr>
          <w:p w14:paraId="29EF913D" w14:textId="1E4E5895" w:rsidR="005F3C02" w:rsidRDefault="005F3C02" w:rsidP="00F35E51">
            <w:r>
              <w:lastRenderedPageBreak/>
              <w:t>Q.1</w:t>
            </w:r>
            <w:r w:rsidR="002D1B34">
              <w:t>0</w:t>
            </w:r>
            <w:r>
              <w:t xml:space="preserve">: In </w:t>
            </w:r>
            <w:r w:rsidR="004D03C2">
              <w:t xml:space="preserve">a </w:t>
            </w:r>
            <w:r>
              <w:t>no</w:t>
            </w:r>
            <w:r w:rsidR="00CD7E05">
              <w:t xml:space="preserve"> </w:t>
            </w:r>
            <w:r>
              <w:t xml:space="preserve">derogation scenario, in which the restriction will apply fully, what will be the most likely response by your organisation? Please provide </w:t>
            </w:r>
            <w:r w:rsidR="000305D2">
              <w:t xml:space="preserve">clear </w:t>
            </w:r>
            <w:r w:rsidR="004D03C2">
              <w:t>explanation on</w:t>
            </w:r>
            <w:r>
              <w:t xml:space="preserve"> why you cannot follow a </w:t>
            </w:r>
            <w:r w:rsidR="00A154A6">
              <w:t xml:space="preserve">different </w:t>
            </w:r>
            <w:r>
              <w:t>response path</w:t>
            </w:r>
            <w:r w:rsidR="00C86451">
              <w:t xml:space="preserve"> (e.g.</w:t>
            </w:r>
            <w:r w:rsidR="004D03C2">
              <w:t>,</w:t>
            </w:r>
            <w:r w:rsidR="00C86451">
              <w:t xml:space="preserve"> if you anticipate </w:t>
            </w:r>
            <w:r w:rsidR="004D03C2">
              <w:t>shutting</w:t>
            </w:r>
            <w:r w:rsidR="00C86451">
              <w:t xml:space="preserve"> down all EEA operations, why is this the most likely scenario as opposed to a partial shut</w:t>
            </w:r>
            <w:r w:rsidR="00722B3B">
              <w:t>-</w:t>
            </w:r>
            <w:r w:rsidR="00C86451">
              <w:t>down</w:t>
            </w:r>
            <w:r w:rsidR="00722B3B">
              <w:t>?</w:t>
            </w:r>
            <w:r w:rsidR="00C86451">
              <w:t>)</w:t>
            </w:r>
            <w:r>
              <w:t>.</w:t>
            </w:r>
          </w:p>
          <w:p w14:paraId="63D5F8D7" w14:textId="77777777" w:rsidR="005F3C02" w:rsidRDefault="005F3C02" w:rsidP="00F35E51">
            <w:pPr>
              <w:rPr>
                <w:i/>
                <w:iCs/>
              </w:rPr>
            </w:pPr>
            <w:r>
              <w:rPr>
                <w:i/>
                <w:iCs/>
              </w:rPr>
              <w:t>Examples of responses can be:</w:t>
            </w:r>
          </w:p>
          <w:p w14:paraId="5A7CDCDB" w14:textId="6B996D76" w:rsidR="005F3C02" w:rsidRDefault="005F3C02" w:rsidP="005F3C02">
            <w:pPr>
              <w:rPr>
                <w:i/>
                <w:iCs/>
              </w:rPr>
            </w:pPr>
            <w:r>
              <w:rPr>
                <w:i/>
                <w:iCs/>
              </w:rPr>
              <w:t xml:space="preserve">- Substitution of </w:t>
            </w:r>
            <w:r w:rsidR="00B74A3A">
              <w:rPr>
                <w:i/>
                <w:iCs/>
              </w:rPr>
              <w:t xml:space="preserve">FP </w:t>
            </w:r>
            <w:r>
              <w:rPr>
                <w:i/>
                <w:iCs/>
              </w:rPr>
              <w:t>in your products by 20XX, resulting in X years of disrupted supply</w:t>
            </w:r>
          </w:p>
          <w:p w14:paraId="5DE523D1" w14:textId="47C8CF6F" w:rsidR="005F3C02" w:rsidRDefault="005F3C02" w:rsidP="005F3C02">
            <w:pPr>
              <w:rPr>
                <w:i/>
                <w:iCs/>
              </w:rPr>
            </w:pPr>
            <w:r>
              <w:rPr>
                <w:i/>
                <w:iCs/>
              </w:rPr>
              <w:t xml:space="preserve">- Shutdown of certain product lines (with loss of respective sales), but </w:t>
            </w:r>
            <w:r w:rsidR="004D03C2">
              <w:rPr>
                <w:i/>
                <w:iCs/>
              </w:rPr>
              <w:t>continue other</w:t>
            </w:r>
            <w:r>
              <w:rPr>
                <w:i/>
                <w:iCs/>
              </w:rPr>
              <w:t xml:space="preserve"> operations (no plant resizing or shutdowns)</w:t>
            </w:r>
          </w:p>
          <w:p w14:paraId="5339E740" w14:textId="7809357C" w:rsidR="005F3C02" w:rsidRDefault="005F3C02" w:rsidP="005F3C02">
            <w:pPr>
              <w:rPr>
                <w:i/>
                <w:iCs/>
              </w:rPr>
            </w:pPr>
            <w:r>
              <w:rPr>
                <w:i/>
                <w:iCs/>
              </w:rPr>
              <w:t xml:space="preserve">- Shutdown of whole plants in the </w:t>
            </w:r>
            <w:r w:rsidR="002145AE">
              <w:rPr>
                <w:i/>
                <w:iCs/>
              </w:rPr>
              <w:t xml:space="preserve">EEA </w:t>
            </w:r>
            <w:r>
              <w:rPr>
                <w:i/>
                <w:iCs/>
              </w:rPr>
              <w:t xml:space="preserve">(which may </w:t>
            </w:r>
            <w:r w:rsidR="004D03C2">
              <w:rPr>
                <w:i/>
                <w:iCs/>
              </w:rPr>
              <w:t>impact products</w:t>
            </w:r>
            <w:r>
              <w:rPr>
                <w:i/>
                <w:iCs/>
              </w:rPr>
              <w:t xml:space="preserve"> not relying on </w:t>
            </w:r>
            <w:r w:rsidR="00B74A3A">
              <w:rPr>
                <w:i/>
                <w:iCs/>
              </w:rPr>
              <w:t>FP</w:t>
            </w:r>
            <w:r>
              <w:rPr>
                <w:i/>
                <w:iCs/>
              </w:rPr>
              <w:t>)</w:t>
            </w:r>
          </w:p>
          <w:p w14:paraId="4C75B85E" w14:textId="6BCF8DEC" w:rsidR="005F3C02" w:rsidRDefault="005F3C02" w:rsidP="005F3C02">
            <w:pPr>
              <w:rPr>
                <w:i/>
                <w:iCs/>
              </w:rPr>
            </w:pPr>
            <w:r>
              <w:rPr>
                <w:i/>
                <w:iCs/>
              </w:rPr>
              <w:t xml:space="preserve">- Shutdown of all operations in the </w:t>
            </w:r>
            <w:r w:rsidR="002145AE">
              <w:rPr>
                <w:i/>
                <w:iCs/>
              </w:rPr>
              <w:t>EEA</w:t>
            </w:r>
          </w:p>
          <w:p w14:paraId="148477C5" w14:textId="7ECBA705" w:rsidR="00C25AE8" w:rsidRDefault="00C25AE8" w:rsidP="005F3C02">
            <w:pPr>
              <w:rPr>
                <w:i/>
                <w:iCs/>
              </w:rPr>
            </w:pPr>
            <w:r>
              <w:rPr>
                <w:i/>
                <w:iCs/>
              </w:rPr>
              <w:t>- Move operations to non-EEA countries</w:t>
            </w:r>
          </w:p>
          <w:p w14:paraId="4E31F009" w14:textId="033743DC" w:rsidR="005F3C02" w:rsidRPr="005F3C02" w:rsidRDefault="005F3C02" w:rsidP="005F3C02">
            <w:pPr>
              <w:rPr>
                <w:i/>
                <w:iCs/>
              </w:rPr>
            </w:pPr>
            <w:r>
              <w:rPr>
                <w:i/>
                <w:iCs/>
              </w:rPr>
              <w:t>- Other?</w:t>
            </w:r>
          </w:p>
        </w:tc>
      </w:tr>
      <w:tr w:rsidR="005F3C02" w14:paraId="581E1F93" w14:textId="77777777" w:rsidTr="006E027A">
        <w:tc>
          <w:tcPr>
            <w:tcW w:w="9072" w:type="dxa"/>
            <w:tcBorders>
              <w:top w:val="single" w:sz="4" w:space="0" w:color="auto"/>
              <w:left w:val="single" w:sz="4" w:space="0" w:color="auto"/>
              <w:bottom w:val="single" w:sz="4" w:space="0" w:color="auto"/>
              <w:right w:val="single" w:sz="4" w:space="0" w:color="auto"/>
            </w:tcBorders>
          </w:tcPr>
          <w:p w14:paraId="5F8FAB10" w14:textId="77777777" w:rsidR="005F3C02" w:rsidRDefault="005F3C02" w:rsidP="00F35E51">
            <w:pPr>
              <w:pStyle w:val="ListParagraph"/>
              <w:ind w:left="0"/>
            </w:pPr>
          </w:p>
          <w:p w14:paraId="25A28085" w14:textId="77777777" w:rsidR="005F3C02" w:rsidRDefault="005F3C02" w:rsidP="00F35E51">
            <w:pPr>
              <w:pStyle w:val="ListParagraph"/>
              <w:ind w:left="0"/>
            </w:pPr>
          </w:p>
          <w:p w14:paraId="662943E2" w14:textId="77777777" w:rsidR="005F3C02" w:rsidRDefault="005F3C02" w:rsidP="00F35E51">
            <w:pPr>
              <w:pStyle w:val="ListParagraph"/>
              <w:ind w:left="0"/>
            </w:pPr>
          </w:p>
        </w:tc>
      </w:tr>
    </w:tbl>
    <w:p w14:paraId="3956E8D8" w14:textId="14979CF4" w:rsidR="005F3C02" w:rsidRDefault="005F3C02" w:rsidP="00E025CC">
      <w:pPr>
        <w:pStyle w:val="BodyText"/>
      </w:pPr>
    </w:p>
    <w:tbl>
      <w:tblPr>
        <w:tblStyle w:val="TableGrid"/>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F3C02" w:rsidRPr="006673A0" w14:paraId="5FBCCB3B" w14:textId="77777777" w:rsidTr="00264589">
        <w:tc>
          <w:tcPr>
            <w:tcW w:w="9072" w:type="dxa"/>
            <w:shd w:val="clear" w:color="auto" w:fill="FFE9C3" w:themeFill="accent2" w:themeFillTint="33"/>
          </w:tcPr>
          <w:p w14:paraId="09CA4C01" w14:textId="786200F0" w:rsidR="005F3C02" w:rsidRDefault="005F3C02" w:rsidP="00BC2D4F">
            <w:pPr>
              <w:keepNext/>
            </w:pPr>
            <w:r>
              <w:t>Q.1</w:t>
            </w:r>
            <w:r w:rsidR="002D1B34">
              <w:t>1</w:t>
            </w:r>
            <w:r>
              <w:t>: In case of a no-derogation scenario, in which the restriction will apply fully, what will be the most likely response by your customers?</w:t>
            </w:r>
          </w:p>
          <w:p w14:paraId="34F983AA" w14:textId="77777777" w:rsidR="005F3C02" w:rsidRDefault="005F3C02" w:rsidP="00BC2D4F">
            <w:pPr>
              <w:keepNext/>
              <w:rPr>
                <w:i/>
                <w:iCs/>
              </w:rPr>
            </w:pPr>
            <w:r>
              <w:rPr>
                <w:i/>
                <w:iCs/>
              </w:rPr>
              <w:t>Examples of responses can be:</w:t>
            </w:r>
          </w:p>
          <w:p w14:paraId="5D00E870" w14:textId="162F67E4" w:rsidR="005F3C02" w:rsidRDefault="005F3C02" w:rsidP="00BC2D4F">
            <w:pPr>
              <w:keepNext/>
              <w:rPr>
                <w:i/>
                <w:iCs/>
              </w:rPr>
            </w:pPr>
            <w:r>
              <w:rPr>
                <w:i/>
                <w:iCs/>
              </w:rPr>
              <w:t>- Substitution with products</w:t>
            </w:r>
            <w:r w:rsidR="00AE1D75">
              <w:rPr>
                <w:i/>
                <w:iCs/>
              </w:rPr>
              <w:t xml:space="preserve"> not using FP from inside the EEA</w:t>
            </w:r>
          </w:p>
          <w:p w14:paraId="09782782" w14:textId="6A9480CC" w:rsidR="005F3C02" w:rsidRDefault="005F3C02" w:rsidP="00BC2D4F">
            <w:pPr>
              <w:keepNext/>
              <w:rPr>
                <w:i/>
                <w:iCs/>
              </w:rPr>
            </w:pPr>
            <w:r>
              <w:rPr>
                <w:i/>
                <w:iCs/>
              </w:rPr>
              <w:t xml:space="preserve">- Supply of </w:t>
            </w:r>
            <w:r w:rsidR="00AE1D75">
              <w:rPr>
                <w:i/>
                <w:iCs/>
              </w:rPr>
              <w:t xml:space="preserve">products </w:t>
            </w:r>
            <w:r>
              <w:rPr>
                <w:i/>
                <w:iCs/>
              </w:rPr>
              <w:t xml:space="preserve">from outside the </w:t>
            </w:r>
            <w:r w:rsidR="002145AE">
              <w:rPr>
                <w:i/>
                <w:iCs/>
              </w:rPr>
              <w:t>EEA</w:t>
            </w:r>
          </w:p>
          <w:p w14:paraId="75BC6DD2" w14:textId="225EEAAC" w:rsidR="005F3C02" w:rsidRDefault="005F3C02" w:rsidP="00BC2D4F">
            <w:pPr>
              <w:keepNext/>
              <w:rPr>
                <w:i/>
                <w:iCs/>
              </w:rPr>
            </w:pPr>
            <w:r>
              <w:rPr>
                <w:i/>
                <w:iCs/>
              </w:rPr>
              <w:t xml:space="preserve">- </w:t>
            </w:r>
            <w:r w:rsidR="00AE1D75">
              <w:rPr>
                <w:i/>
                <w:iCs/>
              </w:rPr>
              <w:t>If using your products as components, s</w:t>
            </w:r>
            <w:r>
              <w:rPr>
                <w:i/>
                <w:iCs/>
              </w:rPr>
              <w:t>top offering the specific product lines</w:t>
            </w:r>
          </w:p>
          <w:p w14:paraId="54D4A872" w14:textId="77777777" w:rsidR="005F3C02" w:rsidRDefault="005F3C02" w:rsidP="00BC2D4F">
            <w:pPr>
              <w:keepNext/>
              <w:rPr>
                <w:i/>
                <w:iCs/>
              </w:rPr>
            </w:pPr>
            <w:r>
              <w:rPr>
                <w:i/>
                <w:iCs/>
              </w:rPr>
              <w:t>- Stop operations altogether</w:t>
            </w:r>
          </w:p>
          <w:p w14:paraId="69CFB0C1" w14:textId="2B3E41F8" w:rsidR="005F3C02" w:rsidRPr="005F3C02" w:rsidRDefault="005F3C02" w:rsidP="00BC2D4F">
            <w:pPr>
              <w:keepNext/>
              <w:rPr>
                <w:i/>
                <w:iCs/>
              </w:rPr>
            </w:pPr>
            <w:r>
              <w:rPr>
                <w:i/>
                <w:iCs/>
              </w:rPr>
              <w:t>- Other</w:t>
            </w:r>
            <w:r w:rsidR="00AE1D75">
              <w:rPr>
                <w:i/>
                <w:iCs/>
              </w:rPr>
              <w:t xml:space="preserve"> (please describe)</w:t>
            </w:r>
          </w:p>
        </w:tc>
      </w:tr>
      <w:tr w:rsidR="005F3C02" w14:paraId="2988F3B3" w14:textId="77777777" w:rsidTr="006E027A">
        <w:tc>
          <w:tcPr>
            <w:tcW w:w="9072" w:type="dxa"/>
          </w:tcPr>
          <w:p w14:paraId="68CD7E95" w14:textId="77777777" w:rsidR="005F3C02" w:rsidRDefault="005F3C02" w:rsidP="005F3C02"/>
          <w:p w14:paraId="2E7E0667" w14:textId="27E0B1D8" w:rsidR="005F3C02" w:rsidRDefault="005F3C02" w:rsidP="005F3C02"/>
          <w:p w14:paraId="72136E61" w14:textId="4B4A7DE0" w:rsidR="00BC2D4F" w:rsidRDefault="00BC2D4F" w:rsidP="005F3C02"/>
          <w:p w14:paraId="03CBCF46" w14:textId="77777777" w:rsidR="00BC2D4F" w:rsidRDefault="00BC2D4F" w:rsidP="005F3C02"/>
          <w:p w14:paraId="33C862F4" w14:textId="77777777" w:rsidR="005F3C02" w:rsidRDefault="005F3C02" w:rsidP="005F3C02"/>
        </w:tc>
      </w:tr>
    </w:tbl>
    <w:p w14:paraId="176CFB6F" w14:textId="530BAFDE" w:rsidR="005F3C02" w:rsidRDefault="005F3C02" w:rsidP="005F3C02">
      <w:pPr>
        <w:pStyle w:val="Heading3"/>
      </w:pPr>
      <w:r>
        <w:t>Economic impacts</w:t>
      </w:r>
      <w:r w:rsidR="009D6E55">
        <w:t xml:space="preserve"> </w:t>
      </w:r>
      <w:r w:rsidR="00C25AE8">
        <w:t>–</w:t>
      </w:r>
      <w:r w:rsidR="009D6E55">
        <w:t xml:space="preserve"> estimates</w:t>
      </w:r>
      <w:r w:rsidR="00354DE9">
        <w:t xml:space="preserve"> for all products using FP</w:t>
      </w:r>
    </w:p>
    <w:tbl>
      <w:tblPr>
        <w:tblStyle w:val="TableGrid"/>
        <w:tblW w:w="90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gridCol w:w="915"/>
        <w:gridCol w:w="611"/>
        <w:gridCol w:w="305"/>
        <w:gridCol w:w="916"/>
        <w:gridCol w:w="305"/>
        <w:gridCol w:w="611"/>
        <w:gridCol w:w="916"/>
      </w:tblGrid>
      <w:tr w:rsidR="00354DE9" w14:paraId="6778ABFB" w14:textId="77777777" w:rsidTr="002D1B34">
        <w:trPr>
          <w:trHeight w:val="1737"/>
        </w:trPr>
        <w:tc>
          <w:tcPr>
            <w:tcW w:w="4473" w:type="dxa"/>
          </w:tcPr>
          <w:p w14:paraId="418EDEC8" w14:textId="331B1AF0" w:rsidR="00354DE9" w:rsidRPr="00AE1D75" w:rsidRDefault="00354DE9" w:rsidP="00F35E51">
            <w:pPr>
              <w:pStyle w:val="ListParagraph"/>
              <w:ind w:left="0"/>
              <w:rPr>
                <w:sz w:val="20"/>
                <w:szCs w:val="20"/>
              </w:rPr>
            </w:pPr>
            <w:r w:rsidRPr="005F3C02">
              <w:rPr>
                <w:sz w:val="20"/>
                <w:szCs w:val="20"/>
              </w:rPr>
              <w:t>Q.1</w:t>
            </w:r>
            <w:r w:rsidR="002D1B34">
              <w:rPr>
                <w:sz w:val="20"/>
                <w:szCs w:val="20"/>
              </w:rPr>
              <w:t>2</w:t>
            </w:r>
            <w:r w:rsidRPr="005F3C02">
              <w:rPr>
                <w:sz w:val="20"/>
                <w:szCs w:val="20"/>
              </w:rPr>
              <w:t xml:space="preserve">a: </w:t>
            </w:r>
            <w:r>
              <w:rPr>
                <w:sz w:val="20"/>
                <w:szCs w:val="20"/>
              </w:rPr>
              <w:t>Please describe the potential economic impacts for your company</w:t>
            </w:r>
            <w:r w:rsidR="00C25AE8">
              <w:rPr>
                <w:sz w:val="20"/>
                <w:szCs w:val="20"/>
              </w:rPr>
              <w:t xml:space="preserve"> </w:t>
            </w:r>
            <w:r w:rsidR="00C25AE8">
              <w:rPr>
                <w:b/>
                <w:bCs/>
                <w:sz w:val="20"/>
                <w:szCs w:val="20"/>
              </w:rPr>
              <w:t>in case there is no derogation for the affected product lines</w:t>
            </w:r>
            <w:r>
              <w:rPr>
                <w:sz w:val="20"/>
                <w:szCs w:val="20"/>
              </w:rPr>
              <w:t>.</w:t>
            </w:r>
          </w:p>
        </w:tc>
        <w:tc>
          <w:tcPr>
            <w:tcW w:w="4579" w:type="dxa"/>
            <w:gridSpan w:val="7"/>
          </w:tcPr>
          <w:p w14:paraId="36C610A0" w14:textId="45202A31" w:rsidR="00354DE9" w:rsidRPr="005F3C02" w:rsidRDefault="00354DE9" w:rsidP="00F35E51">
            <w:pPr>
              <w:pStyle w:val="ListParagraph"/>
              <w:ind w:left="0"/>
              <w:rPr>
                <w:b/>
                <w:sz w:val="20"/>
                <w:szCs w:val="20"/>
              </w:rPr>
            </w:pPr>
          </w:p>
        </w:tc>
      </w:tr>
      <w:tr w:rsidR="002D1B34" w14:paraId="7849D65A" w14:textId="77777777" w:rsidTr="002D1B34">
        <w:trPr>
          <w:trHeight w:val="288"/>
        </w:trPr>
        <w:tc>
          <w:tcPr>
            <w:tcW w:w="4473" w:type="dxa"/>
            <w:vMerge w:val="restart"/>
          </w:tcPr>
          <w:p w14:paraId="4509B92D" w14:textId="77777777" w:rsidR="002D1B34" w:rsidRDefault="002D1B34" w:rsidP="00F35E51">
            <w:pPr>
              <w:pStyle w:val="ListParagraph"/>
              <w:ind w:left="0"/>
              <w:rPr>
                <w:sz w:val="20"/>
                <w:szCs w:val="20"/>
              </w:rPr>
            </w:pPr>
            <w:r>
              <w:rPr>
                <w:sz w:val="20"/>
                <w:szCs w:val="20"/>
              </w:rPr>
              <w:t>Q.12b: Please select the range of expected losses for your company.</w:t>
            </w:r>
          </w:p>
          <w:p w14:paraId="199D7900" w14:textId="20946EAD" w:rsidR="002D1B34" w:rsidRPr="005F3C02" w:rsidRDefault="002D1B34" w:rsidP="00F35E51">
            <w:pPr>
              <w:pStyle w:val="ListParagraph"/>
              <w:ind w:left="0"/>
              <w:rPr>
                <w:sz w:val="20"/>
                <w:szCs w:val="20"/>
              </w:rPr>
            </w:pPr>
            <w:r>
              <w:rPr>
                <w:sz w:val="20"/>
                <w:szCs w:val="20"/>
              </w:rPr>
              <w:t>Please rate the impact of those losses to your company on a qualitative scale from 1 to 5, with 1 being zero/very low impact and 5 being very high impact?</w:t>
            </w:r>
          </w:p>
        </w:tc>
        <w:tc>
          <w:tcPr>
            <w:tcW w:w="4579" w:type="dxa"/>
            <w:gridSpan w:val="7"/>
          </w:tcPr>
          <w:p w14:paraId="0CB7E142" w14:textId="1DC27D7E" w:rsidR="002D1B34" w:rsidRPr="00354DE9" w:rsidRDefault="002D1B34" w:rsidP="002D1B34">
            <w:pPr>
              <w:pStyle w:val="ListParagraph"/>
              <w:spacing w:after="120"/>
              <w:ind w:left="0"/>
              <w:jc w:val="center"/>
              <w:rPr>
                <w:b/>
                <w:sz w:val="20"/>
                <w:szCs w:val="20"/>
              </w:rPr>
            </w:pPr>
            <w:r w:rsidRPr="00354DE9">
              <w:rPr>
                <w:b/>
                <w:sz w:val="20"/>
                <w:szCs w:val="20"/>
              </w:rPr>
              <w:t>Range of profit losses</w:t>
            </w:r>
            <w:r>
              <w:rPr>
                <w:b/>
                <w:sz w:val="20"/>
                <w:szCs w:val="20"/>
              </w:rPr>
              <w:t xml:space="preserve"> (</w:t>
            </w:r>
            <w:r w:rsidR="00C25AE8">
              <w:rPr>
                <w:b/>
                <w:sz w:val="20"/>
                <w:szCs w:val="20"/>
              </w:rPr>
              <w:t xml:space="preserve">€ </w:t>
            </w:r>
            <w:r>
              <w:rPr>
                <w:b/>
                <w:sz w:val="20"/>
                <w:szCs w:val="20"/>
              </w:rPr>
              <w:t>per year)</w:t>
            </w:r>
          </w:p>
        </w:tc>
      </w:tr>
      <w:tr w:rsidR="002D1B34" w:rsidRPr="00354DE9" w14:paraId="475C7059" w14:textId="77777777" w:rsidTr="002D1B34">
        <w:trPr>
          <w:trHeight w:val="288"/>
        </w:trPr>
        <w:tc>
          <w:tcPr>
            <w:tcW w:w="4473" w:type="dxa"/>
            <w:vMerge/>
          </w:tcPr>
          <w:p w14:paraId="39FDF053" w14:textId="77777777" w:rsidR="002D1B34" w:rsidRDefault="002D1B34" w:rsidP="00F35E51">
            <w:pPr>
              <w:pStyle w:val="ListParagraph"/>
              <w:ind w:left="0"/>
              <w:rPr>
                <w:sz w:val="20"/>
                <w:szCs w:val="20"/>
              </w:rPr>
            </w:pPr>
          </w:p>
        </w:tc>
        <w:tc>
          <w:tcPr>
            <w:tcW w:w="1526" w:type="dxa"/>
            <w:gridSpan w:val="2"/>
            <w:vAlign w:val="center"/>
          </w:tcPr>
          <w:p w14:paraId="370716B2" w14:textId="0266B77C" w:rsidR="002D1B34" w:rsidRPr="00354DE9" w:rsidRDefault="002D1B34" w:rsidP="002D1B34">
            <w:pPr>
              <w:pStyle w:val="ListParagraph"/>
              <w:spacing w:after="0"/>
              <w:ind w:left="0"/>
              <w:jc w:val="center"/>
              <w:rPr>
                <w:bCs/>
                <w:sz w:val="20"/>
                <w:szCs w:val="20"/>
              </w:rPr>
            </w:pPr>
            <w:r w:rsidRPr="00354DE9">
              <w:rPr>
                <w:bCs/>
                <w:sz w:val="20"/>
                <w:szCs w:val="20"/>
              </w:rPr>
              <w:t xml:space="preserve">&gt; 1 </w:t>
            </w:r>
            <w:r w:rsidR="00C25AE8">
              <w:rPr>
                <w:bCs/>
                <w:sz w:val="20"/>
                <w:szCs w:val="20"/>
              </w:rPr>
              <w:t>million</w:t>
            </w:r>
          </w:p>
        </w:tc>
        <w:tc>
          <w:tcPr>
            <w:tcW w:w="1526" w:type="dxa"/>
            <w:gridSpan w:val="3"/>
            <w:vAlign w:val="center"/>
          </w:tcPr>
          <w:p w14:paraId="25FE8D46" w14:textId="3999CFBD" w:rsidR="002D1B34" w:rsidRPr="00354DE9" w:rsidRDefault="002D1B34" w:rsidP="002D1B34">
            <w:pPr>
              <w:pStyle w:val="ListParagraph"/>
              <w:spacing w:after="0"/>
              <w:ind w:left="0"/>
              <w:jc w:val="center"/>
              <w:rPr>
                <w:bCs/>
                <w:sz w:val="20"/>
                <w:szCs w:val="20"/>
              </w:rPr>
            </w:pPr>
            <w:r w:rsidRPr="00354DE9">
              <w:rPr>
                <w:bCs/>
                <w:sz w:val="20"/>
                <w:szCs w:val="20"/>
              </w:rPr>
              <w:t>1-10</w:t>
            </w:r>
            <w:r w:rsidR="00C25AE8">
              <w:rPr>
                <w:bCs/>
                <w:sz w:val="20"/>
                <w:szCs w:val="20"/>
              </w:rPr>
              <w:t xml:space="preserve"> million</w:t>
            </w:r>
          </w:p>
        </w:tc>
        <w:tc>
          <w:tcPr>
            <w:tcW w:w="1527" w:type="dxa"/>
            <w:gridSpan w:val="2"/>
            <w:vAlign w:val="center"/>
          </w:tcPr>
          <w:p w14:paraId="2140BF7D" w14:textId="5CC34846" w:rsidR="002D1B34" w:rsidRPr="00354DE9" w:rsidRDefault="002D1B34" w:rsidP="002D1B34">
            <w:pPr>
              <w:pStyle w:val="ListParagraph"/>
              <w:spacing w:after="0"/>
              <w:ind w:left="0"/>
              <w:jc w:val="center"/>
              <w:rPr>
                <w:bCs/>
                <w:sz w:val="20"/>
                <w:szCs w:val="20"/>
              </w:rPr>
            </w:pPr>
            <w:r w:rsidRPr="00354DE9">
              <w:rPr>
                <w:bCs/>
                <w:sz w:val="20"/>
                <w:szCs w:val="20"/>
              </w:rPr>
              <w:t>&gt;10</w:t>
            </w:r>
            <w:r w:rsidR="00C25AE8">
              <w:rPr>
                <w:bCs/>
                <w:sz w:val="20"/>
                <w:szCs w:val="20"/>
              </w:rPr>
              <w:t xml:space="preserve"> million</w:t>
            </w:r>
          </w:p>
        </w:tc>
      </w:tr>
      <w:tr w:rsidR="002D1B34" w:rsidRPr="00354DE9" w14:paraId="0887A0EE" w14:textId="77777777" w:rsidTr="002D1B34">
        <w:trPr>
          <w:trHeight w:val="288"/>
        </w:trPr>
        <w:tc>
          <w:tcPr>
            <w:tcW w:w="4473" w:type="dxa"/>
            <w:vMerge/>
          </w:tcPr>
          <w:p w14:paraId="18322AB8" w14:textId="77777777" w:rsidR="002D1B34" w:rsidRDefault="002D1B34" w:rsidP="002D1B34">
            <w:pPr>
              <w:pStyle w:val="ListParagraph"/>
              <w:ind w:left="0"/>
              <w:rPr>
                <w:sz w:val="20"/>
                <w:szCs w:val="20"/>
              </w:rPr>
            </w:pPr>
          </w:p>
        </w:tc>
        <w:tc>
          <w:tcPr>
            <w:tcW w:w="4579" w:type="dxa"/>
            <w:gridSpan w:val="7"/>
          </w:tcPr>
          <w:p w14:paraId="29D5C231" w14:textId="3A60CF39" w:rsidR="002D1B34" w:rsidRPr="00354DE9" w:rsidRDefault="002D1B34" w:rsidP="002D1B34">
            <w:pPr>
              <w:pStyle w:val="ListParagraph"/>
              <w:spacing w:after="120"/>
              <w:ind w:left="0"/>
              <w:jc w:val="center"/>
              <w:rPr>
                <w:bCs/>
                <w:sz w:val="20"/>
                <w:szCs w:val="20"/>
              </w:rPr>
            </w:pPr>
            <w:r w:rsidRPr="00354DE9">
              <w:rPr>
                <w:b/>
                <w:sz w:val="20"/>
                <w:szCs w:val="20"/>
              </w:rPr>
              <w:t>Rating of impact</w:t>
            </w:r>
          </w:p>
        </w:tc>
      </w:tr>
      <w:tr w:rsidR="002D1B34" w:rsidRPr="00354DE9" w14:paraId="0C778D80" w14:textId="2EFA9FA4" w:rsidTr="00377F1F">
        <w:trPr>
          <w:trHeight w:val="288"/>
        </w:trPr>
        <w:tc>
          <w:tcPr>
            <w:tcW w:w="4473" w:type="dxa"/>
            <w:vMerge/>
          </w:tcPr>
          <w:p w14:paraId="536E6552" w14:textId="77777777" w:rsidR="002D1B34" w:rsidRDefault="002D1B34" w:rsidP="002D1B34">
            <w:pPr>
              <w:pStyle w:val="ListParagraph"/>
              <w:ind w:left="0"/>
              <w:rPr>
                <w:sz w:val="20"/>
                <w:szCs w:val="20"/>
              </w:rPr>
            </w:pPr>
          </w:p>
        </w:tc>
        <w:tc>
          <w:tcPr>
            <w:tcW w:w="915" w:type="dxa"/>
            <w:vAlign w:val="center"/>
          </w:tcPr>
          <w:p w14:paraId="29F7CC9C" w14:textId="77777777" w:rsidR="002D1B34" w:rsidRPr="00354DE9" w:rsidRDefault="002D1B34" w:rsidP="002D1B34">
            <w:pPr>
              <w:pStyle w:val="ListParagraph"/>
              <w:ind w:left="0"/>
              <w:jc w:val="center"/>
              <w:rPr>
                <w:bCs/>
                <w:sz w:val="20"/>
                <w:szCs w:val="20"/>
              </w:rPr>
            </w:pPr>
            <w:r w:rsidRPr="00354DE9">
              <w:rPr>
                <w:bCs/>
                <w:sz w:val="20"/>
                <w:szCs w:val="20"/>
              </w:rPr>
              <w:t>1</w:t>
            </w:r>
          </w:p>
        </w:tc>
        <w:tc>
          <w:tcPr>
            <w:tcW w:w="916" w:type="dxa"/>
            <w:gridSpan w:val="2"/>
            <w:vAlign w:val="center"/>
          </w:tcPr>
          <w:p w14:paraId="22713EE9" w14:textId="5A1EADEA" w:rsidR="002D1B34" w:rsidRPr="00354DE9" w:rsidRDefault="002D1B34" w:rsidP="002D1B34">
            <w:pPr>
              <w:pStyle w:val="ListParagraph"/>
              <w:ind w:left="0"/>
              <w:jc w:val="center"/>
              <w:rPr>
                <w:bCs/>
                <w:sz w:val="20"/>
                <w:szCs w:val="20"/>
              </w:rPr>
            </w:pPr>
            <w:r>
              <w:rPr>
                <w:bCs/>
                <w:sz w:val="20"/>
                <w:szCs w:val="20"/>
              </w:rPr>
              <w:t>2</w:t>
            </w:r>
          </w:p>
        </w:tc>
        <w:tc>
          <w:tcPr>
            <w:tcW w:w="916" w:type="dxa"/>
            <w:vAlign w:val="center"/>
          </w:tcPr>
          <w:p w14:paraId="6D8739FF" w14:textId="6602C006" w:rsidR="002D1B34" w:rsidRPr="00354DE9" w:rsidRDefault="002D1B34" w:rsidP="002D1B34">
            <w:pPr>
              <w:pStyle w:val="ListParagraph"/>
              <w:ind w:left="0"/>
              <w:jc w:val="center"/>
              <w:rPr>
                <w:bCs/>
                <w:sz w:val="20"/>
                <w:szCs w:val="20"/>
              </w:rPr>
            </w:pPr>
            <w:r>
              <w:rPr>
                <w:bCs/>
                <w:sz w:val="20"/>
                <w:szCs w:val="20"/>
              </w:rPr>
              <w:t>3</w:t>
            </w:r>
          </w:p>
        </w:tc>
        <w:tc>
          <w:tcPr>
            <w:tcW w:w="916" w:type="dxa"/>
            <w:gridSpan w:val="2"/>
            <w:vAlign w:val="center"/>
          </w:tcPr>
          <w:p w14:paraId="77C8E52B" w14:textId="128D941A" w:rsidR="002D1B34" w:rsidRPr="00354DE9" w:rsidRDefault="002D1B34" w:rsidP="002D1B34">
            <w:pPr>
              <w:pStyle w:val="ListParagraph"/>
              <w:ind w:left="0"/>
              <w:jc w:val="center"/>
              <w:rPr>
                <w:bCs/>
                <w:sz w:val="20"/>
                <w:szCs w:val="20"/>
              </w:rPr>
            </w:pPr>
            <w:r>
              <w:rPr>
                <w:bCs/>
                <w:sz w:val="20"/>
                <w:szCs w:val="20"/>
              </w:rPr>
              <w:t>4</w:t>
            </w:r>
          </w:p>
        </w:tc>
        <w:tc>
          <w:tcPr>
            <w:tcW w:w="916" w:type="dxa"/>
            <w:vAlign w:val="center"/>
          </w:tcPr>
          <w:p w14:paraId="4D31D9A6" w14:textId="5C776ED4" w:rsidR="002D1B34" w:rsidRPr="00354DE9" w:rsidRDefault="002D1B34" w:rsidP="002D1B34">
            <w:pPr>
              <w:pStyle w:val="ListParagraph"/>
              <w:spacing w:after="0"/>
              <w:ind w:left="0"/>
              <w:jc w:val="center"/>
              <w:rPr>
                <w:bCs/>
                <w:sz w:val="20"/>
                <w:szCs w:val="20"/>
              </w:rPr>
            </w:pPr>
            <w:r>
              <w:rPr>
                <w:bCs/>
                <w:sz w:val="20"/>
                <w:szCs w:val="20"/>
              </w:rPr>
              <w:t>5</w:t>
            </w:r>
          </w:p>
        </w:tc>
      </w:tr>
      <w:tr w:rsidR="002D1B34" w14:paraId="4B13EACB" w14:textId="77777777" w:rsidTr="002D1B34">
        <w:tc>
          <w:tcPr>
            <w:tcW w:w="4473" w:type="dxa"/>
          </w:tcPr>
          <w:p w14:paraId="7B7C2070" w14:textId="63534315" w:rsidR="002D1B34" w:rsidRPr="005F3C02" w:rsidRDefault="002D1B34" w:rsidP="002D1B34">
            <w:pPr>
              <w:pStyle w:val="ListParagraph"/>
              <w:ind w:left="0"/>
              <w:rPr>
                <w:sz w:val="20"/>
                <w:szCs w:val="20"/>
              </w:rPr>
            </w:pPr>
            <w:r w:rsidRPr="005F3C02">
              <w:rPr>
                <w:sz w:val="20"/>
                <w:szCs w:val="20"/>
              </w:rPr>
              <w:t>Q.1</w:t>
            </w:r>
            <w:r>
              <w:rPr>
                <w:sz w:val="20"/>
                <w:szCs w:val="20"/>
              </w:rPr>
              <w:t>2c</w:t>
            </w:r>
            <w:r w:rsidRPr="005F3C02">
              <w:rPr>
                <w:sz w:val="20"/>
                <w:szCs w:val="20"/>
              </w:rPr>
              <w:t xml:space="preserve">: </w:t>
            </w:r>
            <w:r>
              <w:rPr>
                <w:sz w:val="20"/>
                <w:szCs w:val="20"/>
              </w:rPr>
              <w:t xml:space="preserve">If you were to lose product </w:t>
            </w:r>
            <w:r w:rsidRPr="005F3C02">
              <w:rPr>
                <w:sz w:val="20"/>
                <w:szCs w:val="20"/>
              </w:rPr>
              <w:t>sales</w:t>
            </w:r>
            <w:r>
              <w:rPr>
                <w:sz w:val="20"/>
                <w:szCs w:val="20"/>
              </w:rPr>
              <w:t>, would this market (share) be gained</w:t>
            </w:r>
            <w:r w:rsidRPr="005F3C02">
              <w:rPr>
                <w:sz w:val="20"/>
                <w:szCs w:val="20"/>
              </w:rPr>
              <w:t xml:space="preserve"> by the competition and why? If so, how much of the sales would go to </w:t>
            </w:r>
            <w:r>
              <w:rPr>
                <w:sz w:val="20"/>
                <w:szCs w:val="20"/>
              </w:rPr>
              <w:t>EEA</w:t>
            </w:r>
            <w:r w:rsidRPr="005F3C02">
              <w:rPr>
                <w:sz w:val="20"/>
                <w:szCs w:val="20"/>
              </w:rPr>
              <w:t xml:space="preserve"> and non-</w:t>
            </w:r>
            <w:r>
              <w:rPr>
                <w:sz w:val="20"/>
                <w:szCs w:val="20"/>
              </w:rPr>
              <w:t>EEA</w:t>
            </w:r>
            <w:r w:rsidRPr="005F3C02">
              <w:rPr>
                <w:sz w:val="20"/>
                <w:szCs w:val="20"/>
              </w:rPr>
              <w:t xml:space="preserve"> competitors?</w:t>
            </w:r>
          </w:p>
        </w:tc>
        <w:tc>
          <w:tcPr>
            <w:tcW w:w="4579" w:type="dxa"/>
            <w:gridSpan w:val="7"/>
          </w:tcPr>
          <w:p w14:paraId="63F55721" w14:textId="77777777" w:rsidR="002D1B34" w:rsidRPr="005F3C02" w:rsidRDefault="002D1B34" w:rsidP="002D1B34">
            <w:pPr>
              <w:pStyle w:val="ListParagraph"/>
              <w:ind w:left="0"/>
              <w:rPr>
                <w:sz w:val="20"/>
                <w:szCs w:val="20"/>
              </w:rPr>
            </w:pPr>
          </w:p>
          <w:p w14:paraId="561C834D" w14:textId="77777777" w:rsidR="002D1B34" w:rsidRPr="005F3C02" w:rsidRDefault="002D1B34" w:rsidP="002D1B34">
            <w:pPr>
              <w:pStyle w:val="ListParagraph"/>
              <w:ind w:left="0"/>
              <w:rPr>
                <w:sz w:val="20"/>
                <w:szCs w:val="20"/>
              </w:rPr>
            </w:pPr>
          </w:p>
          <w:p w14:paraId="1EE5F38C" w14:textId="77777777" w:rsidR="002D1B34" w:rsidRPr="005F3C02" w:rsidRDefault="002D1B34" w:rsidP="002D1B34">
            <w:pPr>
              <w:pStyle w:val="ListParagraph"/>
              <w:ind w:left="0"/>
              <w:rPr>
                <w:sz w:val="20"/>
                <w:szCs w:val="20"/>
              </w:rPr>
            </w:pPr>
          </w:p>
          <w:p w14:paraId="76BCFBC7" w14:textId="77777777" w:rsidR="002D1B34" w:rsidRPr="005F3C02" w:rsidRDefault="002D1B34" w:rsidP="002D1B34">
            <w:pPr>
              <w:pStyle w:val="ListParagraph"/>
              <w:ind w:left="0"/>
              <w:rPr>
                <w:sz w:val="20"/>
                <w:szCs w:val="20"/>
              </w:rPr>
            </w:pPr>
          </w:p>
        </w:tc>
      </w:tr>
      <w:tr w:rsidR="002D1B34" w14:paraId="37168DA5" w14:textId="77777777" w:rsidTr="002D1B34">
        <w:tc>
          <w:tcPr>
            <w:tcW w:w="4473" w:type="dxa"/>
          </w:tcPr>
          <w:p w14:paraId="6EAFB4C4" w14:textId="25DF4888" w:rsidR="002D1B34" w:rsidRDefault="002D1B34" w:rsidP="002D1B34">
            <w:pPr>
              <w:pStyle w:val="ListParagraph"/>
              <w:ind w:left="0"/>
              <w:rPr>
                <w:sz w:val="20"/>
                <w:szCs w:val="20"/>
              </w:rPr>
            </w:pPr>
            <w:r w:rsidRPr="005F3C02">
              <w:rPr>
                <w:sz w:val="20"/>
                <w:szCs w:val="20"/>
              </w:rPr>
              <w:t>Q.1</w:t>
            </w:r>
            <w:r>
              <w:rPr>
                <w:sz w:val="20"/>
                <w:szCs w:val="20"/>
              </w:rPr>
              <w:t>2d</w:t>
            </w:r>
            <w:r w:rsidRPr="005F3C02">
              <w:rPr>
                <w:sz w:val="20"/>
                <w:szCs w:val="20"/>
              </w:rPr>
              <w:t>: If you were to halt production</w:t>
            </w:r>
            <w:r>
              <w:rPr>
                <w:sz w:val="20"/>
                <w:szCs w:val="20"/>
              </w:rPr>
              <w:t>/sales</w:t>
            </w:r>
            <w:r w:rsidRPr="005F3C02">
              <w:rPr>
                <w:sz w:val="20"/>
                <w:szCs w:val="20"/>
              </w:rPr>
              <w:t xml:space="preserve">, would you be able to re-enter the market once you have a new </w:t>
            </w:r>
            <w:r>
              <w:rPr>
                <w:sz w:val="20"/>
                <w:szCs w:val="20"/>
              </w:rPr>
              <w:t xml:space="preserve">FP-free </w:t>
            </w:r>
            <w:r w:rsidRPr="005F3C02">
              <w:rPr>
                <w:sz w:val="20"/>
                <w:szCs w:val="20"/>
              </w:rPr>
              <w:t xml:space="preserve">product? How long </w:t>
            </w:r>
            <w:r w:rsidRPr="005F3C02">
              <w:rPr>
                <w:sz w:val="20"/>
                <w:szCs w:val="20"/>
              </w:rPr>
              <w:lastRenderedPageBreak/>
              <w:t>would that take and how would your overall sales be affected?</w:t>
            </w:r>
            <w:r>
              <w:rPr>
                <w:sz w:val="20"/>
                <w:szCs w:val="20"/>
              </w:rPr>
              <w:t xml:space="preserve"> </w:t>
            </w:r>
          </w:p>
          <w:p w14:paraId="56233DFE" w14:textId="73A75090" w:rsidR="002D1B34" w:rsidRPr="005F3C02" w:rsidRDefault="002D1B34" w:rsidP="002D1B34">
            <w:pPr>
              <w:pStyle w:val="ListParagraph"/>
              <w:ind w:left="0"/>
              <w:rPr>
                <w:sz w:val="20"/>
                <w:szCs w:val="20"/>
              </w:rPr>
            </w:pPr>
            <w:r>
              <w:rPr>
                <w:sz w:val="20"/>
                <w:szCs w:val="20"/>
              </w:rPr>
              <w:t>Are there products for which this process would be easier?</w:t>
            </w:r>
          </w:p>
        </w:tc>
        <w:tc>
          <w:tcPr>
            <w:tcW w:w="4579" w:type="dxa"/>
            <w:gridSpan w:val="7"/>
          </w:tcPr>
          <w:p w14:paraId="210E27B8" w14:textId="77777777" w:rsidR="002D1B34" w:rsidRPr="005F3C02" w:rsidRDefault="002D1B34" w:rsidP="002D1B34">
            <w:pPr>
              <w:pStyle w:val="ListParagraph"/>
              <w:ind w:left="0"/>
              <w:rPr>
                <w:sz w:val="20"/>
                <w:szCs w:val="20"/>
              </w:rPr>
            </w:pPr>
          </w:p>
        </w:tc>
      </w:tr>
    </w:tbl>
    <w:p w14:paraId="33E1012D" w14:textId="3AD4CF98" w:rsidR="005F3C02" w:rsidRDefault="005F3C02" w:rsidP="005F3C02">
      <w:pPr>
        <w:pStyle w:val="BodyText"/>
      </w:pPr>
    </w:p>
    <w:tbl>
      <w:tblPr>
        <w:tblStyle w:val="TableGrid"/>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F3C02" w14:paraId="7D28BB9E" w14:textId="77777777" w:rsidTr="006E027A">
        <w:tc>
          <w:tcPr>
            <w:tcW w:w="9072" w:type="dxa"/>
          </w:tcPr>
          <w:p w14:paraId="2DB9CD5F" w14:textId="42FADB9E" w:rsidR="005F3C02" w:rsidRDefault="005F3C02" w:rsidP="00F35E51">
            <w:r>
              <w:t>Q.1</w:t>
            </w:r>
            <w:r w:rsidR="002D1B34">
              <w:t>3</w:t>
            </w:r>
            <w:r>
              <w:t>a: If you were to shut down one or more facilities or production lines, would there be a decommissioning cost? If so, how much?</w:t>
            </w:r>
          </w:p>
          <w:p w14:paraId="4C088024" w14:textId="77777777" w:rsidR="005F3C02" w:rsidRDefault="005F3C02" w:rsidP="00F35E51">
            <w:r>
              <w:t>What are the steps you will have to take to shut down the plant or a production line?</w:t>
            </w:r>
          </w:p>
        </w:tc>
      </w:tr>
      <w:tr w:rsidR="005F3C02" w14:paraId="47308919" w14:textId="77777777" w:rsidTr="006E027A">
        <w:tc>
          <w:tcPr>
            <w:tcW w:w="9072" w:type="dxa"/>
          </w:tcPr>
          <w:p w14:paraId="1EB294BC" w14:textId="77777777" w:rsidR="005F3C02" w:rsidRDefault="005F3C02" w:rsidP="005F3C02"/>
          <w:p w14:paraId="4400BF59" w14:textId="77777777" w:rsidR="005F3C02" w:rsidRDefault="005F3C02" w:rsidP="005F3C02"/>
          <w:p w14:paraId="6BB98502" w14:textId="77777777" w:rsidR="005F3C02" w:rsidRDefault="005F3C02" w:rsidP="005F3C02"/>
        </w:tc>
      </w:tr>
      <w:tr w:rsidR="005F3C02" w14:paraId="621392C5" w14:textId="77777777" w:rsidTr="006E027A">
        <w:tc>
          <w:tcPr>
            <w:tcW w:w="9072" w:type="dxa"/>
          </w:tcPr>
          <w:p w14:paraId="2C086929" w14:textId="12FB947B" w:rsidR="005F3C02" w:rsidRDefault="005F3C02" w:rsidP="005F3C02">
            <w:r>
              <w:t>Q.1</w:t>
            </w:r>
            <w:r w:rsidR="002D1B34">
              <w:t>3</w:t>
            </w:r>
            <w:r>
              <w:t>b: Will there be other costs for your company not mentioned above?</w:t>
            </w:r>
          </w:p>
          <w:p w14:paraId="59B72502" w14:textId="08C7F574" w:rsidR="005F3C02" w:rsidRPr="005F3C02" w:rsidRDefault="005F3C02" w:rsidP="005F3C02">
            <w:pPr>
              <w:rPr>
                <w:i/>
                <w:iCs/>
              </w:rPr>
            </w:pPr>
            <w:r w:rsidRPr="005F3C02">
              <w:rPr>
                <w:i/>
                <w:iCs/>
              </w:rPr>
              <w:t>e.g.</w:t>
            </w:r>
            <w:r w:rsidR="00B66BBE">
              <w:rPr>
                <w:i/>
                <w:iCs/>
              </w:rPr>
              <w:t>,</w:t>
            </w:r>
            <w:r w:rsidRPr="005F3C02">
              <w:rPr>
                <w:i/>
                <w:iCs/>
              </w:rPr>
              <w:t xml:space="preserve"> unrealised depreciation of equipment, losses of sales in other businesses</w:t>
            </w:r>
          </w:p>
        </w:tc>
      </w:tr>
      <w:tr w:rsidR="005F3C02" w14:paraId="3EB88B76" w14:textId="77777777" w:rsidTr="006E027A">
        <w:tc>
          <w:tcPr>
            <w:tcW w:w="9072" w:type="dxa"/>
          </w:tcPr>
          <w:p w14:paraId="23F26FA0" w14:textId="77777777" w:rsidR="005F3C02" w:rsidRDefault="005F3C02" w:rsidP="005F3C02"/>
          <w:p w14:paraId="26B121B9" w14:textId="77777777" w:rsidR="005F3C02" w:rsidRDefault="005F3C02" w:rsidP="005F3C02"/>
          <w:p w14:paraId="74676C74" w14:textId="77777777" w:rsidR="005F3C02" w:rsidRDefault="005F3C02" w:rsidP="005F3C02"/>
        </w:tc>
      </w:tr>
    </w:tbl>
    <w:p w14:paraId="24A540FB" w14:textId="37F0294F" w:rsidR="005F3C02" w:rsidRDefault="005F3C02" w:rsidP="005F3C02">
      <w:pPr>
        <w:pStyle w:val="Heading3"/>
      </w:pPr>
      <w:r>
        <w:t>Social and wider impacts</w:t>
      </w:r>
      <w:r w:rsidR="0002794F">
        <w:t xml:space="preserve"> - estimates</w:t>
      </w:r>
    </w:p>
    <w:tbl>
      <w:tblPr>
        <w:tblStyle w:val="TableGrid"/>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395"/>
      </w:tblGrid>
      <w:tr w:rsidR="00A24F07" w14:paraId="39F8E4BB" w14:textId="77777777" w:rsidTr="006E027A">
        <w:tc>
          <w:tcPr>
            <w:tcW w:w="9072" w:type="dxa"/>
            <w:gridSpan w:val="2"/>
          </w:tcPr>
          <w:p w14:paraId="58E3E5EF" w14:textId="273EC1C8" w:rsidR="00A24F07" w:rsidRPr="00A24F07" w:rsidRDefault="00A24F07" w:rsidP="00F35E51">
            <w:r w:rsidRPr="00A24F07">
              <w:t>Q.1</w:t>
            </w:r>
            <w:r w:rsidR="002D1B34">
              <w:t>4</w:t>
            </w:r>
            <w:r w:rsidRPr="00A24F07">
              <w:t xml:space="preserve">a: How many of your employees will be affected in case of a </w:t>
            </w:r>
            <w:r w:rsidR="00E14FC5">
              <w:t>restriction with no derogations</w:t>
            </w:r>
            <w:r w:rsidRPr="00A24F07">
              <w:t xml:space="preserve">? If possible, break these down by area of operation (manufacturing, supporting plant operations, </w:t>
            </w:r>
            <w:r w:rsidR="0002794F">
              <w:t xml:space="preserve">sales and marketing, </w:t>
            </w:r>
            <w:r w:rsidRPr="00A24F07">
              <w:t>administrative)?</w:t>
            </w:r>
          </w:p>
        </w:tc>
      </w:tr>
      <w:tr w:rsidR="00354DE9" w14:paraId="79F1C910" w14:textId="77777777" w:rsidTr="006E027A">
        <w:tc>
          <w:tcPr>
            <w:tcW w:w="4677" w:type="dxa"/>
          </w:tcPr>
          <w:p w14:paraId="6983941E" w14:textId="7C3F988E" w:rsidR="00354DE9" w:rsidRPr="00A24F07" w:rsidRDefault="00354DE9" w:rsidP="00A24F07">
            <w:r w:rsidRPr="00A24F07">
              <w:t>Total No of workers</w:t>
            </w:r>
            <w:r>
              <w:t xml:space="preserve"> (Full-time equivalent)</w:t>
            </w:r>
          </w:p>
        </w:tc>
        <w:tc>
          <w:tcPr>
            <w:tcW w:w="4395" w:type="dxa"/>
          </w:tcPr>
          <w:p w14:paraId="7126D622" w14:textId="77777777" w:rsidR="00354DE9" w:rsidRPr="00A24F07" w:rsidRDefault="00354DE9" w:rsidP="00A24F07">
            <w:r w:rsidRPr="00A24F07">
              <w:t>Number of redundancies</w:t>
            </w:r>
          </w:p>
        </w:tc>
      </w:tr>
      <w:tr w:rsidR="00354DE9" w14:paraId="605FBA9E" w14:textId="77777777" w:rsidTr="006E027A">
        <w:tc>
          <w:tcPr>
            <w:tcW w:w="4677" w:type="dxa"/>
          </w:tcPr>
          <w:p w14:paraId="708F43FD" w14:textId="77777777" w:rsidR="00354DE9" w:rsidRPr="00A24F07" w:rsidRDefault="00354DE9" w:rsidP="00A24F07"/>
        </w:tc>
        <w:tc>
          <w:tcPr>
            <w:tcW w:w="4395" w:type="dxa"/>
          </w:tcPr>
          <w:p w14:paraId="2D52E674" w14:textId="77777777" w:rsidR="00354DE9" w:rsidRPr="00A24F07" w:rsidRDefault="00354DE9" w:rsidP="00A24F07"/>
        </w:tc>
      </w:tr>
      <w:tr w:rsidR="00354DE9" w14:paraId="7814B28D" w14:textId="77777777" w:rsidTr="006E027A">
        <w:tc>
          <w:tcPr>
            <w:tcW w:w="4677" w:type="dxa"/>
          </w:tcPr>
          <w:p w14:paraId="040AA65E" w14:textId="77777777" w:rsidR="00354DE9" w:rsidRPr="00A24F07" w:rsidRDefault="00354DE9" w:rsidP="00A24F07"/>
        </w:tc>
        <w:tc>
          <w:tcPr>
            <w:tcW w:w="4395" w:type="dxa"/>
          </w:tcPr>
          <w:p w14:paraId="4EDFBAF9" w14:textId="77777777" w:rsidR="00354DE9" w:rsidRPr="00A24F07" w:rsidRDefault="00354DE9" w:rsidP="00A24F07"/>
        </w:tc>
      </w:tr>
      <w:tr w:rsidR="00354DE9" w14:paraId="46901D9A" w14:textId="77777777" w:rsidTr="006E027A">
        <w:tc>
          <w:tcPr>
            <w:tcW w:w="4677" w:type="dxa"/>
          </w:tcPr>
          <w:p w14:paraId="6612BAC2" w14:textId="77777777" w:rsidR="00354DE9" w:rsidRPr="00A24F07" w:rsidRDefault="00354DE9" w:rsidP="00A24F07"/>
        </w:tc>
        <w:tc>
          <w:tcPr>
            <w:tcW w:w="4395" w:type="dxa"/>
          </w:tcPr>
          <w:p w14:paraId="72D73EC6" w14:textId="77777777" w:rsidR="00354DE9" w:rsidRPr="00A24F07" w:rsidRDefault="00354DE9" w:rsidP="00A24F07"/>
        </w:tc>
      </w:tr>
      <w:tr w:rsidR="00A24F07" w14:paraId="3C128D66" w14:textId="77777777" w:rsidTr="006E027A">
        <w:tc>
          <w:tcPr>
            <w:tcW w:w="9072" w:type="dxa"/>
            <w:gridSpan w:val="2"/>
          </w:tcPr>
          <w:p w14:paraId="21CC7789" w14:textId="736408F1" w:rsidR="00A24F07" w:rsidRPr="00A24F07" w:rsidRDefault="00A24F07" w:rsidP="00A24F07">
            <w:r w:rsidRPr="00A24F07">
              <w:t>Q.1</w:t>
            </w:r>
            <w:r w:rsidR="002D1B34">
              <w:t>4</w:t>
            </w:r>
            <w:r w:rsidRPr="00A24F07">
              <w:t>b: Will it be possible to transfer workers to a different plant or production line to avoid redundancies? If not, why</w:t>
            </w:r>
            <w:r w:rsidR="006E027A">
              <w:t xml:space="preserve"> not</w:t>
            </w:r>
            <w:r w:rsidRPr="00A24F07">
              <w:t>?</w:t>
            </w:r>
          </w:p>
        </w:tc>
      </w:tr>
      <w:tr w:rsidR="00A24F07" w14:paraId="53F4917C" w14:textId="77777777" w:rsidTr="006E027A">
        <w:tc>
          <w:tcPr>
            <w:tcW w:w="9072" w:type="dxa"/>
            <w:gridSpan w:val="2"/>
          </w:tcPr>
          <w:p w14:paraId="2EC75899" w14:textId="77777777" w:rsidR="00A24F07" w:rsidRPr="00A24F07" w:rsidRDefault="00A24F07" w:rsidP="00A24F07"/>
          <w:p w14:paraId="75591B7C" w14:textId="77777777" w:rsidR="00A24F07" w:rsidRDefault="00A24F07" w:rsidP="00A24F07"/>
          <w:p w14:paraId="309EB78E" w14:textId="338E4E28" w:rsidR="006E027A" w:rsidRPr="00A24F07" w:rsidRDefault="006E027A" w:rsidP="00A24F07"/>
        </w:tc>
      </w:tr>
    </w:tbl>
    <w:p w14:paraId="0636D8DE" w14:textId="175874F9" w:rsidR="005F3C02" w:rsidRDefault="005F3C02" w:rsidP="005F3C02">
      <w:pPr>
        <w:pStyle w:val="BodyText"/>
      </w:pPr>
    </w:p>
    <w:tbl>
      <w:tblPr>
        <w:tblStyle w:val="TableGrid"/>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24F07" w14:paraId="6BF1BE4E" w14:textId="77777777" w:rsidTr="00264589">
        <w:tc>
          <w:tcPr>
            <w:tcW w:w="9072" w:type="dxa"/>
            <w:shd w:val="clear" w:color="auto" w:fill="FFE9C3" w:themeFill="accent2" w:themeFillTint="33"/>
          </w:tcPr>
          <w:p w14:paraId="1AA4364A" w14:textId="316872CC" w:rsidR="00A24F07" w:rsidRDefault="00A24F07" w:rsidP="00F35E51">
            <w:pPr>
              <w:keepNext/>
            </w:pPr>
            <w:r>
              <w:t>Q.1</w:t>
            </w:r>
            <w:r w:rsidR="002D1B34">
              <w:t>5</w:t>
            </w:r>
            <w:r>
              <w:t xml:space="preserve">a: Can you describe how consumers in the </w:t>
            </w:r>
            <w:r w:rsidR="002145AE">
              <w:t xml:space="preserve">EEA </w:t>
            </w:r>
            <w:r>
              <w:t>will be affected?</w:t>
            </w:r>
          </w:p>
          <w:p w14:paraId="28C36B22" w14:textId="088885BF" w:rsidR="00A24F07" w:rsidRPr="005F3C02" w:rsidRDefault="00A24F07" w:rsidP="00F35E51">
            <w:pPr>
              <w:keepNext/>
              <w:rPr>
                <w:i/>
              </w:rPr>
            </w:pPr>
            <w:r>
              <w:rPr>
                <w:i/>
              </w:rPr>
              <w:t>For example, will they be faced with higher prices or a lack</w:t>
            </w:r>
            <w:r w:rsidRPr="00E14FC5">
              <w:rPr>
                <w:i/>
              </w:rPr>
              <w:t xml:space="preserve"> of </w:t>
            </w:r>
            <w:r w:rsidR="00E14FC5" w:rsidRPr="004D03C2">
              <w:rPr>
                <w:i/>
              </w:rPr>
              <w:t>important</w:t>
            </w:r>
            <w:r w:rsidR="00BC2D4F">
              <w:rPr>
                <w:i/>
              </w:rPr>
              <w:t xml:space="preserve"> / critical</w:t>
            </w:r>
            <w:r w:rsidR="00E14FC5" w:rsidRPr="004D03C2">
              <w:rPr>
                <w:i/>
              </w:rPr>
              <w:t xml:space="preserve"> </w:t>
            </w:r>
            <w:r w:rsidRPr="00E14FC5">
              <w:rPr>
                <w:i/>
              </w:rPr>
              <w:t>products</w:t>
            </w:r>
            <w:r>
              <w:rPr>
                <w:i/>
              </w:rPr>
              <w:t>?</w:t>
            </w:r>
          </w:p>
        </w:tc>
      </w:tr>
      <w:tr w:rsidR="00A24F07" w14:paraId="559E6633" w14:textId="77777777" w:rsidTr="006E027A">
        <w:tc>
          <w:tcPr>
            <w:tcW w:w="9072" w:type="dxa"/>
          </w:tcPr>
          <w:p w14:paraId="341EB710" w14:textId="77777777" w:rsidR="00A24F07" w:rsidRDefault="00A24F07" w:rsidP="00A24F07">
            <w:pPr>
              <w:keepNext/>
            </w:pPr>
          </w:p>
          <w:p w14:paraId="5C2E184D" w14:textId="77777777" w:rsidR="00A24F07" w:rsidRDefault="00A24F07" w:rsidP="00A24F07">
            <w:pPr>
              <w:keepNext/>
            </w:pPr>
          </w:p>
          <w:p w14:paraId="1961BD0D" w14:textId="02283962" w:rsidR="00A24F07" w:rsidRDefault="00A24F07" w:rsidP="00A24F07">
            <w:pPr>
              <w:keepNext/>
            </w:pPr>
          </w:p>
        </w:tc>
      </w:tr>
      <w:tr w:rsidR="00A24F07" w14:paraId="47882B37" w14:textId="77777777" w:rsidTr="00264589">
        <w:tc>
          <w:tcPr>
            <w:tcW w:w="9072" w:type="dxa"/>
            <w:shd w:val="clear" w:color="auto" w:fill="FFE9C3" w:themeFill="accent2" w:themeFillTint="33"/>
          </w:tcPr>
          <w:p w14:paraId="160B38A1" w14:textId="25422FF0" w:rsidR="00A24F07" w:rsidRDefault="00A24F07" w:rsidP="00682D9F">
            <w:pPr>
              <w:keepNext/>
            </w:pPr>
            <w:r>
              <w:t>Q.1</w:t>
            </w:r>
            <w:r w:rsidR="002D1B34">
              <w:t>5</w:t>
            </w:r>
            <w:r>
              <w:t xml:space="preserve">b: Are your products </w:t>
            </w:r>
            <w:r w:rsidR="00682D9F">
              <w:t xml:space="preserve">or group of products </w:t>
            </w:r>
            <w:r>
              <w:t>performing a</w:t>
            </w:r>
            <w:r w:rsidR="00E14FC5">
              <w:t xml:space="preserve"> critical </w:t>
            </w:r>
            <w:r>
              <w:t>function</w:t>
            </w:r>
            <w:r w:rsidR="00B66BBE">
              <w:t xml:space="preserve"> or meeting a critical need (e.g., </w:t>
            </w:r>
            <w:r w:rsidR="00425A14">
              <w:t xml:space="preserve">environmental: </w:t>
            </w:r>
            <w:r w:rsidR="00B66BBE">
              <w:t>climate change mitigation</w:t>
            </w:r>
            <w:r w:rsidR="00AB4792">
              <w:t xml:space="preserve">/adaptation, circular economy, water sustainability, </w:t>
            </w:r>
            <w:r w:rsidR="00425A14">
              <w:t xml:space="preserve">pollution prevention or biodiversity; human health: </w:t>
            </w:r>
            <w:r w:rsidR="00B66BBE">
              <w:t>protection of public health)</w:t>
            </w:r>
            <w:r>
              <w:t xml:space="preserve"> in the </w:t>
            </w:r>
            <w:r w:rsidR="002145AE">
              <w:t xml:space="preserve">EEA </w:t>
            </w:r>
            <w:r>
              <w:t>society? If so, which one</w:t>
            </w:r>
            <w:r w:rsidR="00E14FC5">
              <w:t>(s)</w:t>
            </w:r>
            <w:r>
              <w:t>, and how will the society be impacted from a no-derogation restriction?</w:t>
            </w:r>
          </w:p>
        </w:tc>
      </w:tr>
      <w:tr w:rsidR="00A24F07" w14:paraId="4E86EAB9" w14:textId="77777777" w:rsidTr="006E027A">
        <w:tc>
          <w:tcPr>
            <w:tcW w:w="9072" w:type="dxa"/>
          </w:tcPr>
          <w:p w14:paraId="589E0FE6" w14:textId="77777777" w:rsidR="00A24F07" w:rsidRDefault="00A24F07" w:rsidP="00A24F07">
            <w:pPr>
              <w:keepNext/>
            </w:pPr>
          </w:p>
          <w:p w14:paraId="79E92C8E" w14:textId="77777777" w:rsidR="00A24F07" w:rsidRDefault="00A24F07" w:rsidP="00A24F07">
            <w:pPr>
              <w:keepNext/>
            </w:pPr>
          </w:p>
          <w:p w14:paraId="4C0DF543" w14:textId="42D4D481" w:rsidR="00A24F07" w:rsidRDefault="00A24F07" w:rsidP="00A24F07">
            <w:pPr>
              <w:keepNext/>
            </w:pPr>
          </w:p>
        </w:tc>
      </w:tr>
    </w:tbl>
    <w:p w14:paraId="378C2AB5" w14:textId="77777777" w:rsidR="00A24F07" w:rsidRPr="005F3C02" w:rsidRDefault="00A24F07" w:rsidP="005F3C02">
      <w:pPr>
        <w:pStyle w:val="BodyText"/>
      </w:pPr>
    </w:p>
    <w:sectPr w:rsidR="00A24F07" w:rsidRPr="005F3C02" w:rsidSect="00927DB4">
      <w:headerReference w:type="default" r:id="rId14"/>
      <w:footerReference w:type="default" r:id="rId15"/>
      <w:pgSz w:w="11907" w:h="16840" w:code="9"/>
      <w:pgMar w:top="1440" w:right="1440" w:bottom="1440" w:left="1440" w:header="51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9F09F" w14:textId="77777777" w:rsidR="009E563B" w:rsidRDefault="009E563B" w:rsidP="00243658">
      <w:r>
        <w:separator/>
      </w:r>
    </w:p>
    <w:p w14:paraId="4FE0B5BD" w14:textId="77777777" w:rsidR="009E563B" w:rsidRDefault="009E563B" w:rsidP="00243658"/>
  </w:endnote>
  <w:endnote w:type="continuationSeparator" w:id="0">
    <w:p w14:paraId="3E8F2EF5" w14:textId="77777777" w:rsidR="009E563B" w:rsidRDefault="009E563B" w:rsidP="00243658">
      <w:r>
        <w:continuationSeparator/>
      </w:r>
    </w:p>
    <w:p w14:paraId="160933D0" w14:textId="77777777" w:rsidR="009E563B" w:rsidRDefault="009E563B" w:rsidP="00243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IDFont+F4">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4F27" w14:textId="77777777" w:rsidR="00C45897" w:rsidRPr="00F23F49" w:rsidRDefault="00C45897" w:rsidP="00F23F49">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C263E" w14:textId="77777777" w:rsidR="009E563B" w:rsidRDefault="009E563B" w:rsidP="00243658">
      <w:r>
        <w:separator/>
      </w:r>
    </w:p>
  </w:footnote>
  <w:footnote w:type="continuationSeparator" w:id="0">
    <w:p w14:paraId="2A1D98C7" w14:textId="77777777" w:rsidR="009E563B" w:rsidRDefault="009E563B" w:rsidP="00243658">
      <w:r>
        <w:continuationSeparator/>
      </w:r>
    </w:p>
    <w:p w14:paraId="4C7AE628" w14:textId="77777777" w:rsidR="009E563B" w:rsidRDefault="009E563B" w:rsidP="00243658"/>
  </w:footnote>
  <w:footnote w:id="1">
    <w:p w14:paraId="7D866730" w14:textId="6BF1C1CD" w:rsidR="00A502F1" w:rsidRDefault="00A502F1">
      <w:pPr>
        <w:pStyle w:val="FootnoteText"/>
      </w:pPr>
      <w:r>
        <w:rPr>
          <w:rStyle w:val="FootnoteReference"/>
        </w:rPr>
        <w:footnoteRef/>
      </w:r>
      <w:r>
        <w:t xml:space="preserve"> </w:t>
      </w:r>
      <w:r w:rsidR="0077230C">
        <w:t>There is as yet no definition</w:t>
      </w:r>
      <w:r w:rsidR="00234C6E">
        <w:t xml:space="preserve">, clarity </w:t>
      </w:r>
      <w:r w:rsidR="003F0F93">
        <w:t>or methodology on</w:t>
      </w:r>
      <w:r w:rsidR="00234C6E">
        <w:t xml:space="preserve"> </w:t>
      </w:r>
      <w:r w:rsidR="0077230C">
        <w:t>how to demons</w:t>
      </w:r>
      <w:r w:rsidR="003F0F93">
        <w:t xml:space="preserve">trate “essential use”. </w:t>
      </w:r>
    </w:p>
  </w:footnote>
  <w:footnote w:id="2">
    <w:p w14:paraId="5B349CDB" w14:textId="77777777" w:rsidR="0030482C" w:rsidRDefault="0030482C" w:rsidP="0030482C">
      <w:pPr>
        <w:pStyle w:val="FootnoteText"/>
      </w:pPr>
      <w:r>
        <w:rPr>
          <w:rStyle w:val="FootnoteReference"/>
        </w:rPr>
        <w:footnoteRef/>
      </w:r>
      <w:r>
        <w:t xml:space="preserve">  </w:t>
      </w:r>
      <w:hyperlink r:id="rId1" w:history="1">
        <w:r w:rsidRPr="00597336">
          <w:rPr>
            <w:rStyle w:val="Hyperlink"/>
          </w:rPr>
          <w:t>https://www.gov.uk/government/publications/uk-reach-rationale-for-priorities-in-2022-to-2023/rationale-for-prioritising-substances-in-the-uk-reach-work-programme-2022-to-2023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1757" w14:textId="21E55A4D" w:rsidR="008805A5" w:rsidRDefault="008805A5">
    <w:pPr>
      <w:pStyle w:val="Header"/>
    </w:pPr>
    <w:r w:rsidRPr="00926E1A">
      <w:rPr>
        <w:b/>
        <w:i/>
        <w:iCs/>
        <w:noProof/>
        <w:color w:val="666F74" w:themeColor="background2"/>
        <w:sz w:val="22"/>
        <w:lang w:eastAsia="en-GB"/>
      </w:rPr>
      <w:drawing>
        <wp:anchor distT="0" distB="0" distL="114300" distR="114300" simplePos="0" relativeHeight="251657216" behindDoc="0" locked="1" layoutInCell="1" allowOverlap="1" wp14:anchorId="76C609AC" wp14:editId="5ABFEB3C">
          <wp:simplePos x="0" y="0"/>
          <wp:positionH relativeFrom="margin">
            <wp:align>right</wp:align>
          </wp:positionH>
          <wp:positionV relativeFrom="page">
            <wp:posOffset>133985</wp:posOffset>
          </wp:positionV>
          <wp:extent cx="539750" cy="6978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M_logo_Colour.png"/>
                  <pic:cNvPicPr/>
                </pic:nvPicPr>
                <pic:blipFill>
                  <a:blip r:embed="rId1">
                    <a:extLst>
                      <a:ext uri="{28A0092B-C50C-407E-A947-70E740481C1C}">
                        <a14:useLocalDpi xmlns:a14="http://schemas.microsoft.com/office/drawing/2010/main" val="0"/>
                      </a:ext>
                    </a:extLst>
                  </a:blip>
                  <a:stretch>
                    <a:fillRect/>
                  </a:stretch>
                </pic:blipFill>
                <pic:spPr>
                  <a:xfrm>
                    <a:off x="0" y="0"/>
                    <a:ext cx="539750" cy="697865"/>
                  </a:xfrm>
                  <a:prstGeom prst="rect">
                    <a:avLst/>
                  </a:prstGeom>
                </pic:spPr>
              </pic:pic>
            </a:graphicData>
          </a:graphic>
          <wp14:sizeRelH relativeFrom="margin">
            <wp14:pctWidth>0</wp14:pctWidth>
          </wp14:sizeRelH>
          <wp14:sizeRelV relativeFrom="margin">
            <wp14:pctHeight>0</wp14:pctHeight>
          </wp14:sizeRelV>
        </wp:anchor>
      </w:drawing>
    </w:r>
  </w:p>
  <w:p w14:paraId="510BA40A" w14:textId="63E6C82B" w:rsidR="00364B2B" w:rsidRDefault="00364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B6E5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4A4FB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58EF38"/>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D27EC35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06DD7F72"/>
    <w:multiLevelType w:val="hybridMultilevel"/>
    <w:tmpl w:val="19CE7366"/>
    <w:lvl w:ilvl="0" w:tplc="93BAAB62">
      <w:start w:val="1"/>
      <w:numFmt w:val="lowerRoman"/>
      <w:lvlText w:val="%1."/>
      <w:lvlJc w:val="left"/>
      <w:pPr>
        <w:ind w:left="36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521E43"/>
    <w:multiLevelType w:val="hybridMultilevel"/>
    <w:tmpl w:val="F4E45B22"/>
    <w:lvl w:ilvl="0" w:tplc="8C4CA0B0">
      <w:start w:val="1"/>
      <w:numFmt w:val="bullet"/>
      <w:pStyle w:val="Tablebullet"/>
      <w:lvlText w:val="■"/>
      <w:lvlJc w:val="left"/>
      <w:pPr>
        <w:ind w:left="360" w:hanging="360"/>
      </w:pPr>
      <w:rPr>
        <w:rFonts w:ascii="Arial" w:hAnsi="Arial" w:hint="default"/>
        <w:color w:val="007A5F" w:themeColor="text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B6766"/>
    <w:multiLevelType w:val="multilevel"/>
    <w:tmpl w:val="48B48188"/>
    <w:numStyleLink w:val="ERMNumLIst"/>
  </w:abstractNum>
  <w:abstractNum w:abstractNumId="7" w15:restartNumberingAfterBreak="0">
    <w:nsid w:val="16C07C1A"/>
    <w:multiLevelType w:val="multilevel"/>
    <w:tmpl w:val="48B48188"/>
    <w:styleLink w:val="ERMNumLIst"/>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pStyle w:val="Heading4"/>
      <w:lvlText w:val="%1.%2.%3.%4"/>
      <w:lvlJc w:val="left"/>
      <w:pPr>
        <w:ind w:left="794" w:hanging="794"/>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decimal"/>
      <w:pStyle w:val="ListNumber"/>
      <w:lvlText w:val="%7."/>
      <w:lvlJc w:val="left"/>
      <w:pPr>
        <w:ind w:left="397" w:hanging="397"/>
      </w:pPr>
      <w:rPr>
        <w:rFonts w:hint="default"/>
      </w:rPr>
    </w:lvl>
    <w:lvl w:ilvl="7">
      <w:start w:val="1"/>
      <w:numFmt w:val="lowerLetter"/>
      <w:pStyle w:val="ListNumberalpha"/>
      <w:lvlText w:val="%8."/>
      <w:lvlJc w:val="left"/>
      <w:pPr>
        <w:tabs>
          <w:tab w:val="num" w:pos="397"/>
        </w:tabs>
        <w:ind w:left="397" w:firstLine="0"/>
      </w:pPr>
      <w:rPr>
        <w:rFonts w:hint="default"/>
      </w:rPr>
    </w:lvl>
    <w:lvl w:ilvl="8">
      <w:start w:val="1"/>
      <w:numFmt w:val="lowerRoman"/>
      <w:pStyle w:val="ListNumberroman"/>
      <w:lvlText w:val="%9."/>
      <w:lvlJc w:val="left"/>
      <w:pPr>
        <w:tabs>
          <w:tab w:val="num" w:pos="397"/>
        </w:tabs>
        <w:ind w:left="794" w:hanging="397"/>
      </w:pPr>
      <w:rPr>
        <w:rFonts w:hint="default"/>
      </w:rPr>
    </w:lvl>
  </w:abstractNum>
  <w:abstractNum w:abstractNumId="8" w15:restartNumberingAfterBreak="0">
    <w:nsid w:val="18F92BA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9BA3A35"/>
    <w:multiLevelType w:val="multilevel"/>
    <w:tmpl w:val="5F36F220"/>
    <w:styleLink w:val="ERMBulletList"/>
    <w:lvl w:ilvl="0">
      <w:start w:val="1"/>
      <w:numFmt w:val="bullet"/>
      <w:pStyle w:val="ListBullet"/>
      <w:lvlText w:val=""/>
      <w:lvlJc w:val="left"/>
      <w:pPr>
        <w:ind w:left="397" w:hanging="397"/>
      </w:pPr>
      <w:rPr>
        <w:rFonts w:ascii="Wingdings" w:hAnsi="Wingdings" w:cs="Times New Roman" w:hint="default"/>
        <w:color w:val="007A5F" w:themeColor="text2"/>
        <w:sz w:val="16"/>
        <w:szCs w:val="16"/>
      </w:rPr>
    </w:lvl>
    <w:lvl w:ilvl="1">
      <w:start w:val="1"/>
      <w:numFmt w:val="bullet"/>
      <w:pStyle w:val="ListBullet2"/>
      <w:lvlText w:val="-"/>
      <w:lvlJc w:val="left"/>
      <w:pPr>
        <w:ind w:left="397" w:firstLine="0"/>
      </w:pPr>
      <w:rPr>
        <w:rFonts w:ascii="Arial" w:hAnsi="Arial" w:cs="Arial" w:hint="default"/>
      </w:rPr>
    </w:lvl>
    <w:lvl w:ilvl="2">
      <w:start w:val="1"/>
      <w:numFmt w:val="bullet"/>
      <w:pStyle w:val="ListBullet3"/>
      <w:lvlText w:val=""/>
      <w:lvlJc w:val="left"/>
      <w:pPr>
        <w:ind w:left="1191" w:hanging="397"/>
      </w:pPr>
      <w:rPr>
        <w:rFonts w:ascii="Wingdings" w:hAnsi="Wingdings" w:cs="Times New Roman" w:hint="default"/>
      </w:rPr>
    </w:lvl>
    <w:lvl w:ilvl="3">
      <w:start w:val="1"/>
      <w:numFmt w:val="bullet"/>
      <w:pStyle w:val="ListBullet4"/>
      <w:lvlText w:val="○"/>
      <w:lvlJc w:val="left"/>
      <w:pPr>
        <w:ind w:left="1588" w:hanging="397"/>
      </w:pPr>
      <w:rPr>
        <w:rFonts w:ascii="Arial" w:hAnsi="Arial" w:cs="Arial" w:hint="default"/>
      </w:rPr>
    </w:lvl>
    <w:lvl w:ilvl="4">
      <w:start w:val="1"/>
      <w:numFmt w:val="none"/>
      <w:lvlText w:val=""/>
      <w:lvlJc w:val="left"/>
      <w:pPr>
        <w:tabs>
          <w:tab w:val="num" w:pos="397"/>
        </w:tabs>
        <w:ind w:left="1588" w:hanging="1191"/>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0" w15:restartNumberingAfterBreak="0">
    <w:nsid w:val="1C285EDC"/>
    <w:multiLevelType w:val="multilevel"/>
    <w:tmpl w:val="5F36F220"/>
    <w:numStyleLink w:val="ERMBulletList"/>
  </w:abstractNum>
  <w:abstractNum w:abstractNumId="11" w15:restartNumberingAfterBreak="0">
    <w:nsid w:val="1F832D9A"/>
    <w:multiLevelType w:val="hybridMultilevel"/>
    <w:tmpl w:val="7690D968"/>
    <w:lvl w:ilvl="0" w:tplc="F0FA4946">
      <w:start w:val="1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82B50"/>
    <w:multiLevelType w:val="multilevel"/>
    <w:tmpl w:val="287EB248"/>
    <w:lvl w:ilvl="0">
      <w:start w:val="1"/>
      <w:numFmt w:val="bullet"/>
      <w:lvlText w:val=""/>
      <w:lvlJc w:val="left"/>
      <w:pPr>
        <w:ind w:left="230" w:hanging="230"/>
      </w:pPr>
      <w:rPr>
        <w:rFonts w:ascii="Wingdings" w:hAnsi="Wingdings" w:hint="default"/>
        <w:color w:val="007A5F" w:themeColor="text2"/>
        <w:sz w:val="16"/>
        <w:szCs w:val="16"/>
      </w:rPr>
    </w:lvl>
    <w:lvl w:ilvl="1">
      <w:start w:val="1"/>
      <w:numFmt w:val="bullet"/>
      <w:lvlText w:val="-"/>
      <w:lvlJc w:val="left"/>
      <w:pPr>
        <w:ind w:left="460" w:hanging="230"/>
      </w:pPr>
      <w:rPr>
        <w:rFonts w:ascii="Arial" w:hAnsi="Arial" w:cs="Arial" w:hint="default"/>
      </w:rPr>
    </w:lvl>
    <w:lvl w:ilvl="2">
      <w:start w:val="1"/>
      <w:numFmt w:val="bullet"/>
      <w:lvlText w:val=""/>
      <w:lvlJc w:val="left"/>
      <w:pPr>
        <w:ind w:left="690" w:hanging="230"/>
      </w:pPr>
      <w:rPr>
        <w:rFonts w:ascii="Wingdings" w:hAnsi="Wingdings" w:cs="Times New Roman" w:hint="default"/>
      </w:rPr>
    </w:lvl>
    <w:lvl w:ilvl="3">
      <w:start w:val="1"/>
      <w:numFmt w:val="bullet"/>
      <w:lvlText w:val="○"/>
      <w:lvlJc w:val="left"/>
      <w:pPr>
        <w:ind w:left="920" w:hanging="230"/>
      </w:pPr>
      <w:rPr>
        <w:rFonts w:ascii="Arial" w:hAnsi="Arial" w:cs="Arial" w:hint="default"/>
      </w:rPr>
    </w:lvl>
    <w:lvl w:ilvl="4">
      <w:start w:val="1"/>
      <w:numFmt w:val="none"/>
      <w:lvlText w:val=""/>
      <w:lvlJc w:val="left"/>
      <w:pPr>
        <w:tabs>
          <w:tab w:val="num" w:pos="397"/>
        </w:tabs>
        <w:ind w:left="1150" w:hanging="230"/>
      </w:pPr>
      <w:rPr>
        <w:rFonts w:hint="default"/>
      </w:rPr>
    </w:lvl>
    <w:lvl w:ilvl="5">
      <w:start w:val="1"/>
      <w:numFmt w:val="none"/>
      <w:lvlText w:val=""/>
      <w:lvlJc w:val="left"/>
      <w:pPr>
        <w:ind w:left="1380" w:hanging="230"/>
      </w:pPr>
      <w:rPr>
        <w:rFonts w:hint="default"/>
      </w:rPr>
    </w:lvl>
    <w:lvl w:ilvl="6">
      <w:start w:val="1"/>
      <w:numFmt w:val="none"/>
      <w:lvlText w:val=""/>
      <w:lvlJc w:val="left"/>
      <w:pPr>
        <w:ind w:left="1610" w:hanging="230"/>
      </w:pPr>
      <w:rPr>
        <w:rFonts w:hint="default"/>
      </w:rPr>
    </w:lvl>
    <w:lvl w:ilvl="7">
      <w:start w:val="1"/>
      <w:numFmt w:val="none"/>
      <w:lvlText w:val=""/>
      <w:lvlJc w:val="left"/>
      <w:pPr>
        <w:ind w:left="1840" w:hanging="230"/>
      </w:pPr>
      <w:rPr>
        <w:rFonts w:hint="default"/>
      </w:rPr>
    </w:lvl>
    <w:lvl w:ilvl="8">
      <w:start w:val="1"/>
      <w:numFmt w:val="none"/>
      <w:lvlText w:val=""/>
      <w:lvlJc w:val="left"/>
      <w:pPr>
        <w:ind w:left="2070" w:hanging="230"/>
      </w:pPr>
      <w:rPr>
        <w:rFonts w:hint="default"/>
      </w:rPr>
    </w:lvl>
  </w:abstractNum>
  <w:abstractNum w:abstractNumId="13" w15:restartNumberingAfterBreak="0">
    <w:nsid w:val="31C50A44"/>
    <w:multiLevelType w:val="multilevel"/>
    <w:tmpl w:val="48B48188"/>
    <w:numStyleLink w:val="ERMNumLIst"/>
  </w:abstractNum>
  <w:abstractNum w:abstractNumId="14" w15:restartNumberingAfterBreak="0">
    <w:nsid w:val="35071E07"/>
    <w:multiLevelType w:val="multilevel"/>
    <w:tmpl w:val="48B48188"/>
    <w:numStyleLink w:val="ERMNumLIst"/>
  </w:abstractNum>
  <w:abstractNum w:abstractNumId="15" w15:restartNumberingAfterBreak="0">
    <w:nsid w:val="39B50B21"/>
    <w:multiLevelType w:val="multilevel"/>
    <w:tmpl w:val="48B48188"/>
    <w:numStyleLink w:val="ERMNumLIst"/>
  </w:abstractNum>
  <w:abstractNum w:abstractNumId="16" w15:restartNumberingAfterBreak="0">
    <w:nsid w:val="4975549B"/>
    <w:multiLevelType w:val="multilevel"/>
    <w:tmpl w:val="48B48188"/>
    <w:numStyleLink w:val="ERMNumLIst"/>
  </w:abstractNum>
  <w:abstractNum w:abstractNumId="17" w15:restartNumberingAfterBreak="0">
    <w:nsid w:val="4FF54141"/>
    <w:multiLevelType w:val="hybridMultilevel"/>
    <w:tmpl w:val="1B6C4E94"/>
    <w:lvl w:ilvl="0" w:tplc="F2181784">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4C08A5"/>
    <w:multiLevelType w:val="hybridMultilevel"/>
    <w:tmpl w:val="A8E6F310"/>
    <w:lvl w:ilvl="0" w:tplc="74B830D0">
      <w:start w:val="1"/>
      <w:numFmt w:val="upperLetter"/>
      <w:pStyle w:val="Appendixheading1"/>
      <w:lvlText w:val="Appendi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F806D3"/>
    <w:multiLevelType w:val="multilevel"/>
    <w:tmpl w:val="48B48188"/>
    <w:numStyleLink w:val="ERMNumLIst"/>
  </w:abstractNum>
  <w:abstractNum w:abstractNumId="20" w15:restartNumberingAfterBreak="0">
    <w:nsid w:val="562523DC"/>
    <w:multiLevelType w:val="multilevel"/>
    <w:tmpl w:val="48B48188"/>
    <w:numStyleLink w:val="ERMNumLIst"/>
  </w:abstractNum>
  <w:abstractNum w:abstractNumId="21" w15:restartNumberingAfterBreak="0">
    <w:nsid w:val="56A8310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9C0700D"/>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D43153A"/>
    <w:multiLevelType w:val="hybridMultilevel"/>
    <w:tmpl w:val="34421C4E"/>
    <w:lvl w:ilvl="0" w:tplc="08090001">
      <w:start w:val="1"/>
      <w:numFmt w:val="bullet"/>
      <w:lvlText w:val=""/>
      <w:lvlJc w:val="left"/>
      <w:pPr>
        <w:ind w:left="720" w:hanging="360"/>
      </w:pPr>
      <w:rPr>
        <w:rFonts w:ascii="Symbol" w:hAnsi="Symbol" w:hint="default"/>
      </w:rPr>
    </w:lvl>
    <w:lvl w:ilvl="1" w:tplc="3F98FADE">
      <w:start w:val="6"/>
      <w:numFmt w:val="bullet"/>
      <w:lvlText w:val="–"/>
      <w:lvlJc w:val="left"/>
      <w:pPr>
        <w:ind w:left="1440" w:hanging="360"/>
      </w:pPr>
      <w:rPr>
        <w:rFonts w:ascii="CIDFont+F4" w:eastAsiaTheme="minorEastAsia" w:hAnsi="CIDFont+F4" w:cs="CIDFont+F4"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EF47B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5" w15:restartNumberingAfterBreak="0">
    <w:nsid w:val="6D535E1D"/>
    <w:multiLevelType w:val="hybridMultilevel"/>
    <w:tmpl w:val="4DFC4B24"/>
    <w:lvl w:ilvl="0" w:tplc="581A3488">
      <w:start w:val="1"/>
      <w:numFmt w:val="lowerLetter"/>
      <w:lvlText w:val="%1."/>
      <w:lvlJc w:val="left"/>
      <w:pPr>
        <w:ind w:left="36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073DEB"/>
    <w:multiLevelType w:val="hybridMultilevel"/>
    <w:tmpl w:val="4C1A0214"/>
    <w:lvl w:ilvl="0" w:tplc="6C58E398">
      <w:start w:val="1"/>
      <w:numFmt w:val="lowerRoman"/>
      <w:lvlText w:val="%1."/>
      <w:lvlJc w:val="left"/>
      <w:pPr>
        <w:ind w:left="1060" w:hanging="360"/>
      </w:pPr>
      <w:rPr>
        <w:rFonts w:hint="default"/>
        <w:sz w:val="20"/>
        <w:szCs w:val="20"/>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num w:numId="1" w16cid:durableId="1590693242">
    <w:abstractNumId w:val="3"/>
  </w:num>
  <w:num w:numId="2" w16cid:durableId="2047291786">
    <w:abstractNumId w:val="2"/>
  </w:num>
  <w:num w:numId="3" w16cid:durableId="449588617">
    <w:abstractNumId w:val="1"/>
  </w:num>
  <w:num w:numId="4" w16cid:durableId="371003503">
    <w:abstractNumId w:val="0"/>
  </w:num>
  <w:num w:numId="5" w16cid:durableId="1718434194">
    <w:abstractNumId w:val="24"/>
  </w:num>
  <w:num w:numId="6" w16cid:durableId="1611038331">
    <w:abstractNumId w:val="8"/>
  </w:num>
  <w:num w:numId="7" w16cid:durableId="468591304">
    <w:abstractNumId w:val="22"/>
  </w:num>
  <w:num w:numId="8" w16cid:durableId="1715038954">
    <w:abstractNumId w:val="5"/>
  </w:num>
  <w:num w:numId="9" w16cid:durableId="109327550">
    <w:abstractNumId w:val="9"/>
  </w:num>
  <w:num w:numId="10" w16cid:durableId="344751633">
    <w:abstractNumId w:val="7"/>
  </w:num>
  <w:num w:numId="11" w16cid:durableId="1047802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303943">
    <w:abstractNumId w:val="15"/>
  </w:num>
  <w:num w:numId="13" w16cid:durableId="727609098">
    <w:abstractNumId w:val="21"/>
  </w:num>
  <w:num w:numId="14" w16cid:durableId="1920795956">
    <w:abstractNumId w:val="13"/>
  </w:num>
  <w:num w:numId="15" w16cid:durableId="1909923828">
    <w:abstractNumId w:val="14"/>
  </w:num>
  <w:num w:numId="16" w16cid:durableId="390156940">
    <w:abstractNumId w:val="25"/>
  </w:num>
  <w:num w:numId="17" w16cid:durableId="990716483">
    <w:abstractNumId w:val="4"/>
  </w:num>
  <w:num w:numId="18" w16cid:durableId="1232621778">
    <w:abstractNumId w:val="17"/>
  </w:num>
  <w:num w:numId="19" w16cid:durableId="249506051">
    <w:abstractNumId w:val="26"/>
  </w:num>
  <w:num w:numId="20" w16cid:durableId="1921207867">
    <w:abstractNumId w:val="20"/>
  </w:num>
  <w:num w:numId="21" w16cid:durableId="1006514560">
    <w:abstractNumId w:val="18"/>
  </w:num>
  <w:num w:numId="22" w16cid:durableId="684752890">
    <w:abstractNumId w:val="16"/>
  </w:num>
  <w:num w:numId="23" w16cid:durableId="1157577921">
    <w:abstractNumId w:val="6"/>
  </w:num>
  <w:num w:numId="24" w16cid:durableId="1982996493">
    <w:abstractNumId w:val="19"/>
  </w:num>
  <w:num w:numId="25" w16cid:durableId="465201271">
    <w:abstractNumId w:val="10"/>
  </w:num>
  <w:num w:numId="26" w16cid:durableId="33888373">
    <w:abstractNumId w:val="12"/>
  </w:num>
  <w:num w:numId="27" w16cid:durableId="1938639570">
    <w:abstractNumId w:val="11"/>
  </w:num>
  <w:num w:numId="28" w16cid:durableId="13145990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2744728">
    <w:abstractNumId w:val="19"/>
  </w:num>
  <w:num w:numId="30" w16cid:durableId="1755124164">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proofState w:spelling="clean" w:grammar="clean"/>
  <w:attachedTemplate r:id="rId1"/>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08"/>
    <w:rsid w:val="000042A6"/>
    <w:rsid w:val="00007709"/>
    <w:rsid w:val="000113BE"/>
    <w:rsid w:val="000130BD"/>
    <w:rsid w:val="0001385B"/>
    <w:rsid w:val="00013DCC"/>
    <w:rsid w:val="00017367"/>
    <w:rsid w:val="00024E53"/>
    <w:rsid w:val="00024E61"/>
    <w:rsid w:val="00025EDD"/>
    <w:rsid w:val="0002758B"/>
    <w:rsid w:val="0002794F"/>
    <w:rsid w:val="000305D2"/>
    <w:rsid w:val="00035EE9"/>
    <w:rsid w:val="00037FC5"/>
    <w:rsid w:val="00053B94"/>
    <w:rsid w:val="00054382"/>
    <w:rsid w:val="00054936"/>
    <w:rsid w:val="00055DD0"/>
    <w:rsid w:val="0006175D"/>
    <w:rsid w:val="00072B3D"/>
    <w:rsid w:val="00081791"/>
    <w:rsid w:val="000841DB"/>
    <w:rsid w:val="00090DFD"/>
    <w:rsid w:val="000A120E"/>
    <w:rsid w:val="000A466D"/>
    <w:rsid w:val="000A5FD1"/>
    <w:rsid w:val="000A622B"/>
    <w:rsid w:val="000B01FC"/>
    <w:rsid w:val="000B34C3"/>
    <w:rsid w:val="000B6287"/>
    <w:rsid w:val="000D4651"/>
    <w:rsid w:val="000D6AC1"/>
    <w:rsid w:val="000E1884"/>
    <w:rsid w:val="000E29BA"/>
    <w:rsid w:val="000E579A"/>
    <w:rsid w:val="000E784A"/>
    <w:rsid w:val="000F3B1E"/>
    <w:rsid w:val="000F4002"/>
    <w:rsid w:val="000F4614"/>
    <w:rsid w:val="00105185"/>
    <w:rsid w:val="001105AE"/>
    <w:rsid w:val="00112245"/>
    <w:rsid w:val="001157A8"/>
    <w:rsid w:val="001159D3"/>
    <w:rsid w:val="00115BF0"/>
    <w:rsid w:val="001317A7"/>
    <w:rsid w:val="00135F5F"/>
    <w:rsid w:val="00141023"/>
    <w:rsid w:val="001410EB"/>
    <w:rsid w:val="00142134"/>
    <w:rsid w:val="00145BFE"/>
    <w:rsid w:val="00154084"/>
    <w:rsid w:val="001573D0"/>
    <w:rsid w:val="00164289"/>
    <w:rsid w:val="00166283"/>
    <w:rsid w:val="00170551"/>
    <w:rsid w:val="00171C6B"/>
    <w:rsid w:val="0017203E"/>
    <w:rsid w:val="0017750B"/>
    <w:rsid w:val="00184304"/>
    <w:rsid w:val="00186F0A"/>
    <w:rsid w:val="00187388"/>
    <w:rsid w:val="001926DE"/>
    <w:rsid w:val="001928A3"/>
    <w:rsid w:val="001938DC"/>
    <w:rsid w:val="00194D47"/>
    <w:rsid w:val="001960D8"/>
    <w:rsid w:val="00196354"/>
    <w:rsid w:val="001A2E1D"/>
    <w:rsid w:val="001A30C6"/>
    <w:rsid w:val="001A421E"/>
    <w:rsid w:val="001A5BAC"/>
    <w:rsid w:val="001A5D54"/>
    <w:rsid w:val="001A6A96"/>
    <w:rsid w:val="001B5477"/>
    <w:rsid w:val="001B5A51"/>
    <w:rsid w:val="001B66B3"/>
    <w:rsid w:val="001D0E86"/>
    <w:rsid w:val="001D37A6"/>
    <w:rsid w:val="001D6DF8"/>
    <w:rsid w:val="001E074E"/>
    <w:rsid w:val="001E2F00"/>
    <w:rsid w:val="001E36CD"/>
    <w:rsid w:val="001F28C4"/>
    <w:rsid w:val="00200F46"/>
    <w:rsid w:val="00211114"/>
    <w:rsid w:val="00211B9E"/>
    <w:rsid w:val="002145AE"/>
    <w:rsid w:val="00215714"/>
    <w:rsid w:val="002168F2"/>
    <w:rsid w:val="00221E7B"/>
    <w:rsid w:val="002254E2"/>
    <w:rsid w:val="00231893"/>
    <w:rsid w:val="00234C6E"/>
    <w:rsid w:val="00234EEF"/>
    <w:rsid w:val="0023584A"/>
    <w:rsid w:val="00241920"/>
    <w:rsid w:val="00243658"/>
    <w:rsid w:val="002468D0"/>
    <w:rsid w:val="00247171"/>
    <w:rsid w:val="002508DF"/>
    <w:rsid w:val="0025231C"/>
    <w:rsid w:val="002540F8"/>
    <w:rsid w:val="0026304D"/>
    <w:rsid w:val="00264589"/>
    <w:rsid w:val="00267A00"/>
    <w:rsid w:val="002724D6"/>
    <w:rsid w:val="00275311"/>
    <w:rsid w:val="00275895"/>
    <w:rsid w:val="002816B4"/>
    <w:rsid w:val="00282404"/>
    <w:rsid w:val="00283787"/>
    <w:rsid w:val="00287C71"/>
    <w:rsid w:val="00291487"/>
    <w:rsid w:val="00295DCE"/>
    <w:rsid w:val="002961D3"/>
    <w:rsid w:val="002976DE"/>
    <w:rsid w:val="002A0353"/>
    <w:rsid w:val="002A0952"/>
    <w:rsid w:val="002A19CC"/>
    <w:rsid w:val="002A5576"/>
    <w:rsid w:val="002B2829"/>
    <w:rsid w:val="002B296C"/>
    <w:rsid w:val="002B3A65"/>
    <w:rsid w:val="002B4052"/>
    <w:rsid w:val="002B507C"/>
    <w:rsid w:val="002B5C16"/>
    <w:rsid w:val="002C4172"/>
    <w:rsid w:val="002C46D8"/>
    <w:rsid w:val="002C65E0"/>
    <w:rsid w:val="002C763D"/>
    <w:rsid w:val="002D1B34"/>
    <w:rsid w:val="002D54CC"/>
    <w:rsid w:val="002D697E"/>
    <w:rsid w:val="002E1CFE"/>
    <w:rsid w:val="002E6D35"/>
    <w:rsid w:val="002E7995"/>
    <w:rsid w:val="002F3708"/>
    <w:rsid w:val="002F3AF8"/>
    <w:rsid w:val="002F4EE4"/>
    <w:rsid w:val="00301B65"/>
    <w:rsid w:val="0030482C"/>
    <w:rsid w:val="003073CE"/>
    <w:rsid w:val="00307D11"/>
    <w:rsid w:val="00313924"/>
    <w:rsid w:val="0032126C"/>
    <w:rsid w:val="0032126E"/>
    <w:rsid w:val="003213A6"/>
    <w:rsid w:val="003232F3"/>
    <w:rsid w:val="00327804"/>
    <w:rsid w:val="003315B5"/>
    <w:rsid w:val="003318C6"/>
    <w:rsid w:val="00332419"/>
    <w:rsid w:val="00333180"/>
    <w:rsid w:val="00334656"/>
    <w:rsid w:val="003455DD"/>
    <w:rsid w:val="00346980"/>
    <w:rsid w:val="00354DE9"/>
    <w:rsid w:val="00356968"/>
    <w:rsid w:val="00363192"/>
    <w:rsid w:val="00364590"/>
    <w:rsid w:val="00364B2B"/>
    <w:rsid w:val="003743D8"/>
    <w:rsid w:val="00375991"/>
    <w:rsid w:val="0038118C"/>
    <w:rsid w:val="0038189F"/>
    <w:rsid w:val="00384FB3"/>
    <w:rsid w:val="00387057"/>
    <w:rsid w:val="00390AD3"/>
    <w:rsid w:val="0039350A"/>
    <w:rsid w:val="00397807"/>
    <w:rsid w:val="003A5AF3"/>
    <w:rsid w:val="003B0DB1"/>
    <w:rsid w:val="003B0FD9"/>
    <w:rsid w:val="003B3DA7"/>
    <w:rsid w:val="003C262D"/>
    <w:rsid w:val="003C4C37"/>
    <w:rsid w:val="003D01D3"/>
    <w:rsid w:val="003E1640"/>
    <w:rsid w:val="003E1722"/>
    <w:rsid w:val="003E43D8"/>
    <w:rsid w:val="003E6590"/>
    <w:rsid w:val="003E7483"/>
    <w:rsid w:val="003E77A7"/>
    <w:rsid w:val="003F075A"/>
    <w:rsid w:val="003F0F93"/>
    <w:rsid w:val="003F129C"/>
    <w:rsid w:val="0040016A"/>
    <w:rsid w:val="004018ED"/>
    <w:rsid w:val="00403103"/>
    <w:rsid w:val="0041128B"/>
    <w:rsid w:val="00412611"/>
    <w:rsid w:val="00414B4E"/>
    <w:rsid w:val="00423E90"/>
    <w:rsid w:val="00425A14"/>
    <w:rsid w:val="00425F78"/>
    <w:rsid w:val="00426C17"/>
    <w:rsid w:val="00430AD0"/>
    <w:rsid w:val="004320BA"/>
    <w:rsid w:val="00441235"/>
    <w:rsid w:val="00444193"/>
    <w:rsid w:val="00453551"/>
    <w:rsid w:val="00457979"/>
    <w:rsid w:val="00460873"/>
    <w:rsid w:val="00463C6B"/>
    <w:rsid w:val="004704F1"/>
    <w:rsid w:val="004734AE"/>
    <w:rsid w:val="004738EF"/>
    <w:rsid w:val="00473B91"/>
    <w:rsid w:val="00473DF6"/>
    <w:rsid w:val="004768C7"/>
    <w:rsid w:val="00477FFD"/>
    <w:rsid w:val="00480EB0"/>
    <w:rsid w:val="00480EF8"/>
    <w:rsid w:val="00482790"/>
    <w:rsid w:val="00490A87"/>
    <w:rsid w:val="004932BA"/>
    <w:rsid w:val="004A11F0"/>
    <w:rsid w:val="004A1333"/>
    <w:rsid w:val="004A1808"/>
    <w:rsid w:val="004A3D8D"/>
    <w:rsid w:val="004B0281"/>
    <w:rsid w:val="004B239F"/>
    <w:rsid w:val="004B4EEB"/>
    <w:rsid w:val="004B5C87"/>
    <w:rsid w:val="004B60FE"/>
    <w:rsid w:val="004C03F3"/>
    <w:rsid w:val="004C3A75"/>
    <w:rsid w:val="004C6900"/>
    <w:rsid w:val="004D03C2"/>
    <w:rsid w:val="004D178F"/>
    <w:rsid w:val="004D415B"/>
    <w:rsid w:val="004D522E"/>
    <w:rsid w:val="004E5055"/>
    <w:rsid w:val="004F01B7"/>
    <w:rsid w:val="004F1420"/>
    <w:rsid w:val="004F66BE"/>
    <w:rsid w:val="00500826"/>
    <w:rsid w:val="00503512"/>
    <w:rsid w:val="005039C1"/>
    <w:rsid w:val="00512D32"/>
    <w:rsid w:val="005130BC"/>
    <w:rsid w:val="00520A68"/>
    <w:rsid w:val="005234A4"/>
    <w:rsid w:val="00524A9F"/>
    <w:rsid w:val="0052725F"/>
    <w:rsid w:val="005364CB"/>
    <w:rsid w:val="00536746"/>
    <w:rsid w:val="00542285"/>
    <w:rsid w:val="005424BE"/>
    <w:rsid w:val="00551A38"/>
    <w:rsid w:val="005552AA"/>
    <w:rsid w:val="00563562"/>
    <w:rsid w:val="00566D82"/>
    <w:rsid w:val="0057019F"/>
    <w:rsid w:val="0057020F"/>
    <w:rsid w:val="005709FA"/>
    <w:rsid w:val="00571C76"/>
    <w:rsid w:val="005728AF"/>
    <w:rsid w:val="00575842"/>
    <w:rsid w:val="0057682A"/>
    <w:rsid w:val="005815A7"/>
    <w:rsid w:val="00581D00"/>
    <w:rsid w:val="0058281D"/>
    <w:rsid w:val="00584F3B"/>
    <w:rsid w:val="00585BF4"/>
    <w:rsid w:val="00590D12"/>
    <w:rsid w:val="00591845"/>
    <w:rsid w:val="0059206A"/>
    <w:rsid w:val="00595916"/>
    <w:rsid w:val="00595F8F"/>
    <w:rsid w:val="00596B7F"/>
    <w:rsid w:val="0059747C"/>
    <w:rsid w:val="005A1C20"/>
    <w:rsid w:val="005A5101"/>
    <w:rsid w:val="005A5A40"/>
    <w:rsid w:val="005A5BED"/>
    <w:rsid w:val="005A7EBD"/>
    <w:rsid w:val="005B1F27"/>
    <w:rsid w:val="005B3CEA"/>
    <w:rsid w:val="005B3FBC"/>
    <w:rsid w:val="005B459F"/>
    <w:rsid w:val="005B7B2C"/>
    <w:rsid w:val="005C456E"/>
    <w:rsid w:val="005D0203"/>
    <w:rsid w:val="005D097F"/>
    <w:rsid w:val="005D5AF1"/>
    <w:rsid w:val="005E1509"/>
    <w:rsid w:val="005E7F2A"/>
    <w:rsid w:val="005F0956"/>
    <w:rsid w:val="005F3C02"/>
    <w:rsid w:val="005F3F89"/>
    <w:rsid w:val="005F52A6"/>
    <w:rsid w:val="006009D5"/>
    <w:rsid w:val="00600E72"/>
    <w:rsid w:val="00605278"/>
    <w:rsid w:val="00616562"/>
    <w:rsid w:val="00617B6B"/>
    <w:rsid w:val="00624204"/>
    <w:rsid w:val="0063076D"/>
    <w:rsid w:val="00641380"/>
    <w:rsid w:val="00641B75"/>
    <w:rsid w:val="00647371"/>
    <w:rsid w:val="0064791D"/>
    <w:rsid w:val="006533E7"/>
    <w:rsid w:val="006543E3"/>
    <w:rsid w:val="00655104"/>
    <w:rsid w:val="0065765E"/>
    <w:rsid w:val="00660120"/>
    <w:rsid w:val="00660AC9"/>
    <w:rsid w:val="00664BF4"/>
    <w:rsid w:val="006713DB"/>
    <w:rsid w:val="006747EE"/>
    <w:rsid w:val="006812B2"/>
    <w:rsid w:val="00681620"/>
    <w:rsid w:val="00682D9F"/>
    <w:rsid w:val="00693135"/>
    <w:rsid w:val="006A65F7"/>
    <w:rsid w:val="006B2076"/>
    <w:rsid w:val="006B22FC"/>
    <w:rsid w:val="006B4035"/>
    <w:rsid w:val="006B73EF"/>
    <w:rsid w:val="006B7820"/>
    <w:rsid w:val="006C40E0"/>
    <w:rsid w:val="006D0F59"/>
    <w:rsid w:val="006D38C9"/>
    <w:rsid w:val="006D54A1"/>
    <w:rsid w:val="006D5674"/>
    <w:rsid w:val="006E027A"/>
    <w:rsid w:val="006E16FC"/>
    <w:rsid w:val="006E221A"/>
    <w:rsid w:val="006E30A9"/>
    <w:rsid w:val="006E31F1"/>
    <w:rsid w:val="006E4455"/>
    <w:rsid w:val="006E48FC"/>
    <w:rsid w:val="006E57C1"/>
    <w:rsid w:val="006E714C"/>
    <w:rsid w:val="006F083F"/>
    <w:rsid w:val="006F4ACD"/>
    <w:rsid w:val="006F59C1"/>
    <w:rsid w:val="006F59CB"/>
    <w:rsid w:val="006F6499"/>
    <w:rsid w:val="007105E0"/>
    <w:rsid w:val="00711A5C"/>
    <w:rsid w:val="007139CE"/>
    <w:rsid w:val="00713C0C"/>
    <w:rsid w:val="00715486"/>
    <w:rsid w:val="00717C9D"/>
    <w:rsid w:val="00720762"/>
    <w:rsid w:val="00720A22"/>
    <w:rsid w:val="00722B3B"/>
    <w:rsid w:val="00724DFF"/>
    <w:rsid w:val="00731143"/>
    <w:rsid w:val="007345B9"/>
    <w:rsid w:val="00742605"/>
    <w:rsid w:val="00744DAE"/>
    <w:rsid w:val="00747DAA"/>
    <w:rsid w:val="00750D1A"/>
    <w:rsid w:val="00752815"/>
    <w:rsid w:val="00754275"/>
    <w:rsid w:val="0076102A"/>
    <w:rsid w:val="0077230C"/>
    <w:rsid w:val="0077363C"/>
    <w:rsid w:val="00774D2D"/>
    <w:rsid w:val="007752FA"/>
    <w:rsid w:val="00776197"/>
    <w:rsid w:val="00777914"/>
    <w:rsid w:val="007806F5"/>
    <w:rsid w:val="00795E1F"/>
    <w:rsid w:val="007968D9"/>
    <w:rsid w:val="007A026A"/>
    <w:rsid w:val="007A61AD"/>
    <w:rsid w:val="007A64E4"/>
    <w:rsid w:val="007A7D5D"/>
    <w:rsid w:val="007B71A6"/>
    <w:rsid w:val="007C27FD"/>
    <w:rsid w:val="007C34A9"/>
    <w:rsid w:val="007C476A"/>
    <w:rsid w:val="007C4C4B"/>
    <w:rsid w:val="007D0CAC"/>
    <w:rsid w:val="007D114A"/>
    <w:rsid w:val="007D14E3"/>
    <w:rsid w:val="007D1B2B"/>
    <w:rsid w:val="007D5A6A"/>
    <w:rsid w:val="007D73D1"/>
    <w:rsid w:val="007D7933"/>
    <w:rsid w:val="007E0BCE"/>
    <w:rsid w:val="007E1392"/>
    <w:rsid w:val="007E35D5"/>
    <w:rsid w:val="007E4552"/>
    <w:rsid w:val="007E7186"/>
    <w:rsid w:val="007F1CCB"/>
    <w:rsid w:val="007F2C3B"/>
    <w:rsid w:val="007F5336"/>
    <w:rsid w:val="007F6E5E"/>
    <w:rsid w:val="00802EAE"/>
    <w:rsid w:val="00814C19"/>
    <w:rsid w:val="00816D8D"/>
    <w:rsid w:val="00822161"/>
    <w:rsid w:val="00826A3D"/>
    <w:rsid w:val="0083702B"/>
    <w:rsid w:val="00837972"/>
    <w:rsid w:val="0084246A"/>
    <w:rsid w:val="00845EAF"/>
    <w:rsid w:val="00846488"/>
    <w:rsid w:val="00847A2B"/>
    <w:rsid w:val="00852BC7"/>
    <w:rsid w:val="008542D4"/>
    <w:rsid w:val="0085564B"/>
    <w:rsid w:val="00855E08"/>
    <w:rsid w:val="008571FE"/>
    <w:rsid w:val="0086148D"/>
    <w:rsid w:val="008629AD"/>
    <w:rsid w:val="00866882"/>
    <w:rsid w:val="00870F36"/>
    <w:rsid w:val="008736DF"/>
    <w:rsid w:val="00875C46"/>
    <w:rsid w:val="00875FE6"/>
    <w:rsid w:val="0087679A"/>
    <w:rsid w:val="00877065"/>
    <w:rsid w:val="008805A5"/>
    <w:rsid w:val="0088299C"/>
    <w:rsid w:val="00882E0A"/>
    <w:rsid w:val="008845C0"/>
    <w:rsid w:val="00885176"/>
    <w:rsid w:val="008865C1"/>
    <w:rsid w:val="00892BE9"/>
    <w:rsid w:val="00897E9E"/>
    <w:rsid w:val="008A1B81"/>
    <w:rsid w:val="008A31AB"/>
    <w:rsid w:val="008B4985"/>
    <w:rsid w:val="008B4B8E"/>
    <w:rsid w:val="008B51F3"/>
    <w:rsid w:val="008B652B"/>
    <w:rsid w:val="008D0310"/>
    <w:rsid w:val="008D2F8E"/>
    <w:rsid w:val="008D54AE"/>
    <w:rsid w:val="008D5975"/>
    <w:rsid w:val="008D5AFF"/>
    <w:rsid w:val="008D69A9"/>
    <w:rsid w:val="008E1C4C"/>
    <w:rsid w:val="008E7F55"/>
    <w:rsid w:val="008F5C16"/>
    <w:rsid w:val="00902DD0"/>
    <w:rsid w:val="00904533"/>
    <w:rsid w:val="00905088"/>
    <w:rsid w:val="009051EA"/>
    <w:rsid w:val="00907732"/>
    <w:rsid w:val="00912F45"/>
    <w:rsid w:val="00912FB4"/>
    <w:rsid w:val="0091698D"/>
    <w:rsid w:val="00921D65"/>
    <w:rsid w:val="00924857"/>
    <w:rsid w:val="00925CCA"/>
    <w:rsid w:val="00926E1A"/>
    <w:rsid w:val="00927DB4"/>
    <w:rsid w:val="009303D3"/>
    <w:rsid w:val="0093316F"/>
    <w:rsid w:val="00933454"/>
    <w:rsid w:val="0093784C"/>
    <w:rsid w:val="009462BE"/>
    <w:rsid w:val="00946E45"/>
    <w:rsid w:val="00950B11"/>
    <w:rsid w:val="009578D8"/>
    <w:rsid w:val="00960A7C"/>
    <w:rsid w:val="0096192A"/>
    <w:rsid w:val="00971DF6"/>
    <w:rsid w:val="00975045"/>
    <w:rsid w:val="00976D2B"/>
    <w:rsid w:val="009834EE"/>
    <w:rsid w:val="00983D66"/>
    <w:rsid w:val="009841AF"/>
    <w:rsid w:val="00985458"/>
    <w:rsid w:val="009908D3"/>
    <w:rsid w:val="00992C23"/>
    <w:rsid w:val="0099551A"/>
    <w:rsid w:val="00995741"/>
    <w:rsid w:val="00995DB6"/>
    <w:rsid w:val="00996059"/>
    <w:rsid w:val="009A1241"/>
    <w:rsid w:val="009A15AA"/>
    <w:rsid w:val="009A190F"/>
    <w:rsid w:val="009A47C8"/>
    <w:rsid w:val="009A53D5"/>
    <w:rsid w:val="009B23EC"/>
    <w:rsid w:val="009B2711"/>
    <w:rsid w:val="009B5E7F"/>
    <w:rsid w:val="009C0276"/>
    <w:rsid w:val="009C4C0C"/>
    <w:rsid w:val="009D0A6D"/>
    <w:rsid w:val="009D0E59"/>
    <w:rsid w:val="009D0F7B"/>
    <w:rsid w:val="009D1AAA"/>
    <w:rsid w:val="009D3CE0"/>
    <w:rsid w:val="009D6E55"/>
    <w:rsid w:val="009E563B"/>
    <w:rsid w:val="009E5BBD"/>
    <w:rsid w:val="009F0B0B"/>
    <w:rsid w:val="009F6626"/>
    <w:rsid w:val="00A00179"/>
    <w:rsid w:val="00A021BB"/>
    <w:rsid w:val="00A0279C"/>
    <w:rsid w:val="00A02E1B"/>
    <w:rsid w:val="00A07A71"/>
    <w:rsid w:val="00A12881"/>
    <w:rsid w:val="00A132A7"/>
    <w:rsid w:val="00A140E4"/>
    <w:rsid w:val="00A14866"/>
    <w:rsid w:val="00A152DC"/>
    <w:rsid w:val="00A154A6"/>
    <w:rsid w:val="00A175B0"/>
    <w:rsid w:val="00A20310"/>
    <w:rsid w:val="00A20CA1"/>
    <w:rsid w:val="00A21B05"/>
    <w:rsid w:val="00A24F07"/>
    <w:rsid w:val="00A40A02"/>
    <w:rsid w:val="00A502F1"/>
    <w:rsid w:val="00A515A1"/>
    <w:rsid w:val="00A55025"/>
    <w:rsid w:val="00A560ED"/>
    <w:rsid w:val="00A600B9"/>
    <w:rsid w:val="00A671C8"/>
    <w:rsid w:val="00A738C4"/>
    <w:rsid w:val="00A7545E"/>
    <w:rsid w:val="00A82519"/>
    <w:rsid w:val="00A851B8"/>
    <w:rsid w:val="00A860BE"/>
    <w:rsid w:val="00A866DE"/>
    <w:rsid w:val="00A8746D"/>
    <w:rsid w:val="00A92101"/>
    <w:rsid w:val="00A92A5D"/>
    <w:rsid w:val="00A95DFC"/>
    <w:rsid w:val="00A96E42"/>
    <w:rsid w:val="00A970C4"/>
    <w:rsid w:val="00AA4C1E"/>
    <w:rsid w:val="00AB4792"/>
    <w:rsid w:val="00AB6B2E"/>
    <w:rsid w:val="00AB7602"/>
    <w:rsid w:val="00AC4811"/>
    <w:rsid w:val="00AD7800"/>
    <w:rsid w:val="00AE07AF"/>
    <w:rsid w:val="00AE1ABC"/>
    <w:rsid w:val="00AE1D75"/>
    <w:rsid w:val="00AE32AD"/>
    <w:rsid w:val="00AE6BF0"/>
    <w:rsid w:val="00AE738D"/>
    <w:rsid w:val="00AF09A9"/>
    <w:rsid w:val="00AF5594"/>
    <w:rsid w:val="00AF6E71"/>
    <w:rsid w:val="00B01B5A"/>
    <w:rsid w:val="00B03F26"/>
    <w:rsid w:val="00B133A0"/>
    <w:rsid w:val="00B13526"/>
    <w:rsid w:val="00B147C0"/>
    <w:rsid w:val="00B20462"/>
    <w:rsid w:val="00B2273E"/>
    <w:rsid w:val="00B24095"/>
    <w:rsid w:val="00B26D8F"/>
    <w:rsid w:val="00B273A4"/>
    <w:rsid w:val="00B33FEC"/>
    <w:rsid w:val="00B35371"/>
    <w:rsid w:val="00B3591D"/>
    <w:rsid w:val="00B35CA8"/>
    <w:rsid w:val="00B446CF"/>
    <w:rsid w:val="00B46B2C"/>
    <w:rsid w:val="00B46BCE"/>
    <w:rsid w:val="00B500D1"/>
    <w:rsid w:val="00B555F4"/>
    <w:rsid w:val="00B55EA8"/>
    <w:rsid w:val="00B60238"/>
    <w:rsid w:val="00B60DEB"/>
    <w:rsid w:val="00B64164"/>
    <w:rsid w:val="00B6694B"/>
    <w:rsid w:val="00B66BBE"/>
    <w:rsid w:val="00B67DDC"/>
    <w:rsid w:val="00B70541"/>
    <w:rsid w:val="00B7168B"/>
    <w:rsid w:val="00B72A6D"/>
    <w:rsid w:val="00B74A3A"/>
    <w:rsid w:val="00B759A3"/>
    <w:rsid w:val="00B77878"/>
    <w:rsid w:val="00B81B5F"/>
    <w:rsid w:val="00B914AB"/>
    <w:rsid w:val="00B9227D"/>
    <w:rsid w:val="00BA1E36"/>
    <w:rsid w:val="00BA2134"/>
    <w:rsid w:val="00BA7688"/>
    <w:rsid w:val="00BB01C8"/>
    <w:rsid w:val="00BB27A3"/>
    <w:rsid w:val="00BB3BDD"/>
    <w:rsid w:val="00BB47DF"/>
    <w:rsid w:val="00BB5B9E"/>
    <w:rsid w:val="00BC0ACF"/>
    <w:rsid w:val="00BC2D4F"/>
    <w:rsid w:val="00BC772D"/>
    <w:rsid w:val="00BD14D5"/>
    <w:rsid w:val="00BD1CAD"/>
    <w:rsid w:val="00BD5483"/>
    <w:rsid w:val="00BD6AD6"/>
    <w:rsid w:val="00BD7A58"/>
    <w:rsid w:val="00BD7B01"/>
    <w:rsid w:val="00BE7FD7"/>
    <w:rsid w:val="00BF2A79"/>
    <w:rsid w:val="00BF5CF1"/>
    <w:rsid w:val="00C052C0"/>
    <w:rsid w:val="00C05FB7"/>
    <w:rsid w:val="00C117C7"/>
    <w:rsid w:val="00C13138"/>
    <w:rsid w:val="00C178CF"/>
    <w:rsid w:val="00C17EE8"/>
    <w:rsid w:val="00C236AB"/>
    <w:rsid w:val="00C25804"/>
    <w:rsid w:val="00C25AE8"/>
    <w:rsid w:val="00C26425"/>
    <w:rsid w:val="00C27FDD"/>
    <w:rsid w:val="00C337BE"/>
    <w:rsid w:val="00C348B0"/>
    <w:rsid w:val="00C36679"/>
    <w:rsid w:val="00C36B60"/>
    <w:rsid w:val="00C4159D"/>
    <w:rsid w:val="00C45897"/>
    <w:rsid w:val="00C46962"/>
    <w:rsid w:val="00C56A5B"/>
    <w:rsid w:val="00C60FAD"/>
    <w:rsid w:val="00C62222"/>
    <w:rsid w:val="00C6522C"/>
    <w:rsid w:val="00C7064A"/>
    <w:rsid w:val="00C72557"/>
    <w:rsid w:val="00C772B0"/>
    <w:rsid w:val="00C82097"/>
    <w:rsid w:val="00C84C6F"/>
    <w:rsid w:val="00C85B18"/>
    <w:rsid w:val="00C85F78"/>
    <w:rsid w:val="00C85FEA"/>
    <w:rsid w:val="00C86451"/>
    <w:rsid w:val="00C918CE"/>
    <w:rsid w:val="00C933D5"/>
    <w:rsid w:val="00C964C6"/>
    <w:rsid w:val="00CA0434"/>
    <w:rsid w:val="00CA0769"/>
    <w:rsid w:val="00CA269A"/>
    <w:rsid w:val="00CA2B61"/>
    <w:rsid w:val="00CB49A2"/>
    <w:rsid w:val="00CB78BE"/>
    <w:rsid w:val="00CC1217"/>
    <w:rsid w:val="00CC202E"/>
    <w:rsid w:val="00CC437A"/>
    <w:rsid w:val="00CC54A5"/>
    <w:rsid w:val="00CC65D9"/>
    <w:rsid w:val="00CC7E82"/>
    <w:rsid w:val="00CD1F85"/>
    <w:rsid w:val="00CD7E05"/>
    <w:rsid w:val="00CE1DFE"/>
    <w:rsid w:val="00CE37AE"/>
    <w:rsid w:val="00CE64E7"/>
    <w:rsid w:val="00CE7913"/>
    <w:rsid w:val="00CF1681"/>
    <w:rsid w:val="00CF3F87"/>
    <w:rsid w:val="00CF6704"/>
    <w:rsid w:val="00D009ED"/>
    <w:rsid w:val="00D023BF"/>
    <w:rsid w:val="00D026AE"/>
    <w:rsid w:val="00D051D0"/>
    <w:rsid w:val="00D13EC7"/>
    <w:rsid w:val="00D20690"/>
    <w:rsid w:val="00D229A2"/>
    <w:rsid w:val="00D22D0C"/>
    <w:rsid w:val="00D30348"/>
    <w:rsid w:val="00D353E5"/>
    <w:rsid w:val="00D35EDB"/>
    <w:rsid w:val="00D37817"/>
    <w:rsid w:val="00D37EE1"/>
    <w:rsid w:val="00D4254D"/>
    <w:rsid w:val="00D44504"/>
    <w:rsid w:val="00D4667B"/>
    <w:rsid w:val="00D50C84"/>
    <w:rsid w:val="00D51442"/>
    <w:rsid w:val="00D51DA7"/>
    <w:rsid w:val="00D52D41"/>
    <w:rsid w:val="00D54FBE"/>
    <w:rsid w:val="00D57BD4"/>
    <w:rsid w:val="00D60BB7"/>
    <w:rsid w:val="00D66BB8"/>
    <w:rsid w:val="00D7239B"/>
    <w:rsid w:val="00D90C1E"/>
    <w:rsid w:val="00D9352F"/>
    <w:rsid w:val="00D95509"/>
    <w:rsid w:val="00D96E3E"/>
    <w:rsid w:val="00DA1062"/>
    <w:rsid w:val="00DA1301"/>
    <w:rsid w:val="00DA22AC"/>
    <w:rsid w:val="00DA2451"/>
    <w:rsid w:val="00DA3F40"/>
    <w:rsid w:val="00DA7675"/>
    <w:rsid w:val="00DB7037"/>
    <w:rsid w:val="00DB73A6"/>
    <w:rsid w:val="00DB7A36"/>
    <w:rsid w:val="00DC478E"/>
    <w:rsid w:val="00DC676B"/>
    <w:rsid w:val="00DC7F04"/>
    <w:rsid w:val="00DD0666"/>
    <w:rsid w:val="00DD3DDD"/>
    <w:rsid w:val="00DD5F8A"/>
    <w:rsid w:val="00DE17F5"/>
    <w:rsid w:val="00DE39BF"/>
    <w:rsid w:val="00DF0861"/>
    <w:rsid w:val="00DF2E1E"/>
    <w:rsid w:val="00DF3DC8"/>
    <w:rsid w:val="00DF4914"/>
    <w:rsid w:val="00DF4DAC"/>
    <w:rsid w:val="00DF5485"/>
    <w:rsid w:val="00DF56CF"/>
    <w:rsid w:val="00E025CC"/>
    <w:rsid w:val="00E02AE1"/>
    <w:rsid w:val="00E06508"/>
    <w:rsid w:val="00E11973"/>
    <w:rsid w:val="00E14FC5"/>
    <w:rsid w:val="00E17994"/>
    <w:rsid w:val="00E20881"/>
    <w:rsid w:val="00E22C83"/>
    <w:rsid w:val="00E26ECA"/>
    <w:rsid w:val="00E30F42"/>
    <w:rsid w:val="00E31758"/>
    <w:rsid w:val="00E3235B"/>
    <w:rsid w:val="00E358BA"/>
    <w:rsid w:val="00E4147B"/>
    <w:rsid w:val="00E418BB"/>
    <w:rsid w:val="00E43D28"/>
    <w:rsid w:val="00E6281C"/>
    <w:rsid w:val="00E62CD1"/>
    <w:rsid w:val="00E6359E"/>
    <w:rsid w:val="00E63DF2"/>
    <w:rsid w:val="00E6606B"/>
    <w:rsid w:val="00E668FA"/>
    <w:rsid w:val="00E673BB"/>
    <w:rsid w:val="00E676FA"/>
    <w:rsid w:val="00E710E3"/>
    <w:rsid w:val="00E73A51"/>
    <w:rsid w:val="00E910A1"/>
    <w:rsid w:val="00E93141"/>
    <w:rsid w:val="00E93553"/>
    <w:rsid w:val="00E936B6"/>
    <w:rsid w:val="00E96369"/>
    <w:rsid w:val="00EA0BC3"/>
    <w:rsid w:val="00EA1E2D"/>
    <w:rsid w:val="00EA3A24"/>
    <w:rsid w:val="00EB20F1"/>
    <w:rsid w:val="00EB6224"/>
    <w:rsid w:val="00EC4819"/>
    <w:rsid w:val="00ED3FAD"/>
    <w:rsid w:val="00ED5DEB"/>
    <w:rsid w:val="00EE1D42"/>
    <w:rsid w:val="00EE596E"/>
    <w:rsid w:val="00EE77C5"/>
    <w:rsid w:val="00EE7823"/>
    <w:rsid w:val="00F005B8"/>
    <w:rsid w:val="00F01EE5"/>
    <w:rsid w:val="00F033F8"/>
    <w:rsid w:val="00F05771"/>
    <w:rsid w:val="00F06E75"/>
    <w:rsid w:val="00F07162"/>
    <w:rsid w:val="00F1015C"/>
    <w:rsid w:val="00F10D77"/>
    <w:rsid w:val="00F12C2A"/>
    <w:rsid w:val="00F2118F"/>
    <w:rsid w:val="00F21A0E"/>
    <w:rsid w:val="00F22AF6"/>
    <w:rsid w:val="00F23F49"/>
    <w:rsid w:val="00F3160A"/>
    <w:rsid w:val="00F3344A"/>
    <w:rsid w:val="00F3435C"/>
    <w:rsid w:val="00F42523"/>
    <w:rsid w:val="00F42FC0"/>
    <w:rsid w:val="00F45A3F"/>
    <w:rsid w:val="00F4769F"/>
    <w:rsid w:val="00F50A45"/>
    <w:rsid w:val="00F5214C"/>
    <w:rsid w:val="00F526F9"/>
    <w:rsid w:val="00F5320C"/>
    <w:rsid w:val="00F55B41"/>
    <w:rsid w:val="00F5666C"/>
    <w:rsid w:val="00F5797C"/>
    <w:rsid w:val="00F579C3"/>
    <w:rsid w:val="00F62CAE"/>
    <w:rsid w:val="00F639A0"/>
    <w:rsid w:val="00F6579D"/>
    <w:rsid w:val="00F65DE3"/>
    <w:rsid w:val="00F66BCF"/>
    <w:rsid w:val="00F706A1"/>
    <w:rsid w:val="00F72F39"/>
    <w:rsid w:val="00F75127"/>
    <w:rsid w:val="00F82002"/>
    <w:rsid w:val="00F87099"/>
    <w:rsid w:val="00F902EA"/>
    <w:rsid w:val="00F929F7"/>
    <w:rsid w:val="00F9442D"/>
    <w:rsid w:val="00F94F9C"/>
    <w:rsid w:val="00F95C72"/>
    <w:rsid w:val="00F97BDE"/>
    <w:rsid w:val="00FA4484"/>
    <w:rsid w:val="00FA7B75"/>
    <w:rsid w:val="00FB41EC"/>
    <w:rsid w:val="00FB78B9"/>
    <w:rsid w:val="00FB78D8"/>
    <w:rsid w:val="00FC0A49"/>
    <w:rsid w:val="00FC0A7F"/>
    <w:rsid w:val="00FC0FEE"/>
    <w:rsid w:val="00FC29B6"/>
    <w:rsid w:val="00FD02DC"/>
    <w:rsid w:val="00FD300B"/>
    <w:rsid w:val="00FD303E"/>
    <w:rsid w:val="00FE2EF3"/>
    <w:rsid w:val="00FE3FFD"/>
    <w:rsid w:val="00FE7148"/>
    <w:rsid w:val="00FE7ACC"/>
    <w:rsid w:val="00FE7D75"/>
    <w:rsid w:val="00FF10DC"/>
    <w:rsid w:val="00FF444E"/>
    <w:rsid w:val="00FF44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BF99F"/>
  <w15:docId w15:val="{D2C53C32-4F65-4449-90C4-17C146BD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rsid w:val="0038118C"/>
    <w:pPr>
      <w:spacing w:line="260" w:lineRule="atLeast"/>
    </w:pPr>
    <w:rPr>
      <w:lang w:val="en-GB"/>
    </w:rPr>
  </w:style>
  <w:style w:type="paragraph" w:styleId="Heading1">
    <w:name w:val="heading 1"/>
    <w:basedOn w:val="Normal"/>
    <w:next w:val="BodyText"/>
    <w:qFormat/>
    <w:rsid w:val="00441235"/>
    <w:pPr>
      <w:keepNext/>
      <w:numPr>
        <w:numId w:val="24"/>
      </w:numPr>
      <w:spacing w:after="240"/>
      <w:ind w:left="851" w:hanging="851"/>
      <w:outlineLvl w:val="0"/>
    </w:pPr>
    <w:rPr>
      <w:rFonts w:cs="Arial"/>
      <w:b/>
      <w:bCs/>
      <w:caps/>
      <w:color w:val="007A5F" w:themeColor="text2"/>
      <w:sz w:val="24"/>
    </w:rPr>
  </w:style>
  <w:style w:type="paragraph" w:styleId="Heading2">
    <w:name w:val="heading 2"/>
    <w:basedOn w:val="Heading1"/>
    <w:next w:val="BodyText"/>
    <w:qFormat/>
    <w:rsid w:val="006F083F"/>
    <w:pPr>
      <w:numPr>
        <w:ilvl w:val="1"/>
      </w:numPr>
      <w:spacing w:before="240" w:after="180"/>
      <w:ind w:left="850" w:hanging="850"/>
      <w:outlineLvl w:val="1"/>
    </w:pPr>
    <w:rPr>
      <w:bCs w:val="0"/>
      <w:iCs/>
      <w:caps w:val="0"/>
    </w:rPr>
  </w:style>
  <w:style w:type="paragraph" w:styleId="Heading3">
    <w:name w:val="heading 3"/>
    <w:basedOn w:val="Heading1"/>
    <w:next w:val="BodyText"/>
    <w:qFormat/>
    <w:rsid w:val="00441235"/>
    <w:pPr>
      <w:numPr>
        <w:ilvl w:val="2"/>
      </w:numPr>
      <w:spacing w:before="240" w:after="60"/>
      <w:outlineLvl w:val="2"/>
    </w:pPr>
    <w:rPr>
      <w:bCs w:val="0"/>
      <w:i/>
      <w:caps w:val="0"/>
    </w:rPr>
  </w:style>
  <w:style w:type="paragraph" w:styleId="Heading4">
    <w:name w:val="heading 4"/>
    <w:basedOn w:val="Heading1"/>
    <w:next w:val="BodyText"/>
    <w:qFormat/>
    <w:rsid w:val="00441235"/>
    <w:pPr>
      <w:numPr>
        <w:ilvl w:val="3"/>
      </w:numPr>
      <w:spacing w:before="240" w:after="60"/>
      <w:ind w:left="851" w:hanging="851"/>
      <w:outlineLvl w:val="3"/>
    </w:pPr>
    <w:rPr>
      <w:b w:val="0"/>
      <w:bCs w:val="0"/>
      <w:i/>
      <w:caps w:val="0"/>
    </w:rPr>
  </w:style>
  <w:style w:type="paragraph" w:styleId="Heading5">
    <w:name w:val="heading 5"/>
    <w:basedOn w:val="Heading1"/>
    <w:next w:val="BodyText"/>
    <w:qFormat/>
    <w:rsid w:val="00E43D28"/>
    <w:pPr>
      <w:numPr>
        <w:ilvl w:val="4"/>
      </w:numPr>
      <w:spacing w:before="240" w:after="60"/>
      <w:outlineLvl w:val="4"/>
    </w:pPr>
    <w:rPr>
      <w:b w:val="0"/>
      <w:bCs w:val="0"/>
      <w:i/>
      <w:iCs/>
      <w:caps w:val="0"/>
    </w:rPr>
  </w:style>
  <w:style w:type="paragraph" w:styleId="Heading6">
    <w:name w:val="heading 6"/>
    <w:basedOn w:val="Heading1"/>
    <w:next w:val="BodyText"/>
    <w:qFormat/>
    <w:rsid w:val="00E43D28"/>
    <w:pPr>
      <w:numPr>
        <w:ilvl w:val="5"/>
      </w:numPr>
      <w:spacing w:before="240" w:after="60" w:line="220" w:lineRule="atLeast"/>
      <w:outlineLvl w:val="5"/>
    </w:pPr>
    <w:rPr>
      <w:bCs w:val="0"/>
      <w:caps w:val="0"/>
      <w:color w:val="auto"/>
      <w:sz w:val="22"/>
    </w:rPr>
  </w:style>
  <w:style w:type="paragraph" w:styleId="Heading7">
    <w:name w:val="heading 7"/>
    <w:basedOn w:val="Heading1"/>
    <w:next w:val="BodyText"/>
    <w:semiHidden/>
    <w:qFormat/>
    <w:rsid w:val="007A7D5D"/>
    <w:pPr>
      <w:numPr>
        <w:numId w:val="0"/>
      </w:numPr>
      <w:spacing w:before="240" w:after="60"/>
      <w:ind w:left="397" w:hanging="397"/>
      <w:outlineLvl w:val="6"/>
    </w:pPr>
    <w:rPr>
      <w:b w:val="0"/>
      <w:caps w:val="0"/>
      <w:color w:val="auto"/>
    </w:rPr>
  </w:style>
  <w:style w:type="paragraph" w:styleId="Heading8">
    <w:name w:val="heading 8"/>
    <w:basedOn w:val="Heading1"/>
    <w:next w:val="BodyText"/>
    <w:semiHidden/>
    <w:pPr>
      <w:numPr>
        <w:ilvl w:val="7"/>
        <w:numId w:val="0"/>
      </w:numPr>
      <w:spacing w:before="240" w:after="60"/>
      <w:outlineLvl w:val="7"/>
    </w:pPr>
    <w:rPr>
      <w:iCs/>
      <w:caps w:val="0"/>
      <w:sz w:val="22"/>
    </w:rPr>
  </w:style>
  <w:style w:type="paragraph" w:styleId="Heading9">
    <w:name w:val="heading 9"/>
    <w:basedOn w:val="Heading1"/>
    <w:next w:val="BodyText"/>
    <w:semiHidden/>
    <w:pPr>
      <w:numPr>
        <w:ilvl w:val="8"/>
        <w:numId w:val="0"/>
      </w:numPr>
      <w:spacing w:before="240" w:after="60"/>
      <w:outlineLvl w:val="8"/>
    </w:pPr>
    <w:rPr>
      <w:cap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semiHidden/>
    <w:pPr>
      <w:spacing w:before="240" w:after="60"/>
      <w:jc w:val="center"/>
      <w:outlineLvl w:val="0"/>
    </w:pPr>
    <w:rPr>
      <w:rFonts w:cs="Arial"/>
      <w:b/>
      <w:bCs/>
      <w:kern w:val="28"/>
      <w:sz w:val="36"/>
      <w:szCs w:val="32"/>
    </w:rPr>
  </w:style>
  <w:style w:type="paragraph" w:styleId="Subtitle">
    <w:name w:val="Subtitle"/>
    <w:basedOn w:val="Normal"/>
    <w:semiHidden/>
    <w:pPr>
      <w:spacing w:after="60"/>
      <w:jc w:val="center"/>
      <w:outlineLvl w:val="1"/>
    </w:pPr>
    <w:rPr>
      <w:rFonts w:cs="Arial"/>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BodyText"/>
    <w:link w:val="CaptionChar"/>
    <w:rsid w:val="00A92101"/>
    <w:pPr>
      <w:spacing w:before="240" w:after="120"/>
      <w:contextualSpacing/>
      <w:jc w:val="center"/>
    </w:pPr>
    <w:rPr>
      <w:rFonts w:cs="Arial"/>
      <w:b/>
      <w:sz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character" w:styleId="FootnoteReference">
    <w:name w:val="footnote reference"/>
    <w:basedOn w:val="DefaultParagraphFont"/>
    <w:rsid w:val="00C60FAD"/>
    <w:rPr>
      <w:rFonts w:asciiTheme="minorHAnsi" w:hAnsiTheme="minorHAnsi" w:cs="Arial"/>
      <w:sz w:val="22"/>
      <w:szCs w:val="24"/>
      <w:vertAlign w:val="superscript"/>
      <w:lang w:eastAsia="en-AU"/>
    </w:rPr>
  </w:style>
  <w:style w:type="paragraph" w:styleId="FootnoteText">
    <w:name w:val="footnote text"/>
    <w:basedOn w:val="Normal"/>
    <w:link w:val="FootnoteTextChar"/>
    <w:rsid w:val="00DD0666"/>
    <w:pPr>
      <w:spacing w:line="240" w:lineRule="auto"/>
    </w:pPr>
    <w:rPr>
      <w:rFonts w:cs="Arial"/>
      <w:sz w:val="16"/>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cs="Arial"/>
      <w:b/>
      <w:bC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AU"/>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uiPriority w:val="99"/>
  </w:style>
  <w:style w:type="paragraph" w:styleId="TOAHeading">
    <w:name w:val="toa heading"/>
    <w:basedOn w:val="Normal"/>
    <w:next w:val="Normal"/>
    <w:semiHidden/>
    <w:pPr>
      <w:spacing w:before="120"/>
    </w:pPr>
    <w:rPr>
      <w:rFonts w:cs="Arial"/>
      <w:b/>
      <w:bCs/>
    </w:rPr>
  </w:style>
  <w:style w:type="paragraph" w:styleId="TOC1">
    <w:name w:val="toc 1"/>
    <w:basedOn w:val="Normal"/>
    <w:next w:val="BodyText"/>
    <w:autoRedefine/>
    <w:uiPriority w:val="39"/>
    <w:rsid w:val="008542D4"/>
    <w:pPr>
      <w:tabs>
        <w:tab w:val="right" w:leader="dot" w:pos="9072"/>
      </w:tabs>
      <w:spacing w:before="120" w:line="280" w:lineRule="exact"/>
      <w:ind w:left="567" w:hanging="567"/>
    </w:pPr>
    <w:rPr>
      <w:rFonts w:cs="Arial"/>
      <w:b/>
      <w:bCs/>
      <w:caps/>
      <w:color w:val="007A5F" w:themeColor="text2"/>
    </w:rPr>
  </w:style>
  <w:style w:type="paragraph" w:styleId="TOC2">
    <w:name w:val="toc 2"/>
    <w:basedOn w:val="TOC1"/>
    <w:next w:val="BodyText"/>
    <w:autoRedefine/>
    <w:uiPriority w:val="39"/>
    <w:rsid w:val="00B35371"/>
    <w:pPr>
      <w:spacing w:before="60" w:line="240" w:lineRule="exact"/>
      <w:ind w:left="1276" w:hanging="709"/>
      <w:contextualSpacing/>
    </w:pPr>
    <w:rPr>
      <w:b w:val="0"/>
      <w:bCs w:val="0"/>
      <w:caps w:val="0"/>
      <w:color w:val="auto"/>
      <w:sz w:val="18"/>
    </w:rPr>
  </w:style>
  <w:style w:type="paragraph" w:styleId="TOC3">
    <w:name w:val="toc 3"/>
    <w:basedOn w:val="TOC1"/>
    <w:next w:val="BodyText"/>
    <w:autoRedefine/>
    <w:uiPriority w:val="39"/>
    <w:rsid w:val="00B35371"/>
    <w:pPr>
      <w:spacing w:before="60" w:line="240" w:lineRule="exact"/>
      <w:ind w:left="2127" w:hanging="851"/>
      <w:contextualSpacing/>
    </w:pPr>
    <w:rPr>
      <w:b w:val="0"/>
      <w:caps w:val="0"/>
      <w:noProof/>
      <w:color w:val="auto"/>
      <w:sz w:val="18"/>
    </w:rPr>
  </w:style>
  <w:style w:type="paragraph" w:styleId="TOC4">
    <w:name w:val="toc 4"/>
    <w:basedOn w:val="TOC1"/>
    <w:next w:val="BodyText"/>
    <w:autoRedefine/>
    <w:uiPriority w:val="39"/>
    <w:rsid w:val="008D5975"/>
    <w:pPr>
      <w:spacing w:before="240"/>
      <w:ind w:left="0" w:firstLine="0"/>
    </w:pPr>
    <w:rPr>
      <w:rFonts w:cstheme="majorBidi"/>
    </w:rPr>
  </w:style>
  <w:style w:type="paragraph" w:styleId="TOC5">
    <w:name w:val="toc 5"/>
    <w:basedOn w:val="TOC1"/>
    <w:next w:val="BodyText"/>
    <w:autoRedefine/>
    <w:semiHidden/>
    <w:pPr>
      <w:ind w:left="720"/>
    </w:pPr>
  </w:style>
  <w:style w:type="paragraph" w:styleId="TOC6">
    <w:name w:val="toc 6"/>
    <w:basedOn w:val="TOC1"/>
    <w:next w:val="BodyText"/>
    <w:autoRedefine/>
    <w:semiHidden/>
    <w:pPr>
      <w:ind w:left="960"/>
    </w:pPr>
  </w:style>
  <w:style w:type="paragraph" w:styleId="TOC7">
    <w:name w:val="toc 7"/>
    <w:basedOn w:val="TOC1"/>
    <w:next w:val="BodyText"/>
    <w:autoRedefine/>
    <w:semiHidden/>
    <w:pPr>
      <w:ind w:left="1200"/>
    </w:pPr>
  </w:style>
  <w:style w:type="paragraph" w:styleId="TOC8">
    <w:name w:val="toc 8"/>
    <w:basedOn w:val="TOC1"/>
    <w:next w:val="BodyText"/>
    <w:autoRedefine/>
    <w:semiHidden/>
    <w:pPr>
      <w:ind w:left="1440"/>
    </w:pPr>
  </w:style>
  <w:style w:type="paragraph" w:styleId="TOC9">
    <w:name w:val="toc 9"/>
    <w:basedOn w:val="TOC1"/>
    <w:next w:val="BodyText"/>
    <w:autoRedefine/>
    <w:uiPriority w:val="39"/>
    <w:rsid w:val="00B133A0"/>
    <w:pPr>
      <w:spacing w:before="60"/>
      <w:ind w:left="1701" w:hanging="1701"/>
    </w:pPr>
  </w:style>
  <w:style w:type="paragraph" w:styleId="BodyText">
    <w:name w:val="Body Text"/>
    <w:basedOn w:val="Normal"/>
    <w:link w:val="BodyTextChar"/>
    <w:qFormat/>
    <w:rsid w:val="00A12881"/>
    <w:pPr>
      <w:spacing w:before="120" w:after="60"/>
      <w:jc w:val="both"/>
    </w:pPr>
  </w:style>
  <w:style w:type="paragraph" w:customStyle="1" w:styleId="References">
    <w:name w:val="References"/>
    <w:basedOn w:val="BodyText"/>
    <w:pPr>
      <w:ind w:left="720" w:hanging="720"/>
    </w:pPr>
  </w:style>
  <w:style w:type="character" w:styleId="Hyperlink">
    <w:name w:val="Hyperlink"/>
    <w:basedOn w:val="DefaultParagraphFont"/>
    <w:uiPriority w:val="99"/>
    <w:rPr>
      <w:color w:val="0000FF"/>
      <w:u w:val="single"/>
    </w:rPr>
  </w:style>
  <w:style w:type="paragraph" w:customStyle="1" w:styleId="TOC-title">
    <w:name w:val="TOC - title"/>
    <w:basedOn w:val="Normal"/>
    <w:next w:val="BodyText"/>
    <w:semiHidden/>
    <w:rsid w:val="00C60FAD"/>
    <w:pPr>
      <w:keepNext/>
      <w:spacing w:after="360"/>
      <w:jc w:val="center"/>
    </w:pPr>
    <w:rPr>
      <w:rFonts w:cs="Arial"/>
      <w:b/>
      <w:bCs/>
      <w:caps/>
      <w:sz w:val="28"/>
    </w:rPr>
  </w:style>
  <w:style w:type="paragraph" w:customStyle="1" w:styleId="TOC-othertext">
    <w:name w:val="TOC - other text"/>
    <w:basedOn w:val="TOC2"/>
    <w:semiHidden/>
  </w:style>
  <w:style w:type="paragraph" w:customStyle="1" w:styleId="PrefaceHeading">
    <w:name w:val="Preface Heading"/>
    <w:basedOn w:val="Heading1"/>
    <w:next w:val="BodyText"/>
    <w:semiHidden/>
    <w:pPr>
      <w:numPr>
        <w:numId w:val="0"/>
      </w:numPr>
    </w:pPr>
  </w:style>
  <w:style w:type="numbering" w:customStyle="1" w:styleId="ERMBulletList">
    <w:name w:val="ERMBulletList"/>
    <w:uiPriority w:val="99"/>
    <w:rsid w:val="002468D0"/>
    <w:pPr>
      <w:numPr>
        <w:numId w:val="9"/>
      </w:numPr>
    </w:pPr>
  </w:style>
  <w:style w:type="paragraph" w:customStyle="1" w:styleId="TOC-otherhead">
    <w:name w:val="TOC - other head"/>
    <w:basedOn w:val="TOC1"/>
    <w:next w:val="TOC-othertext"/>
    <w:semiHidden/>
    <w:pPr>
      <w:tabs>
        <w:tab w:val="right" w:leader="dot" w:pos="8280"/>
      </w:tabs>
    </w:pPr>
    <w:rPr>
      <w:u w:val="single"/>
    </w:rPr>
  </w:style>
  <w:style w:type="paragraph" w:customStyle="1" w:styleId="Tab-head">
    <w:name w:val="Tab - head"/>
    <w:basedOn w:val="TOC-title"/>
    <w:semiHidden/>
    <w:pPr>
      <w:spacing w:before="1920"/>
    </w:pPr>
  </w:style>
  <w:style w:type="paragraph" w:styleId="PlainText">
    <w:name w:val="Plain Text"/>
    <w:basedOn w:val="Normal"/>
    <w:semiHidden/>
    <w:rPr>
      <w:rFonts w:ascii="Courier New" w:hAnsi="Courier New" w:cs="Courier New"/>
    </w:rPr>
  </w:style>
  <w:style w:type="paragraph" w:styleId="List">
    <w:name w:val="List"/>
    <w:basedOn w:val="BodyText"/>
    <w:semiHidden/>
  </w:style>
  <w:style w:type="paragraph" w:styleId="ListBullet">
    <w:name w:val="List Bullet"/>
    <w:basedOn w:val="BodyText"/>
    <w:qFormat/>
    <w:rsid w:val="002468D0"/>
    <w:pPr>
      <w:numPr>
        <w:numId w:val="25"/>
      </w:numPr>
    </w:pPr>
  </w:style>
  <w:style w:type="paragraph" w:styleId="Header">
    <w:name w:val="header"/>
    <w:basedOn w:val="Normal"/>
    <w:link w:val="HeaderChar"/>
    <w:uiPriority w:val="99"/>
    <w:rsid w:val="00430AD0"/>
    <w:pPr>
      <w:tabs>
        <w:tab w:val="right" w:pos="9360"/>
      </w:tabs>
      <w:spacing w:line="160" w:lineRule="atLeast"/>
    </w:pPr>
    <w:rPr>
      <w:rFonts w:cs="Arial"/>
      <w:caps/>
      <w:sz w:val="14"/>
      <w:szCs w:val="16"/>
    </w:rPr>
  </w:style>
  <w:style w:type="paragraph" w:styleId="Footer">
    <w:name w:val="footer"/>
    <w:basedOn w:val="Normal"/>
    <w:link w:val="FooterChar"/>
    <w:uiPriority w:val="99"/>
    <w:semiHidden/>
    <w:rsid w:val="00926E1A"/>
    <w:pPr>
      <w:pBdr>
        <w:top w:val="single" w:sz="4" w:space="3" w:color="007A5F" w:themeColor="text2"/>
      </w:pBdr>
      <w:tabs>
        <w:tab w:val="left" w:pos="1134"/>
        <w:tab w:val="left" w:pos="2268"/>
        <w:tab w:val="left" w:pos="4253"/>
        <w:tab w:val="left" w:pos="7371"/>
        <w:tab w:val="right" w:pos="9360"/>
      </w:tabs>
      <w:spacing w:line="200" w:lineRule="atLeast"/>
    </w:pPr>
    <w:rPr>
      <w:sz w:val="12"/>
      <w:szCs w:val="22"/>
    </w:rPr>
  </w:style>
  <w:style w:type="paragraph" w:customStyle="1" w:styleId="PageLeftBlank">
    <w:name w:val="Page Left Blank"/>
    <w:basedOn w:val="BodyText"/>
    <w:next w:val="BodyText"/>
    <w:pPr>
      <w:spacing w:before="1440" w:after="0" w:line="240" w:lineRule="auto"/>
      <w:jc w:val="center"/>
    </w:pPr>
  </w:style>
  <w:style w:type="numbering" w:customStyle="1" w:styleId="ERMNumLIst">
    <w:name w:val="ERMNumLIst"/>
    <w:uiPriority w:val="99"/>
    <w:rsid w:val="00E43D28"/>
    <w:pPr>
      <w:numPr>
        <w:numId w:val="10"/>
      </w:numPr>
    </w:pPr>
  </w:style>
  <w:style w:type="paragraph" w:styleId="BodyTextFirstIndent">
    <w:name w:val="Body Text First Indent"/>
    <w:basedOn w:val="BodyText"/>
    <w:semiHidden/>
    <w:pPr>
      <w:spacing w:before="0" w:after="120" w:line="240" w:lineRule="auto"/>
      <w:ind w:firstLine="210"/>
    </w:pPr>
  </w:style>
  <w:style w:type="numbering" w:styleId="111111">
    <w:name w:val="Outline List 2"/>
    <w:basedOn w:val="NoList"/>
    <w:semiHidden/>
    <w:pPr>
      <w:numPr>
        <w:numId w:val="5"/>
      </w:numPr>
    </w:pPr>
  </w:style>
  <w:style w:type="numbering" w:styleId="1ai">
    <w:name w:val="Outline List 1"/>
    <w:basedOn w:val="NoList"/>
    <w:semiHidden/>
    <w:pPr>
      <w:numPr>
        <w:numId w:val="6"/>
      </w:numPr>
    </w:pPr>
  </w:style>
  <w:style w:type="numbering" w:styleId="ArticleSection">
    <w:name w:val="Outline List 3"/>
    <w:basedOn w:val="NoList"/>
    <w:semiHidden/>
    <w:pPr>
      <w:numPr>
        <w:numId w:val="7"/>
      </w:numPr>
    </w:pPr>
  </w:style>
  <w:style w:type="paragraph" w:styleId="BlockText">
    <w:name w:val="Block Text"/>
    <w:aliases w:val="Block Quote"/>
    <w:basedOn w:val="Normal"/>
    <w:next w:val="BodyText"/>
    <w:link w:val="BlockTextChar"/>
    <w:qFormat/>
    <w:rsid w:val="00B46B2C"/>
    <w:pPr>
      <w:spacing w:before="120" w:after="60"/>
      <w:ind w:left="794" w:right="1440"/>
    </w:pPr>
    <w:rPr>
      <w:rFonts w:cs="Arial"/>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losing">
    <w:name w:val="Closing"/>
    <w:basedOn w:val="Normal"/>
    <w:semiHidden/>
    <w:pPr>
      <w:ind w:left="4320"/>
    </w:pPr>
  </w:style>
  <w:style w:type="paragraph" w:styleId="Date">
    <w:name w:val="Date"/>
    <w:basedOn w:val="Normal"/>
    <w:next w:val="Normal"/>
    <w:semiHidden/>
  </w:style>
  <w:style w:type="paragraph" w:styleId="E-mailSignature">
    <w:name w:val="E-mail Signature"/>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styleId="EnvelopeReturn">
    <w:name w:val="envelope return"/>
    <w:basedOn w:val="Normal"/>
    <w:semiHidden/>
    <w:rPr>
      <w:rFonts w:cs="Arial"/>
    </w:rPr>
  </w:style>
  <w:style w:type="character" w:styleId="FollowedHyperlink">
    <w:name w:val="FollowedHyperlink"/>
    <w:basedOn w:val="DefaultParagraphFont"/>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LineNumber">
    <w:name w:val="line number"/>
    <w:basedOn w:val="DefaultParagraphFont"/>
    <w:semiHidden/>
    <w:rPr>
      <w:rFonts w:ascii="Book Antiqua" w:hAnsi="Book Antiqua"/>
    </w:r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rsid w:val="0038118C"/>
    <w:pPr>
      <w:numPr>
        <w:ilvl w:val="1"/>
        <w:numId w:val="25"/>
      </w:numPr>
      <w:spacing w:before="120" w:after="60"/>
      <w:ind w:left="806" w:hanging="403"/>
    </w:pPr>
  </w:style>
  <w:style w:type="paragraph" w:styleId="ListBullet3">
    <w:name w:val="List Bullet 3"/>
    <w:basedOn w:val="Normal"/>
    <w:rsid w:val="002468D0"/>
    <w:pPr>
      <w:numPr>
        <w:ilvl w:val="2"/>
        <w:numId w:val="25"/>
      </w:numPr>
      <w:spacing w:before="120" w:after="60"/>
    </w:pPr>
  </w:style>
  <w:style w:type="paragraph" w:styleId="ListBullet4">
    <w:name w:val="List Bullet 4"/>
    <w:basedOn w:val="Normal"/>
    <w:rsid w:val="002468D0"/>
    <w:pPr>
      <w:numPr>
        <w:ilvl w:val="3"/>
        <w:numId w:val="25"/>
      </w:numPr>
      <w:spacing w:before="120" w:after="60"/>
    </w:pPr>
  </w:style>
  <w:style w:type="paragraph" w:styleId="ListBullet5">
    <w:name w:val="List Bullet 5"/>
    <w:basedOn w:val="Normal"/>
    <w:semiHidden/>
    <w:pPr>
      <w:numPr>
        <w:numId w:val="1"/>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BodyText"/>
    <w:qFormat/>
    <w:rsid w:val="00E43D28"/>
    <w:pPr>
      <w:numPr>
        <w:ilvl w:val="6"/>
        <w:numId w:val="24"/>
      </w:numPr>
    </w:pPr>
  </w:style>
  <w:style w:type="paragraph" w:styleId="ListNumber2">
    <w:name w:val="List Number 2"/>
    <w:basedOn w:val="Normal"/>
    <w:semiHidden/>
    <w:rsid w:val="00C85B18"/>
    <w:pPr>
      <w:spacing w:before="120" w:after="60"/>
    </w:pPr>
  </w:style>
  <w:style w:type="paragraph" w:styleId="ListNumber3">
    <w:name w:val="List Number 3"/>
    <w:basedOn w:val="Normal"/>
    <w:semiHidden/>
    <w:rsid w:val="00F639A0"/>
    <w:pPr>
      <w:numPr>
        <w:numId w:val="2"/>
      </w:numPr>
      <w:ind w:left="1361" w:hanging="340"/>
    </w:pPr>
  </w:style>
  <w:style w:type="paragraph" w:styleId="ListNumber4">
    <w:name w:val="List Number 4"/>
    <w:basedOn w:val="Normal"/>
    <w:semiHidden/>
    <w:pPr>
      <w:numPr>
        <w:numId w:val="3"/>
      </w:numPr>
    </w:pPr>
  </w:style>
  <w:style w:type="paragraph" w:styleId="ListNumber5">
    <w:name w:val="List Number 5"/>
    <w:basedOn w:val="Normal"/>
    <w:semiHidden/>
    <w:pPr>
      <w:numPr>
        <w:numId w:val="4"/>
      </w:numPr>
    </w:pPr>
  </w:style>
  <w:style w:type="paragraph" w:styleId="Signature">
    <w:name w:val="Signature"/>
    <w:basedOn w:val="Normal"/>
    <w:semiHidden/>
    <w:pPr>
      <w:ind w:left="4320"/>
    </w:p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aliases w:val="Bold"/>
    <w:basedOn w:val="DefaultParagraphFont"/>
    <w:semiHidden/>
    <w:rsid w:val="00C60FAD"/>
    <w:rPr>
      <w:rFonts w:asciiTheme="minorHAnsi" w:hAnsiTheme="minorHAnsi" w:cs="Arial"/>
      <w:b/>
      <w:bCs/>
      <w:sz w:val="24"/>
      <w:szCs w:val="24"/>
      <w:lang w:eastAsia="en-AU"/>
    </w:rPr>
  </w:style>
  <w:style w:type="character" w:styleId="Emphasis">
    <w:name w:val="Emphasis"/>
    <w:aliases w:val="Italics"/>
    <w:basedOn w:val="DefaultParagraphFont"/>
    <w:semiHidden/>
    <w:rsid w:val="00C60FAD"/>
    <w:rPr>
      <w:rFonts w:asciiTheme="minorHAnsi" w:hAnsiTheme="minorHAnsi" w:cs="Arial"/>
      <w:i/>
      <w:iCs/>
      <w:sz w:val="24"/>
      <w:szCs w:val="24"/>
      <w:lang w:eastAsia="en-AU"/>
    </w:rPr>
  </w:style>
  <w:style w:type="paragraph" w:customStyle="1" w:styleId="Tab-title">
    <w:name w:val="Tab - title"/>
    <w:basedOn w:val="Tab-head"/>
    <w:semiHidden/>
    <w:pPr>
      <w:spacing w:before="240" w:after="0"/>
    </w:pPr>
    <w:rPr>
      <w:caps w:val="0"/>
      <w:sz w:val="24"/>
    </w:rPr>
  </w:style>
  <w:style w:type="paragraph" w:customStyle="1" w:styleId="Appendixheading1">
    <w:name w:val="Appendix heading 1"/>
    <w:basedOn w:val="BodyText"/>
    <w:next w:val="BodyText"/>
    <w:uiPriority w:val="99"/>
    <w:rsid w:val="00996059"/>
    <w:pPr>
      <w:numPr>
        <w:numId w:val="21"/>
      </w:numPr>
      <w:spacing w:before="3800" w:after="240" w:line="240" w:lineRule="auto"/>
      <w:ind w:left="2275" w:hanging="2275"/>
      <w:outlineLvl w:val="0"/>
    </w:pPr>
    <w:rPr>
      <w:b/>
      <w:caps/>
      <w:color w:val="007A5F" w:themeColor="text2"/>
      <w:sz w:val="24"/>
    </w:rPr>
  </w:style>
  <w:style w:type="paragraph" w:customStyle="1" w:styleId="Tablebullet">
    <w:name w:val="Table bullet"/>
    <w:basedOn w:val="ListBullet"/>
    <w:rsid w:val="00996059"/>
    <w:pPr>
      <w:numPr>
        <w:numId w:val="8"/>
      </w:numPr>
      <w:tabs>
        <w:tab w:val="num" w:pos="360"/>
      </w:tabs>
      <w:spacing w:before="40" w:after="0" w:line="240" w:lineRule="auto"/>
      <w:ind w:left="230" w:hanging="230"/>
    </w:pPr>
    <w:rPr>
      <w:sz w:val="18"/>
    </w:rPr>
  </w:style>
  <w:style w:type="paragraph" w:customStyle="1" w:styleId="Tableheadingcentered">
    <w:name w:val="Table heading centered"/>
    <w:basedOn w:val="Normal"/>
    <w:qFormat/>
    <w:rsid w:val="00996059"/>
    <w:pPr>
      <w:overflowPunct w:val="0"/>
      <w:autoSpaceDE w:val="0"/>
      <w:autoSpaceDN w:val="0"/>
      <w:adjustRightInd w:val="0"/>
      <w:spacing w:before="40" w:line="240" w:lineRule="auto"/>
      <w:jc w:val="center"/>
      <w:textAlignment w:val="baseline"/>
    </w:pPr>
    <w:rPr>
      <w:rFonts w:cs="Arial"/>
      <w:b/>
      <w:sz w:val="18"/>
    </w:rPr>
  </w:style>
  <w:style w:type="paragraph" w:customStyle="1" w:styleId="Tableheadingleft">
    <w:name w:val="Table heading left"/>
    <w:basedOn w:val="Tableheadingcentered"/>
    <w:qFormat/>
    <w:rsid w:val="00DD0666"/>
    <w:pPr>
      <w:jc w:val="left"/>
    </w:pPr>
  </w:style>
  <w:style w:type="paragraph" w:customStyle="1" w:styleId="Tabletextcentered">
    <w:name w:val="Table text centered"/>
    <w:basedOn w:val="Normal"/>
    <w:qFormat/>
    <w:rsid w:val="00996059"/>
    <w:pPr>
      <w:spacing w:before="40" w:line="240" w:lineRule="auto"/>
      <w:jc w:val="center"/>
    </w:pPr>
    <w:rPr>
      <w:rFonts w:cs="Arial"/>
      <w:sz w:val="18"/>
    </w:rPr>
  </w:style>
  <w:style w:type="paragraph" w:customStyle="1" w:styleId="Tabletextleft">
    <w:name w:val="Table text left"/>
    <w:basedOn w:val="Tabletextcentered"/>
    <w:qFormat/>
    <w:pPr>
      <w:jc w:val="left"/>
    </w:pPr>
  </w:style>
  <w:style w:type="paragraph" w:customStyle="1" w:styleId="Tableheadingright">
    <w:name w:val="Table heading right"/>
    <w:basedOn w:val="Tableheadingcentered"/>
    <w:qFormat/>
    <w:rsid w:val="00996059"/>
    <w:pPr>
      <w:jc w:val="right"/>
    </w:pPr>
  </w:style>
  <w:style w:type="paragraph" w:customStyle="1" w:styleId="Tabletextright">
    <w:name w:val="Table text right"/>
    <w:basedOn w:val="Tabletextcentered"/>
    <w:qFormat/>
    <w:rsid w:val="00996059"/>
    <w:pPr>
      <w:jc w:val="right"/>
    </w:pPr>
  </w:style>
  <w:style w:type="paragraph" w:customStyle="1" w:styleId="GraphicElementtable">
    <w:name w:val="Graphic Element (table)"/>
    <w:basedOn w:val="Normal"/>
    <w:next w:val="BodyText"/>
    <w:semiHidden/>
    <w:rsid w:val="00C60FAD"/>
    <w:rPr>
      <w:rFonts w:cs="Arial"/>
    </w:rPr>
  </w:style>
  <w:style w:type="paragraph" w:customStyle="1" w:styleId="Figureplacement">
    <w:name w:val="Figure placement"/>
    <w:basedOn w:val="Normal"/>
    <w:next w:val="BodyText"/>
    <w:rsid w:val="006F083F"/>
    <w:pPr>
      <w:keepNext/>
      <w:spacing w:before="240" w:after="120"/>
      <w:jc w:val="center"/>
    </w:pPr>
    <w:rPr>
      <w:rFonts w:cs="Arial"/>
      <w:sz w:val="24"/>
    </w:rPr>
  </w:style>
  <w:style w:type="paragraph" w:customStyle="1" w:styleId="PhotoPlacement">
    <w:name w:val="Photo Placement"/>
    <w:basedOn w:val="Normal"/>
    <w:next w:val="Cutlinephoto"/>
    <w:rsid w:val="00C60FAD"/>
    <w:pPr>
      <w:keepNext/>
      <w:spacing w:before="120" w:after="120"/>
      <w:jc w:val="center"/>
    </w:pPr>
    <w:rPr>
      <w:rFonts w:cs="Arial"/>
      <w:sz w:val="24"/>
    </w:rPr>
  </w:style>
  <w:style w:type="paragraph" w:customStyle="1" w:styleId="Cutlinephoto">
    <w:name w:val="Cutline (photo)"/>
    <w:basedOn w:val="Normal"/>
    <w:next w:val="BodyText"/>
    <w:uiPriority w:val="99"/>
    <w:semiHidden/>
    <w:rsid w:val="00C60FAD"/>
    <w:pPr>
      <w:tabs>
        <w:tab w:val="left" w:pos="1440"/>
      </w:tabs>
      <w:spacing w:before="120" w:after="240"/>
      <w:contextualSpacing/>
      <w:jc w:val="center"/>
    </w:pPr>
    <w:rPr>
      <w:rFonts w:cs="Arial"/>
      <w:b/>
      <w:caps/>
    </w:rPr>
  </w:style>
  <w:style w:type="paragraph" w:customStyle="1" w:styleId="ERMStrapline">
    <w:name w:val="ERM Strapline"/>
    <w:semiHidden/>
    <w:rPr>
      <w:rFonts w:ascii="Arial" w:hAnsi="Arial"/>
      <w:i/>
      <w:noProof/>
      <w:color w:val="999999"/>
      <w:sz w:val="22"/>
    </w:rPr>
  </w:style>
  <w:style w:type="paragraph" w:customStyle="1" w:styleId="SigPg-title">
    <w:name w:val="Sig Pg - title"/>
    <w:basedOn w:val="Normal"/>
    <w:uiPriority w:val="99"/>
    <w:semiHidden/>
    <w:rsid w:val="00C60FAD"/>
    <w:pPr>
      <w:spacing w:before="600" w:line="360" w:lineRule="auto"/>
      <w:contextualSpacing/>
      <w:jc w:val="center"/>
    </w:pPr>
    <w:rPr>
      <w:rFonts w:cs="Arial"/>
      <w:b/>
      <w:sz w:val="32"/>
    </w:rPr>
  </w:style>
  <w:style w:type="paragraph" w:customStyle="1" w:styleId="SigPg-subtitle">
    <w:name w:val="Sig Pg - subtitle"/>
    <w:basedOn w:val="Normal"/>
    <w:uiPriority w:val="99"/>
    <w:semiHidden/>
    <w:rsid w:val="00C60FAD"/>
    <w:pPr>
      <w:spacing w:before="360" w:line="360" w:lineRule="auto"/>
      <w:contextualSpacing/>
      <w:jc w:val="center"/>
    </w:pPr>
    <w:rPr>
      <w:rFonts w:cs="Arial"/>
      <w:b/>
      <w:sz w:val="26"/>
    </w:rPr>
  </w:style>
  <w:style w:type="paragraph" w:customStyle="1" w:styleId="SigPg-date">
    <w:name w:val="Sig Pg - date"/>
    <w:basedOn w:val="Normal"/>
    <w:next w:val="Normal"/>
    <w:uiPriority w:val="99"/>
    <w:semiHidden/>
    <w:rsid w:val="00C60FAD"/>
    <w:pPr>
      <w:spacing w:before="360"/>
      <w:jc w:val="center"/>
    </w:pPr>
    <w:rPr>
      <w:rFonts w:cs="Arial"/>
      <w:b/>
      <w:sz w:val="24"/>
    </w:rPr>
  </w:style>
  <w:style w:type="paragraph" w:customStyle="1" w:styleId="SigPg-project">
    <w:name w:val="Sig Pg - project #"/>
    <w:basedOn w:val="Normal"/>
    <w:next w:val="SigPg-preparedreviewedby"/>
    <w:uiPriority w:val="99"/>
    <w:semiHidden/>
    <w:rsid w:val="00C60FAD"/>
    <w:pPr>
      <w:spacing w:before="360" w:after="1920"/>
      <w:jc w:val="center"/>
    </w:pPr>
    <w:rPr>
      <w:rFonts w:cs="Arial"/>
      <w:b/>
      <w:sz w:val="24"/>
    </w:rPr>
  </w:style>
  <w:style w:type="paragraph" w:customStyle="1" w:styleId="SigPg-ERMaddress">
    <w:name w:val="Sig Pg - ERM address"/>
    <w:basedOn w:val="Normal"/>
    <w:uiPriority w:val="99"/>
    <w:semiHidden/>
    <w:rsid w:val="00C60FAD"/>
    <w:pPr>
      <w:spacing w:before="960"/>
      <w:contextualSpacing/>
      <w:jc w:val="center"/>
    </w:pPr>
    <w:rPr>
      <w:rFonts w:cs="Arial"/>
      <w:sz w:val="24"/>
    </w:rPr>
  </w:style>
  <w:style w:type="paragraph" w:customStyle="1" w:styleId="SigPg-preparedreviewedby">
    <w:name w:val="Sig Pg - prepared &amp; reviewed by"/>
    <w:basedOn w:val="Normal"/>
    <w:uiPriority w:val="99"/>
    <w:semiHidden/>
    <w:rsid w:val="00C60FAD"/>
    <w:pPr>
      <w:spacing w:before="720"/>
      <w:ind w:left="1800"/>
    </w:pPr>
    <w:rPr>
      <w:rFonts w:cs="Arial"/>
      <w:sz w:val="24"/>
    </w:rPr>
  </w:style>
  <w:style w:type="paragraph" w:customStyle="1" w:styleId="SigPg-sigblock">
    <w:name w:val="Sig Pg - sig block"/>
    <w:basedOn w:val="Normal"/>
    <w:uiPriority w:val="99"/>
    <w:semiHidden/>
    <w:rsid w:val="00C60FAD"/>
    <w:pPr>
      <w:ind w:left="3240"/>
    </w:pPr>
    <w:rPr>
      <w:rFonts w:cs="Arial"/>
      <w:sz w:val="24"/>
    </w:rPr>
  </w:style>
  <w:style w:type="paragraph" w:customStyle="1" w:styleId="TableSource">
    <w:name w:val="Table Source"/>
    <w:basedOn w:val="BodyText"/>
    <w:next w:val="BodyText"/>
    <w:link w:val="TableSourceChar"/>
    <w:rsid w:val="0001385B"/>
    <w:pPr>
      <w:spacing w:after="120" w:line="240" w:lineRule="auto"/>
    </w:pPr>
    <w:rPr>
      <w:sz w:val="18"/>
    </w:rPr>
  </w:style>
  <w:style w:type="paragraph" w:customStyle="1" w:styleId="TableNote">
    <w:name w:val="Table Note"/>
    <w:basedOn w:val="TableSource"/>
    <w:next w:val="BodyText"/>
    <w:link w:val="TableNoteChar"/>
    <w:rsid w:val="00996059"/>
    <w:pPr>
      <w:spacing w:before="60" w:after="0"/>
    </w:pPr>
    <w:rPr>
      <w:i/>
    </w:rPr>
  </w:style>
  <w:style w:type="paragraph" w:customStyle="1" w:styleId="FigureSource">
    <w:name w:val="Figure Source"/>
    <w:basedOn w:val="TableSource"/>
    <w:rsid w:val="008B652B"/>
    <w:pPr>
      <w:keepNext/>
    </w:pPr>
  </w:style>
  <w:style w:type="character" w:customStyle="1" w:styleId="BodyTextChar">
    <w:name w:val="Body Text Char"/>
    <w:basedOn w:val="DefaultParagraphFont"/>
    <w:link w:val="BodyText"/>
    <w:rsid w:val="00A12881"/>
    <w:rPr>
      <w:lang w:val="en-GB"/>
    </w:rPr>
  </w:style>
  <w:style w:type="character" w:customStyle="1" w:styleId="TableSourceChar">
    <w:name w:val="Table Source Char"/>
    <w:basedOn w:val="BodyTextChar"/>
    <w:link w:val="TableSource"/>
    <w:rsid w:val="008A31AB"/>
    <w:rPr>
      <w:rFonts w:asciiTheme="minorHAnsi" w:hAnsiTheme="minorHAnsi" w:cs="Arial"/>
      <w:sz w:val="18"/>
      <w:szCs w:val="24"/>
      <w:lang w:val="en-GB" w:eastAsia="en-AU"/>
    </w:rPr>
  </w:style>
  <w:style w:type="character" w:customStyle="1" w:styleId="TableNoteChar">
    <w:name w:val="Table Note Char"/>
    <w:basedOn w:val="TableSourceChar"/>
    <w:link w:val="TableNote"/>
    <w:rsid w:val="00996059"/>
    <w:rPr>
      <w:rFonts w:asciiTheme="minorHAnsi" w:hAnsiTheme="minorHAnsi" w:cs="Arial"/>
      <w:i/>
      <w:sz w:val="18"/>
      <w:szCs w:val="24"/>
      <w:lang w:val="en-GB" w:eastAsia="en-AU"/>
    </w:rPr>
  </w:style>
  <w:style w:type="character" w:customStyle="1" w:styleId="BlockTextChar">
    <w:name w:val="Block Text Char"/>
    <w:aliases w:val="Block Quote Char"/>
    <w:basedOn w:val="DefaultParagraphFont"/>
    <w:link w:val="BlockText"/>
    <w:rsid w:val="00B46B2C"/>
    <w:rPr>
      <w:rFonts w:asciiTheme="minorHAnsi" w:hAnsiTheme="minorHAnsi" w:cs="Arial"/>
      <w:szCs w:val="24"/>
      <w:lang w:eastAsia="en-AU"/>
    </w:rPr>
  </w:style>
  <w:style w:type="character" w:customStyle="1" w:styleId="FooterChar">
    <w:name w:val="Footer Char"/>
    <w:basedOn w:val="DefaultParagraphFont"/>
    <w:link w:val="Footer"/>
    <w:uiPriority w:val="99"/>
    <w:semiHidden/>
    <w:rsid w:val="00926E1A"/>
    <w:rPr>
      <w:sz w:val="12"/>
      <w:szCs w:val="22"/>
    </w:rPr>
  </w:style>
  <w:style w:type="character" w:customStyle="1" w:styleId="HeaderChar">
    <w:name w:val="Header Char"/>
    <w:basedOn w:val="DefaultParagraphFont"/>
    <w:link w:val="Header"/>
    <w:uiPriority w:val="99"/>
    <w:rsid w:val="00430AD0"/>
    <w:rPr>
      <w:rFonts w:cs="Arial"/>
      <w:caps/>
      <w:sz w:val="14"/>
      <w:szCs w:val="16"/>
      <w:lang w:val="en-GB"/>
    </w:rPr>
  </w:style>
  <w:style w:type="character" w:customStyle="1" w:styleId="FootnoteTextChar">
    <w:name w:val="Footnote Text Char"/>
    <w:basedOn w:val="DefaultParagraphFont"/>
    <w:link w:val="FootnoteText"/>
    <w:rsid w:val="00DD0666"/>
    <w:rPr>
      <w:rFonts w:cs="Arial"/>
      <w:sz w:val="16"/>
      <w:lang w:val="en-GB"/>
    </w:rPr>
  </w:style>
  <w:style w:type="character" w:styleId="SubtleEmphasis">
    <w:name w:val="Subtle Emphasis"/>
    <w:basedOn w:val="DefaultParagraphFont"/>
    <w:uiPriority w:val="19"/>
    <w:semiHidden/>
    <w:qFormat/>
    <w:rPr>
      <w:i/>
      <w:iCs/>
      <w:color w:val="7F7F7F" w:themeColor="text1" w:themeTint="80"/>
    </w:rPr>
  </w:style>
  <w:style w:type="table" w:styleId="LightShading-Accent1">
    <w:name w:val="Light Shading Accent 1"/>
    <w:basedOn w:val="TableNormal"/>
    <w:uiPriority w:val="60"/>
    <w:rPr>
      <w:color w:val="00264C" w:themeColor="accent1" w:themeShade="BF"/>
      <w:sz w:val="22"/>
      <w:szCs w:val="22"/>
      <w:lang w:eastAsia="ja-JP"/>
    </w:rPr>
    <w:tblPr>
      <w:tblStyleRowBandSize w:val="1"/>
      <w:tblStyleColBandSize w:val="1"/>
      <w:tblBorders>
        <w:top w:val="single" w:sz="8" w:space="0" w:color="003366" w:themeColor="accent1"/>
        <w:bottom w:val="single" w:sz="8" w:space="0" w:color="003366" w:themeColor="accent1"/>
      </w:tblBorders>
    </w:tblPr>
    <w:tblStylePr w:type="firstRow">
      <w:pPr>
        <w:spacing w:before="0" w:after="0" w:line="240" w:lineRule="auto"/>
      </w:pPr>
      <w:rPr>
        <w:b/>
        <w:bCs/>
        <w:color w:val="00264C" w:themeColor="accent1" w:themeShade="BF"/>
      </w:rPr>
      <w:tblPr/>
      <w:tcPr>
        <w:tcBorders>
          <w:top w:val="single" w:sz="8" w:space="0" w:color="003366" w:themeColor="accent1"/>
          <w:left w:val="nil"/>
          <w:bottom w:val="single" w:sz="8" w:space="0" w:color="003366" w:themeColor="accent1"/>
          <w:right w:val="nil"/>
          <w:insideH w:val="nil"/>
          <w:insideV w:val="nil"/>
        </w:tcBorders>
      </w:tcPr>
    </w:tblStylePr>
    <w:tblStylePr w:type="lastRow">
      <w:pPr>
        <w:spacing w:before="0" w:after="0" w:line="240" w:lineRule="auto"/>
      </w:pPr>
      <w:rPr>
        <w:b/>
        <w:bCs/>
        <w:color w:val="00264C" w:themeColor="accent1" w:themeShade="BF"/>
      </w:rPr>
      <w:tblPr/>
      <w:tcPr>
        <w:tcBorders>
          <w:top w:val="single" w:sz="8" w:space="0" w:color="003366" w:themeColor="accent1"/>
          <w:left w:val="nil"/>
          <w:bottom w:val="single" w:sz="8" w:space="0" w:color="003366" w:themeColor="accent1"/>
          <w:right w:val="nil"/>
          <w:insideH w:val="nil"/>
          <w:insideV w:val="nil"/>
        </w:tcBorders>
      </w:tcPr>
    </w:tblStylePr>
    <w:tblStylePr w:type="firstCol">
      <w:rPr>
        <w:b/>
        <w:bCs/>
        <w:color w:val="00264C" w:themeColor="accent1" w:themeShade="BF"/>
      </w:rPr>
    </w:tblStylePr>
    <w:tblStylePr w:type="lastCol">
      <w:rPr>
        <w:b/>
        <w:bCs/>
        <w:color w:val="00264C" w:themeColor="accent1" w:themeShade="BF"/>
      </w:rPr>
    </w:tblStylePr>
    <w:tblStylePr w:type="band1Vert">
      <w:tblPr/>
      <w:tcPr>
        <w:tcBorders>
          <w:left w:val="nil"/>
          <w:right w:val="nil"/>
          <w:insideH w:val="nil"/>
          <w:insideV w:val="nil"/>
        </w:tcBorders>
        <w:shd w:val="clear" w:color="auto" w:fill="9ACCFF" w:themeFill="accent1" w:themeFillTint="3F"/>
      </w:tcPr>
    </w:tblStylePr>
    <w:tblStylePr w:type="band1Horz">
      <w:tblPr/>
      <w:tcPr>
        <w:tcBorders>
          <w:left w:val="nil"/>
          <w:right w:val="nil"/>
          <w:insideH w:val="nil"/>
          <w:insideV w:val="nil"/>
        </w:tcBorders>
        <w:shd w:val="clear" w:color="auto" w:fill="9ACCFF" w:themeFill="accent1" w:themeFillTint="3F"/>
      </w:tcPr>
    </w:tblStylePr>
  </w:style>
  <w:style w:type="character" w:customStyle="1" w:styleId="CaptionChar">
    <w:name w:val="Caption Char"/>
    <w:basedOn w:val="DefaultParagraphFont"/>
    <w:link w:val="Caption"/>
    <w:rsid w:val="002B5C16"/>
    <w:rPr>
      <w:rFonts w:asciiTheme="minorHAnsi" w:eastAsiaTheme="minorEastAsia" w:hAnsiTheme="minorHAnsi" w:cs="Arial"/>
      <w:b/>
      <w:sz w:val="24"/>
      <w:lang w:eastAsia="en-AU"/>
    </w:rPr>
  </w:style>
  <w:style w:type="paragraph" w:customStyle="1" w:styleId="FigureNote">
    <w:name w:val="Figure Note"/>
    <w:basedOn w:val="TableNote"/>
    <w:next w:val="BodyText"/>
    <w:rsid w:val="008B652B"/>
    <w:pPr>
      <w:keepNext/>
    </w:pPr>
  </w:style>
  <w:style w:type="table" w:styleId="TableGrid">
    <w:name w:val="Table Grid"/>
    <w:basedOn w:val="TableNormal"/>
    <w:uiPriority w:val="39"/>
    <w:rsid w:val="005039C1"/>
    <w:rPr>
      <w:szCs w:val="22"/>
      <w:lang w:val="en-GB" w:eastAsia="zh-CN"/>
    </w:rPr>
    <w:tblPr/>
  </w:style>
  <w:style w:type="paragraph" w:customStyle="1" w:styleId="Documenttitle">
    <w:name w:val="Document title"/>
    <w:basedOn w:val="Normal"/>
    <w:next w:val="Documentsubtitle"/>
    <w:rsid w:val="005A5101"/>
    <w:pPr>
      <w:spacing w:line="216" w:lineRule="auto"/>
    </w:pPr>
    <w:rPr>
      <w:b/>
      <w:color w:val="007A5F" w:themeColor="text2"/>
      <w:spacing w:val="-2"/>
      <w:kern w:val="18"/>
      <w:sz w:val="42"/>
      <w:szCs w:val="22"/>
      <w:lang w:eastAsia="zh-CN"/>
    </w:rPr>
  </w:style>
  <w:style w:type="paragraph" w:customStyle="1" w:styleId="Documentsubtitle">
    <w:name w:val="Document subtitle"/>
    <w:basedOn w:val="Normal"/>
    <w:next w:val="Normal"/>
    <w:rsid w:val="005A5101"/>
    <w:pPr>
      <w:spacing w:before="360" w:line="320" w:lineRule="atLeast"/>
    </w:pPr>
    <w:rPr>
      <w:spacing w:val="-2"/>
      <w:kern w:val="18"/>
      <w:sz w:val="28"/>
      <w:szCs w:val="22"/>
      <w:lang w:eastAsia="zh-CN"/>
    </w:rPr>
  </w:style>
  <w:style w:type="paragraph" w:customStyle="1" w:styleId="DocumentDate">
    <w:name w:val="Document Date"/>
    <w:basedOn w:val="Normal"/>
    <w:next w:val="Normal"/>
    <w:semiHidden/>
    <w:rsid w:val="00E20881"/>
    <w:pPr>
      <w:spacing w:line="360" w:lineRule="atLeast"/>
    </w:pPr>
    <w:rPr>
      <w:spacing w:val="-2"/>
      <w:kern w:val="18"/>
      <w:szCs w:val="22"/>
      <w:lang w:eastAsia="zh-CN"/>
    </w:rPr>
  </w:style>
  <w:style w:type="paragraph" w:customStyle="1" w:styleId="DocumentProjectNo">
    <w:name w:val="Document Project No"/>
    <w:basedOn w:val="Normal"/>
    <w:next w:val="Normal"/>
    <w:semiHidden/>
    <w:rsid w:val="00E20881"/>
    <w:pPr>
      <w:spacing w:line="360" w:lineRule="atLeast"/>
    </w:pPr>
    <w:rPr>
      <w:spacing w:val="-2"/>
      <w:kern w:val="18"/>
      <w:szCs w:val="22"/>
      <w:lang w:eastAsia="zh-CN"/>
    </w:rPr>
  </w:style>
  <w:style w:type="table" w:customStyle="1" w:styleId="ERMTablestyle">
    <w:name w:val="ERM Table style"/>
    <w:basedOn w:val="TableNormal"/>
    <w:uiPriority w:val="99"/>
    <w:rsid w:val="00444193"/>
    <w:rPr>
      <w:sz w:val="18"/>
      <w:szCs w:val="18"/>
      <w:lang w:val="en-GB" w:eastAsia="zh-CN"/>
    </w:rPr>
    <w:tblPr>
      <w:tblBorders>
        <w:top w:val="single" w:sz="2" w:space="0" w:color="666F74" w:themeColor="background2"/>
        <w:bottom w:val="single" w:sz="2" w:space="0" w:color="666F74" w:themeColor="background2"/>
        <w:insideH w:val="single" w:sz="2" w:space="0" w:color="666F74" w:themeColor="background2"/>
        <w:insideV w:val="single" w:sz="2" w:space="0" w:color="666F74" w:themeColor="background2"/>
      </w:tblBorders>
      <w:tblCellMar>
        <w:top w:w="28" w:type="dxa"/>
        <w:left w:w="113" w:type="dxa"/>
        <w:bottom w:w="57" w:type="dxa"/>
        <w:right w:w="113" w:type="dxa"/>
      </w:tblCellMar>
    </w:tblPr>
    <w:tblStylePr w:type="firstRow">
      <w:rPr>
        <w:b w:val="0"/>
        <w:color w:val="007A5F" w:themeColor="text2"/>
      </w:rPr>
      <w:tblPr/>
      <w:tcPr>
        <w:tcBorders>
          <w:top w:val="single" w:sz="8" w:space="0" w:color="007A5F" w:themeColor="text2"/>
          <w:bottom w:val="single" w:sz="8" w:space="0" w:color="007A5F" w:themeColor="text2"/>
        </w:tcBorders>
      </w:tcPr>
    </w:tblStylePr>
  </w:style>
  <w:style w:type="paragraph" w:customStyle="1" w:styleId="DocDate">
    <w:name w:val="DocDate"/>
    <w:basedOn w:val="Normal"/>
    <w:next w:val="Normal"/>
    <w:semiHidden/>
    <w:rsid w:val="00C6522C"/>
    <w:pPr>
      <w:spacing w:line="220" w:lineRule="atLeast"/>
    </w:pPr>
    <w:rPr>
      <w:spacing w:val="-2"/>
      <w:kern w:val="18"/>
      <w:sz w:val="18"/>
      <w:szCs w:val="22"/>
      <w:lang w:eastAsia="zh-CN"/>
    </w:rPr>
  </w:style>
  <w:style w:type="paragraph" w:customStyle="1" w:styleId="DocRef">
    <w:name w:val="DocRef"/>
    <w:basedOn w:val="Normal"/>
    <w:next w:val="Normal"/>
    <w:semiHidden/>
    <w:rsid w:val="00C6522C"/>
    <w:pPr>
      <w:spacing w:line="220" w:lineRule="atLeast"/>
    </w:pPr>
    <w:rPr>
      <w:spacing w:val="-2"/>
      <w:kern w:val="18"/>
      <w:sz w:val="18"/>
      <w:szCs w:val="22"/>
      <w:lang w:eastAsia="zh-CN"/>
    </w:rPr>
  </w:style>
  <w:style w:type="paragraph" w:customStyle="1" w:styleId="DocVers">
    <w:name w:val="DocVers"/>
    <w:basedOn w:val="Normal"/>
    <w:next w:val="Normal"/>
    <w:semiHidden/>
    <w:rsid w:val="00C6522C"/>
    <w:pPr>
      <w:spacing w:line="220" w:lineRule="atLeast"/>
    </w:pPr>
    <w:rPr>
      <w:spacing w:val="-2"/>
      <w:kern w:val="18"/>
      <w:sz w:val="18"/>
      <w:szCs w:val="18"/>
      <w:lang w:eastAsia="zh-CN"/>
    </w:rPr>
  </w:style>
  <w:style w:type="paragraph" w:customStyle="1" w:styleId="DocAuthor">
    <w:name w:val="DocAuthor"/>
    <w:basedOn w:val="Normal"/>
    <w:next w:val="Normal"/>
    <w:semiHidden/>
    <w:rsid w:val="00C6522C"/>
    <w:pPr>
      <w:spacing w:line="220" w:lineRule="atLeast"/>
    </w:pPr>
    <w:rPr>
      <w:spacing w:val="-2"/>
      <w:kern w:val="18"/>
      <w:sz w:val="18"/>
      <w:szCs w:val="18"/>
      <w:lang w:eastAsia="zh-CN"/>
    </w:rPr>
  </w:style>
  <w:style w:type="paragraph" w:customStyle="1" w:styleId="DocClient">
    <w:name w:val="DocClient"/>
    <w:basedOn w:val="Normal"/>
    <w:next w:val="Normal"/>
    <w:semiHidden/>
    <w:rsid w:val="00C6522C"/>
    <w:pPr>
      <w:spacing w:line="220" w:lineRule="atLeast"/>
    </w:pPr>
    <w:rPr>
      <w:spacing w:val="-2"/>
      <w:kern w:val="18"/>
      <w:sz w:val="18"/>
      <w:szCs w:val="18"/>
      <w:lang w:eastAsia="zh-CN"/>
    </w:rPr>
  </w:style>
  <w:style w:type="character" w:customStyle="1" w:styleId="UnresolvedMention1">
    <w:name w:val="Unresolved Mention1"/>
    <w:basedOn w:val="DefaultParagraphFont"/>
    <w:uiPriority w:val="99"/>
    <w:semiHidden/>
    <w:rsid w:val="00F5666C"/>
    <w:rPr>
      <w:color w:val="808080"/>
      <w:shd w:val="clear" w:color="auto" w:fill="E6E6E6"/>
    </w:rPr>
  </w:style>
  <w:style w:type="paragraph" w:customStyle="1" w:styleId="Section1heading">
    <w:name w:val="Section 1 heading"/>
    <w:basedOn w:val="BodyText"/>
    <w:next w:val="BodyText"/>
    <w:uiPriority w:val="99"/>
    <w:semiHidden/>
    <w:rsid w:val="00243658"/>
    <w:pPr>
      <w:spacing w:before="0" w:after="240" w:line="240" w:lineRule="auto"/>
    </w:pPr>
    <w:rPr>
      <w:b/>
      <w:color w:val="007A5F" w:themeColor="text2"/>
    </w:rPr>
  </w:style>
  <w:style w:type="paragraph" w:customStyle="1" w:styleId="DocTitle">
    <w:name w:val="DocTitle"/>
    <w:basedOn w:val="Normal"/>
    <w:uiPriority w:val="99"/>
    <w:semiHidden/>
    <w:rsid w:val="000A120E"/>
    <w:pPr>
      <w:spacing w:line="220" w:lineRule="atLeast"/>
    </w:pPr>
    <w:rPr>
      <w:color w:val="007A5F" w:themeColor="text2"/>
      <w:sz w:val="18"/>
    </w:rPr>
  </w:style>
  <w:style w:type="paragraph" w:customStyle="1" w:styleId="DocSubtitle">
    <w:name w:val="DocSubtitle"/>
    <w:basedOn w:val="Normal"/>
    <w:uiPriority w:val="99"/>
    <w:semiHidden/>
    <w:rsid w:val="000A120E"/>
    <w:pPr>
      <w:spacing w:line="220" w:lineRule="atLeast"/>
    </w:pPr>
    <w:rPr>
      <w:color w:val="007A5F" w:themeColor="text2"/>
      <w:sz w:val="18"/>
    </w:rPr>
  </w:style>
  <w:style w:type="paragraph" w:customStyle="1" w:styleId="TOCListheadings">
    <w:name w:val="TOC List headings"/>
    <w:basedOn w:val="BodyText"/>
    <w:next w:val="BodyText"/>
    <w:uiPriority w:val="99"/>
    <w:rsid w:val="006F083F"/>
    <w:pPr>
      <w:spacing w:after="120"/>
      <w:outlineLvl w:val="1"/>
    </w:pPr>
    <w:rPr>
      <w:b/>
      <w:noProof/>
      <w:color w:val="007A5F" w:themeColor="text2"/>
    </w:rPr>
  </w:style>
  <w:style w:type="paragraph" w:customStyle="1" w:styleId="AppendixHeading2">
    <w:name w:val="Appendix Heading 2"/>
    <w:basedOn w:val="BodyText"/>
    <w:next w:val="BodyText"/>
    <w:uiPriority w:val="99"/>
    <w:rsid w:val="000F4002"/>
    <w:pPr>
      <w:spacing w:before="240" w:line="240" w:lineRule="auto"/>
    </w:pPr>
    <w:rPr>
      <w:color w:val="007A5F" w:themeColor="text2"/>
      <w:sz w:val="24"/>
    </w:rPr>
  </w:style>
  <w:style w:type="paragraph" w:customStyle="1" w:styleId="ListNumberalpha">
    <w:name w:val="List Number alpha"/>
    <w:basedOn w:val="BodyText"/>
    <w:uiPriority w:val="99"/>
    <w:rsid w:val="006F083F"/>
    <w:pPr>
      <w:numPr>
        <w:ilvl w:val="7"/>
        <w:numId w:val="24"/>
      </w:numPr>
      <w:tabs>
        <w:tab w:val="clear" w:pos="397"/>
      </w:tabs>
      <w:ind w:left="806" w:hanging="403"/>
    </w:pPr>
    <w:rPr>
      <w:lang w:val="en-US"/>
    </w:rPr>
  </w:style>
  <w:style w:type="paragraph" w:customStyle="1" w:styleId="ListNumberroman">
    <w:name w:val="List Number roman"/>
    <w:basedOn w:val="BodyText"/>
    <w:uiPriority w:val="99"/>
    <w:rsid w:val="00996059"/>
    <w:pPr>
      <w:numPr>
        <w:ilvl w:val="8"/>
        <w:numId w:val="24"/>
      </w:numPr>
      <w:tabs>
        <w:tab w:val="clear" w:pos="397"/>
      </w:tabs>
      <w:ind w:left="1209" w:hanging="403"/>
    </w:pPr>
  </w:style>
  <w:style w:type="paragraph" w:styleId="TOCHeading">
    <w:name w:val="TOC Heading"/>
    <w:basedOn w:val="TOCListheadings"/>
    <w:next w:val="Normal"/>
    <w:uiPriority w:val="39"/>
    <w:qFormat/>
    <w:rsid w:val="006F083F"/>
    <w:pPr>
      <w:spacing w:before="0" w:after="240"/>
      <w:outlineLvl w:val="0"/>
    </w:pPr>
    <w:rPr>
      <w:caps/>
      <w:sz w:val="24"/>
    </w:rPr>
  </w:style>
  <w:style w:type="character" w:styleId="PlaceholderText">
    <w:name w:val="Placeholder Text"/>
    <w:basedOn w:val="DefaultParagraphFont"/>
    <w:uiPriority w:val="99"/>
    <w:semiHidden/>
    <w:rsid w:val="00BB3BDD"/>
    <w:rPr>
      <w:color w:val="808080"/>
    </w:rPr>
  </w:style>
  <w:style w:type="paragraph" w:customStyle="1" w:styleId="Tablenumber">
    <w:name w:val="Table number"/>
    <w:basedOn w:val="ListNumber"/>
    <w:uiPriority w:val="99"/>
    <w:rsid w:val="003E1640"/>
    <w:pPr>
      <w:spacing w:before="40" w:after="0" w:line="240" w:lineRule="auto"/>
      <w:ind w:left="230" w:hanging="230"/>
    </w:pPr>
    <w:rPr>
      <w:sz w:val="18"/>
      <w:szCs w:val="18"/>
      <w:lang w:eastAsia="zh-CN"/>
    </w:rPr>
  </w:style>
  <w:style w:type="paragraph" w:customStyle="1" w:styleId="TableTitle">
    <w:name w:val="Table Title"/>
    <w:basedOn w:val="Caption"/>
    <w:uiPriority w:val="99"/>
    <w:rsid w:val="000A5FD1"/>
    <w:pPr>
      <w:keepNext/>
      <w:jc w:val="left"/>
    </w:pPr>
  </w:style>
  <w:style w:type="paragraph" w:customStyle="1" w:styleId="FigureTitle">
    <w:name w:val="Figure Title"/>
    <w:basedOn w:val="Caption"/>
    <w:uiPriority w:val="99"/>
    <w:rsid w:val="000A5FD1"/>
  </w:style>
  <w:style w:type="paragraph" w:styleId="ListParagraph">
    <w:name w:val="List Paragraph"/>
    <w:basedOn w:val="Normal"/>
    <w:uiPriority w:val="34"/>
    <w:qFormat/>
    <w:rsid w:val="00BD5483"/>
    <w:pPr>
      <w:spacing w:after="160" w:line="259" w:lineRule="auto"/>
      <w:ind w:left="720"/>
      <w:contextualSpacing/>
    </w:pPr>
    <w:rPr>
      <w:rFonts w:eastAsiaTheme="minorHAnsi"/>
      <w:sz w:val="22"/>
      <w:szCs w:val="22"/>
    </w:rPr>
  </w:style>
  <w:style w:type="paragraph" w:styleId="Revision">
    <w:name w:val="Revision"/>
    <w:hidden/>
    <w:uiPriority w:val="99"/>
    <w:semiHidden/>
    <w:rsid w:val="00912FB4"/>
    <w:rPr>
      <w:lang w:val="en-GB"/>
    </w:rPr>
  </w:style>
  <w:style w:type="character" w:customStyle="1" w:styleId="UnresolvedMention2">
    <w:name w:val="Unresolved Mention2"/>
    <w:basedOn w:val="DefaultParagraphFont"/>
    <w:uiPriority w:val="99"/>
    <w:semiHidden/>
    <w:unhideWhenUsed/>
    <w:rsid w:val="00E06508"/>
    <w:rPr>
      <w:color w:val="605E5C"/>
      <w:shd w:val="clear" w:color="auto" w:fill="E1DFDD"/>
    </w:rPr>
  </w:style>
  <w:style w:type="paragraph" w:customStyle="1" w:styleId="xxmsolistparagraph">
    <w:name w:val="x_xmsolistparagraph"/>
    <w:basedOn w:val="Normal"/>
    <w:rsid w:val="00520A68"/>
    <w:pPr>
      <w:spacing w:line="240" w:lineRule="auto"/>
      <w:ind w:left="720"/>
    </w:pPr>
    <w:rPr>
      <w:rFonts w:ascii="Calibri" w:eastAsiaTheme="minorHAnsi" w:hAnsi="Calibri" w:cs="Calibri"/>
      <w:sz w:val="22"/>
      <w:szCs w:val="22"/>
      <w:lang w:eastAsia="en-GB"/>
    </w:rPr>
  </w:style>
  <w:style w:type="character" w:customStyle="1" w:styleId="UnresolvedMention3">
    <w:name w:val="Unresolved Mention3"/>
    <w:basedOn w:val="DefaultParagraphFont"/>
    <w:uiPriority w:val="99"/>
    <w:semiHidden/>
    <w:unhideWhenUsed/>
    <w:rsid w:val="00F5214C"/>
    <w:rPr>
      <w:color w:val="605E5C"/>
      <w:shd w:val="clear" w:color="auto" w:fill="E1DFDD"/>
    </w:rPr>
  </w:style>
  <w:style w:type="character" w:customStyle="1" w:styleId="UnresolvedMention4">
    <w:name w:val="Unresolved Mention4"/>
    <w:basedOn w:val="DefaultParagraphFont"/>
    <w:uiPriority w:val="99"/>
    <w:semiHidden/>
    <w:unhideWhenUsed/>
    <w:rsid w:val="00304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2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m.com/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varo.orell@er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yron.georgalas@erm.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uk-reach-rationale-for-priorities-in-2022-to-2023/rationale-for-prioritising-substances-in-the-uk-reach-work-programme-2022-to-2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heermgroup.sharepoint.com/sites/OrganizationAssetslibrary-OfficeTemplates/OfficeTemplates/Word%20Templates%20A4/A4%20Blank%20Template.dotm" TargetMode="External"/></Relationships>
</file>

<file path=word/theme/theme1.xml><?xml version="1.0" encoding="utf-8"?>
<a:theme xmlns:a="http://schemas.openxmlformats.org/drawingml/2006/main" name="Office Theme">
  <a:themeElements>
    <a:clrScheme name="ERM colours">
      <a:dk1>
        <a:sysClr val="windowText" lastClr="000000"/>
      </a:dk1>
      <a:lt1>
        <a:sysClr val="window" lastClr="FFFFFF"/>
      </a:lt1>
      <a:dk2>
        <a:srgbClr val="007A5F"/>
      </a:dk2>
      <a:lt2>
        <a:srgbClr val="666F74"/>
      </a:lt2>
      <a:accent1>
        <a:srgbClr val="003366"/>
      </a:accent1>
      <a:accent2>
        <a:srgbClr val="D28700"/>
      </a:accent2>
      <a:accent3>
        <a:srgbClr val="6A83B2"/>
      </a:accent3>
      <a:accent4>
        <a:srgbClr val="C40043"/>
      </a:accent4>
      <a:accent5>
        <a:srgbClr val="008DD6"/>
      </a:accent5>
      <a:accent6>
        <a:srgbClr val="B1A800"/>
      </a:accent6>
      <a:hlink>
        <a:srgbClr val="007A5F"/>
      </a:hlink>
      <a:folHlink>
        <a:srgbClr val="666F74"/>
      </a:folHlink>
    </a:clrScheme>
    <a:fontScheme name="ER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E9379E6164DE47B267112E2C2ADEC0" ma:contentTypeVersion="4" ma:contentTypeDescription="Create a new document." ma:contentTypeScope="" ma:versionID="fbeab8c2628396d0b66a9f10d051b5fe">
  <xsd:schema xmlns:xsd="http://www.w3.org/2001/XMLSchema" xmlns:xs="http://www.w3.org/2001/XMLSchema" xmlns:p="http://schemas.microsoft.com/office/2006/metadata/properties" xmlns:ns2="f4af29af-2c7f-4a8c-a6fc-72842d70a273" xmlns:ns3="4be1c3ec-2146-4e93-b615-edb7970ea6d2" targetNamespace="http://schemas.microsoft.com/office/2006/metadata/properties" ma:root="true" ma:fieldsID="e8c919e33ea04b9c965272bf86cbdf46" ns2:_="" ns3:_="">
    <xsd:import namespace="f4af29af-2c7f-4a8c-a6fc-72842d70a273"/>
    <xsd:import namespace="4be1c3ec-2146-4e93-b615-edb7970ea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f29af-2c7f-4a8c-a6fc-72842d70a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1c3ec-2146-4e93-b615-edb7970ea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B714-3E54-4C14-B9F1-ACEABCFF8417}">
  <ds:schemaRefs>
    <ds:schemaRef ds:uri="http://purl.org/dc/elements/1.1/"/>
    <ds:schemaRef ds:uri="http://schemas.microsoft.com/office/2006/metadata/properties"/>
    <ds:schemaRef ds:uri="4be1c3ec-2146-4e93-b615-edb7970ea6d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4af29af-2c7f-4a8c-a6fc-72842d70a273"/>
    <ds:schemaRef ds:uri="http://www.w3.org/XML/1998/namespace"/>
    <ds:schemaRef ds:uri="http://purl.org/dc/dcmitype/"/>
  </ds:schemaRefs>
</ds:datastoreItem>
</file>

<file path=customXml/itemProps2.xml><?xml version="1.0" encoding="utf-8"?>
<ds:datastoreItem xmlns:ds="http://schemas.openxmlformats.org/officeDocument/2006/customXml" ds:itemID="{C15781B3-F268-45B9-8977-78DD157B62DD}">
  <ds:schemaRefs>
    <ds:schemaRef ds:uri="http://schemas.microsoft.com/sharepoint/v3/contenttype/forms"/>
  </ds:schemaRefs>
</ds:datastoreItem>
</file>

<file path=customXml/itemProps3.xml><?xml version="1.0" encoding="utf-8"?>
<ds:datastoreItem xmlns:ds="http://schemas.openxmlformats.org/officeDocument/2006/customXml" ds:itemID="{4CBDB570-8E26-4814-9EC2-B40AF49F1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f29af-2c7f-4a8c-a6fc-72842d70a273"/>
    <ds:schemaRef ds:uri="4be1c3ec-2146-4e93-b615-edb7970ea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26A7B3-34BB-4747-8965-24BF1A65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A4%20Blank%20Template.dotm</Template>
  <TotalTime>61</TotalTime>
  <Pages>10</Pages>
  <Words>3182</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Report</vt:lpstr>
    </vt:vector>
  </TitlesOfParts>
  <Company/>
  <LinksUpToDate>false</LinksUpToDate>
  <CharactersWithSpaces>21358</CharactersWithSpaces>
  <SharedDoc>false</SharedDoc>
  <HLinks>
    <vt:vector size="132" baseType="variant">
      <vt:variant>
        <vt:i4>1441840</vt:i4>
      </vt:variant>
      <vt:variant>
        <vt:i4>128</vt:i4>
      </vt:variant>
      <vt:variant>
        <vt:i4>0</vt:i4>
      </vt:variant>
      <vt:variant>
        <vt:i4>5</vt:i4>
      </vt:variant>
      <vt:variant>
        <vt:lpwstr/>
      </vt:variant>
      <vt:variant>
        <vt:lpwstr>_Toc167512705</vt:lpwstr>
      </vt:variant>
      <vt:variant>
        <vt:i4>1441840</vt:i4>
      </vt:variant>
      <vt:variant>
        <vt:i4>122</vt:i4>
      </vt:variant>
      <vt:variant>
        <vt:i4>0</vt:i4>
      </vt:variant>
      <vt:variant>
        <vt:i4>5</vt:i4>
      </vt:variant>
      <vt:variant>
        <vt:lpwstr/>
      </vt:variant>
      <vt:variant>
        <vt:lpwstr>_Toc167512704</vt:lpwstr>
      </vt:variant>
      <vt:variant>
        <vt:i4>1441840</vt:i4>
      </vt:variant>
      <vt:variant>
        <vt:i4>116</vt:i4>
      </vt:variant>
      <vt:variant>
        <vt:i4>0</vt:i4>
      </vt:variant>
      <vt:variant>
        <vt:i4>5</vt:i4>
      </vt:variant>
      <vt:variant>
        <vt:lpwstr/>
      </vt:variant>
      <vt:variant>
        <vt:lpwstr>_Toc167512703</vt:lpwstr>
      </vt:variant>
      <vt:variant>
        <vt:i4>1441840</vt:i4>
      </vt:variant>
      <vt:variant>
        <vt:i4>110</vt:i4>
      </vt:variant>
      <vt:variant>
        <vt:i4>0</vt:i4>
      </vt:variant>
      <vt:variant>
        <vt:i4>5</vt:i4>
      </vt:variant>
      <vt:variant>
        <vt:lpwstr/>
      </vt:variant>
      <vt:variant>
        <vt:lpwstr>_Toc167512702</vt:lpwstr>
      </vt:variant>
      <vt:variant>
        <vt:i4>1441840</vt:i4>
      </vt:variant>
      <vt:variant>
        <vt:i4>104</vt:i4>
      </vt:variant>
      <vt:variant>
        <vt:i4>0</vt:i4>
      </vt:variant>
      <vt:variant>
        <vt:i4>5</vt:i4>
      </vt:variant>
      <vt:variant>
        <vt:lpwstr/>
      </vt:variant>
      <vt:variant>
        <vt:lpwstr>_Toc167512701</vt:lpwstr>
      </vt:variant>
      <vt:variant>
        <vt:i4>1441840</vt:i4>
      </vt:variant>
      <vt:variant>
        <vt:i4>98</vt:i4>
      </vt:variant>
      <vt:variant>
        <vt:i4>0</vt:i4>
      </vt:variant>
      <vt:variant>
        <vt:i4>5</vt:i4>
      </vt:variant>
      <vt:variant>
        <vt:lpwstr/>
      </vt:variant>
      <vt:variant>
        <vt:lpwstr>_Toc167512700</vt:lpwstr>
      </vt:variant>
      <vt:variant>
        <vt:i4>2031665</vt:i4>
      </vt:variant>
      <vt:variant>
        <vt:i4>92</vt:i4>
      </vt:variant>
      <vt:variant>
        <vt:i4>0</vt:i4>
      </vt:variant>
      <vt:variant>
        <vt:i4>5</vt:i4>
      </vt:variant>
      <vt:variant>
        <vt:lpwstr/>
      </vt:variant>
      <vt:variant>
        <vt:lpwstr>_Toc167512699</vt:lpwstr>
      </vt:variant>
      <vt:variant>
        <vt:i4>2031665</vt:i4>
      </vt:variant>
      <vt:variant>
        <vt:i4>86</vt:i4>
      </vt:variant>
      <vt:variant>
        <vt:i4>0</vt:i4>
      </vt:variant>
      <vt:variant>
        <vt:i4>5</vt:i4>
      </vt:variant>
      <vt:variant>
        <vt:lpwstr/>
      </vt:variant>
      <vt:variant>
        <vt:lpwstr>_Toc167512698</vt:lpwstr>
      </vt:variant>
      <vt:variant>
        <vt:i4>2031665</vt:i4>
      </vt:variant>
      <vt:variant>
        <vt:i4>80</vt:i4>
      </vt:variant>
      <vt:variant>
        <vt:i4>0</vt:i4>
      </vt:variant>
      <vt:variant>
        <vt:i4>5</vt:i4>
      </vt:variant>
      <vt:variant>
        <vt:lpwstr/>
      </vt:variant>
      <vt:variant>
        <vt:lpwstr>_Toc167512697</vt:lpwstr>
      </vt:variant>
      <vt:variant>
        <vt:i4>2031665</vt:i4>
      </vt:variant>
      <vt:variant>
        <vt:i4>74</vt:i4>
      </vt:variant>
      <vt:variant>
        <vt:i4>0</vt:i4>
      </vt:variant>
      <vt:variant>
        <vt:i4>5</vt:i4>
      </vt:variant>
      <vt:variant>
        <vt:lpwstr/>
      </vt:variant>
      <vt:variant>
        <vt:lpwstr>_Toc167512696</vt:lpwstr>
      </vt:variant>
      <vt:variant>
        <vt:i4>2031665</vt:i4>
      </vt:variant>
      <vt:variant>
        <vt:i4>68</vt:i4>
      </vt:variant>
      <vt:variant>
        <vt:i4>0</vt:i4>
      </vt:variant>
      <vt:variant>
        <vt:i4>5</vt:i4>
      </vt:variant>
      <vt:variant>
        <vt:lpwstr/>
      </vt:variant>
      <vt:variant>
        <vt:lpwstr>_Toc167512695</vt:lpwstr>
      </vt:variant>
      <vt:variant>
        <vt:i4>2031665</vt:i4>
      </vt:variant>
      <vt:variant>
        <vt:i4>62</vt:i4>
      </vt:variant>
      <vt:variant>
        <vt:i4>0</vt:i4>
      </vt:variant>
      <vt:variant>
        <vt:i4>5</vt:i4>
      </vt:variant>
      <vt:variant>
        <vt:lpwstr/>
      </vt:variant>
      <vt:variant>
        <vt:lpwstr>_Toc167512694</vt:lpwstr>
      </vt:variant>
      <vt:variant>
        <vt:i4>2031665</vt:i4>
      </vt:variant>
      <vt:variant>
        <vt:i4>56</vt:i4>
      </vt:variant>
      <vt:variant>
        <vt:i4>0</vt:i4>
      </vt:variant>
      <vt:variant>
        <vt:i4>5</vt:i4>
      </vt:variant>
      <vt:variant>
        <vt:lpwstr/>
      </vt:variant>
      <vt:variant>
        <vt:lpwstr>_Toc167512693</vt:lpwstr>
      </vt:variant>
      <vt:variant>
        <vt:i4>2031665</vt:i4>
      </vt:variant>
      <vt:variant>
        <vt:i4>50</vt:i4>
      </vt:variant>
      <vt:variant>
        <vt:i4>0</vt:i4>
      </vt:variant>
      <vt:variant>
        <vt:i4>5</vt:i4>
      </vt:variant>
      <vt:variant>
        <vt:lpwstr/>
      </vt:variant>
      <vt:variant>
        <vt:lpwstr>_Toc167512692</vt:lpwstr>
      </vt:variant>
      <vt:variant>
        <vt:i4>2031665</vt:i4>
      </vt:variant>
      <vt:variant>
        <vt:i4>44</vt:i4>
      </vt:variant>
      <vt:variant>
        <vt:i4>0</vt:i4>
      </vt:variant>
      <vt:variant>
        <vt:i4>5</vt:i4>
      </vt:variant>
      <vt:variant>
        <vt:lpwstr/>
      </vt:variant>
      <vt:variant>
        <vt:lpwstr>_Toc167512691</vt:lpwstr>
      </vt:variant>
      <vt:variant>
        <vt:i4>2031665</vt:i4>
      </vt:variant>
      <vt:variant>
        <vt:i4>38</vt:i4>
      </vt:variant>
      <vt:variant>
        <vt:i4>0</vt:i4>
      </vt:variant>
      <vt:variant>
        <vt:i4>5</vt:i4>
      </vt:variant>
      <vt:variant>
        <vt:lpwstr/>
      </vt:variant>
      <vt:variant>
        <vt:lpwstr>_Toc167512690</vt:lpwstr>
      </vt:variant>
      <vt:variant>
        <vt:i4>1966129</vt:i4>
      </vt:variant>
      <vt:variant>
        <vt:i4>32</vt:i4>
      </vt:variant>
      <vt:variant>
        <vt:i4>0</vt:i4>
      </vt:variant>
      <vt:variant>
        <vt:i4>5</vt:i4>
      </vt:variant>
      <vt:variant>
        <vt:lpwstr/>
      </vt:variant>
      <vt:variant>
        <vt:lpwstr>_Toc167512689</vt:lpwstr>
      </vt:variant>
      <vt:variant>
        <vt:i4>1966129</vt:i4>
      </vt:variant>
      <vt:variant>
        <vt:i4>26</vt:i4>
      </vt:variant>
      <vt:variant>
        <vt:i4>0</vt:i4>
      </vt:variant>
      <vt:variant>
        <vt:i4>5</vt:i4>
      </vt:variant>
      <vt:variant>
        <vt:lpwstr/>
      </vt:variant>
      <vt:variant>
        <vt:lpwstr>_Toc167512688</vt:lpwstr>
      </vt:variant>
      <vt:variant>
        <vt:i4>1966129</vt:i4>
      </vt:variant>
      <vt:variant>
        <vt:i4>20</vt:i4>
      </vt:variant>
      <vt:variant>
        <vt:i4>0</vt:i4>
      </vt:variant>
      <vt:variant>
        <vt:i4>5</vt:i4>
      </vt:variant>
      <vt:variant>
        <vt:lpwstr/>
      </vt:variant>
      <vt:variant>
        <vt:lpwstr>_Toc167512687</vt:lpwstr>
      </vt:variant>
      <vt:variant>
        <vt:i4>1966129</vt:i4>
      </vt:variant>
      <vt:variant>
        <vt:i4>14</vt:i4>
      </vt:variant>
      <vt:variant>
        <vt:i4>0</vt:i4>
      </vt:variant>
      <vt:variant>
        <vt:i4>5</vt:i4>
      </vt:variant>
      <vt:variant>
        <vt:lpwstr/>
      </vt:variant>
      <vt:variant>
        <vt:lpwstr>_Toc167512686</vt:lpwstr>
      </vt:variant>
      <vt:variant>
        <vt:i4>1966129</vt:i4>
      </vt:variant>
      <vt:variant>
        <vt:i4>8</vt:i4>
      </vt:variant>
      <vt:variant>
        <vt:i4>0</vt:i4>
      </vt:variant>
      <vt:variant>
        <vt:i4>5</vt:i4>
      </vt:variant>
      <vt:variant>
        <vt:lpwstr/>
      </vt:variant>
      <vt:variant>
        <vt:lpwstr>_Toc167512685</vt:lpwstr>
      </vt:variant>
      <vt:variant>
        <vt:i4>1966129</vt:i4>
      </vt:variant>
      <vt:variant>
        <vt:i4>2</vt:i4>
      </vt:variant>
      <vt:variant>
        <vt:i4>0</vt:i4>
      </vt:variant>
      <vt:variant>
        <vt:i4>5</vt:i4>
      </vt:variant>
      <vt:variant>
        <vt:lpwstr/>
      </vt:variant>
      <vt:variant>
        <vt:lpwstr>_Toc167512684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Byron Georgalas</dc:creator>
  <cp:lastModifiedBy>Takuya Kamiyama</cp:lastModifiedBy>
  <cp:revision>4</cp:revision>
  <cp:lastPrinted>2018-08-21T14:40:00Z</cp:lastPrinted>
  <dcterms:created xsi:type="dcterms:W3CDTF">2023-02-10T13:14:00Z</dcterms:created>
  <dcterms:modified xsi:type="dcterms:W3CDTF">2023-02-10T14:04:00Z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0x0101008DE9379E6164DE47B267112E2C2ADEC0</vt:lpwstr>
  </property>
</Properties>
</file>