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C87B2" w14:textId="77777777" w:rsidR="000D6508" w:rsidRDefault="00CA119D">
      <w:pPr>
        <w:rPr>
          <w:rFonts w:ascii="Calibri Light" w:eastAsia="Calibri Light" w:hAnsi="Calibri Light" w:cs="Calibri Light"/>
          <w:sz w:val="22"/>
          <w:szCs w:val="22"/>
        </w:rPr>
      </w:pPr>
      <w:r>
        <w:rPr>
          <w:rFonts w:ascii="Calibri Light" w:eastAsia="Calibri Light" w:hAnsi="Calibri Light" w:cs="Calibri Light"/>
          <w:noProof/>
          <w:sz w:val="22"/>
          <w:szCs w:val="22"/>
        </w:rPr>
        <mc:AlternateContent>
          <mc:Choice Requires="wps">
            <w:drawing>
              <wp:anchor distT="57150" distB="57150" distL="57150" distR="57150" simplePos="0" relativeHeight="251659264" behindDoc="0" locked="0" layoutInCell="1" allowOverlap="1" wp14:anchorId="2101DC06" wp14:editId="5F62A3B3">
                <wp:simplePos x="0" y="0"/>
                <wp:positionH relativeFrom="page">
                  <wp:posOffset>332509</wp:posOffset>
                </wp:positionH>
                <wp:positionV relativeFrom="page">
                  <wp:posOffset>659080</wp:posOffset>
                </wp:positionV>
                <wp:extent cx="7315200" cy="3918857"/>
                <wp:effectExtent l="0" t="0" r="0" b="0"/>
                <wp:wrapSquare wrapText="bothSides" distT="57150" distB="57150" distL="57150" distR="57150"/>
                <wp:docPr id="1073741825" name="officeArt object" descr="Casella di testo 154"/>
                <wp:cNvGraphicFramePr/>
                <a:graphic xmlns:a="http://schemas.openxmlformats.org/drawingml/2006/main">
                  <a:graphicData uri="http://schemas.microsoft.com/office/word/2010/wordprocessingShape">
                    <wps:wsp>
                      <wps:cNvSpPr txBox="1"/>
                      <wps:spPr>
                        <a:xfrm>
                          <a:off x="0" y="0"/>
                          <a:ext cx="7315200" cy="3918857"/>
                        </a:xfrm>
                        <a:prstGeom prst="rect">
                          <a:avLst/>
                        </a:prstGeom>
                        <a:noFill/>
                        <a:ln w="12700" cap="flat">
                          <a:noFill/>
                          <a:miter lim="400000"/>
                        </a:ln>
                        <a:effectLst/>
                      </wps:spPr>
                      <wps:txbx>
                        <w:txbxContent>
                          <w:p w14:paraId="6923099E" w14:textId="77777777" w:rsidR="000D6508" w:rsidRDefault="00CA119D">
                            <w:pPr>
                              <w:spacing w:after="360"/>
                              <w:jc w:val="center"/>
                            </w:pPr>
                            <w:r>
                              <w:rPr>
                                <w:rFonts w:ascii="Calibri Light" w:eastAsia="Calibri Light" w:hAnsi="Calibri Light" w:cs="Calibri Light"/>
                                <w:b/>
                                <w:bCs/>
                                <w:smallCaps/>
                                <w:color w:val="002060"/>
                                <w:sz w:val="36"/>
                                <w:szCs w:val="36"/>
                                <w:u w:color="002060"/>
                              </w:rPr>
                              <w:t xml:space="preserve">Formazione doganale e commercio internazionale </w:t>
                            </w:r>
                            <w:r>
                              <w:rPr>
                                <w:rFonts w:ascii="Calibri Light" w:eastAsia="Calibri Light" w:hAnsi="Calibri Light" w:cs="Calibri Light"/>
                                <w:b/>
                                <w:bCs/>
                                <w:smallCaps/>
                                <w:color w:val="002060"/>
                                <w:sz w:val="36"/>
                                <w:szCs w:val="36"/>
                                <w:u w:color="002060"/>
                              </w:rPr>
                              <w:br/>
                            </w:r>
                            <w:r>
                              <w:rPr>
                                <w:rFonts w:ascii="Calibri Light" w:eastAsia="Calibri Light" w:hAnsi="Calibri Light" w:cs="Calibri Light"/>
                                <w:b/>
                                <w:bCs/>
                                <w:smallCaps/>
                                <w:color w:val="002060"/>
                                <w:sz w:val="36"/>
                                <w:szCs w:val="36"/>
                                <w:u w:color="002060"/>
                              </w:rPr>
                              <w:br/>
                              <w:t>CONFINDUSTRIA-ICE</w:t>
                            </w:r>
                            <w:r>
                              <w:rPr>
                                <w:rFonts w:ascii="Calibri Light" w:eastAsia="Calibri Light" w:hAnsi="Calibri Light" w:cs="Calibri Light"/>
                                <w:b/>
                                <w:bCs/>
                                <w:smallCaps/>
                                <w:color w:val="002060"/>
                                <w:sz w:val="36"/>
                                <w:szCs w:val="36"/>
                                <w:u w:color="002060"/>
                              </w:rPr>
                              <w:br/>
                              <w:t xml:space="preserve"> </w:t>
                            </w:r>
                            <w:r>
                              <w:rPr>
                                <w:rFonts w:ascii="Calibri Light" w:eastAsia="Calibri Light" w:hAnsi="Calibri Light" w:cs="Calibri Light"/>
                                <w:b/>
                                <w:bCs/>
                                <w:smallCaps/>
                                <w:color w:val="002060"/>
                                <w:sz w:val="36"/>
                                <w:szCs w:val="36"/>
                                <w:u w:color="002060"/>
                              </w:rPr>
                              <w:br/>
                            </w:r>
                            <w:r>
                              <w:rPr>
                                <w:rFonts w:ascii="Calibri Light" w:eastAsia="Calibri Light" w:hAnsi="Calibri Light" w:cs="Calibri Light"/>
                                <w:b/>
                                <w:bCs/>
                                <w:smallCaps/>
                                <w:color w:val="002060"/>
                                <w:sz w:val="36"/>
                                <w:szCs w:val="36"/>
                                <w:u w:color="002060"/>
                              </w:rPr>
                              <w:br/>
                              <w:t>FASE PILOTA GIUGNO-SETTEMBRE 2021</w:t>
                            </w:r>
                          </w:p>
                        </w:txbxContent>
                      </wps:txbx>
                      <wps:bodyPr wrap="square" lIns="0" tIns="0" rIns="0" bIns="0" numCol="1" anchor="b">
                        <a:noAutofit/>
                      </wps:bodyPr>
                    </wps:wsp>
                  </a:graphicData>
                </a:graphic>
              </wp:anchor>
            </w:drawing>
          </mc:Choice>
          <mc:Fallback>
            <w:pict>
              <v:shapetype w14:anchorId="2101DC06" id="_x0000_t202" coordsize="21600,21600" o:spt="202" path="m,l,21600r21600,l21600,xe">
                <v:stroke joinstyle="miter"/>
                <v:path gradientshapeok="t" o:connecttype="rect"/>
              </v:shapetype>
              <v:shape id="officeArt object" o:spid="_x0000_s1026" type="#_x0000_t202" alt="Casella di testo 154" style="position:absolute;left:0;text-align:left;margin-left:26.2pt;margin-top:51.9pt;width:8in;height:308.55pt;z-index:251659264;visibility:visible;mso-wrap-style:square;mso-wrap-distance-left:4.5pt;mso-wrap-distance-top:4.5pt;mso-wrap-distance-right:4.5pt;mso-wrap-distance-bottom:4.5pt;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" filled="f" stroked="f" strokeweight="1pt">
                <v:stroke miterlimit="4"/>
                <v:textbox inset="0,0,0,0">
                  <w:txbxContent>
                    <w:p w14:paraId="6923099E" w14:textId="77777777" w:rsidR="000D6508" w:rsidRDefault="00CA119D">
                      <w:pPr>
                        <w:spacing w:after="360"/>
                        <w:jc w:val="center"/>
                      </w:pPr>
                      <w:r>
                        <w:rPr>
                          <w:rFonts w:ascii="Calibri Light" w:eastAsia="Calibri Light" w:hAnsi="Calibri Light" w:cs="Calibri Light"/>
                          <w:b/>
                          <w:bCs/>
                          <w:smallCaps/>
                          <w:color w:val="002060"/>
                          <w:sz w:val="36"/>
                          <w:szCs w:val="36"/>
                          <w:u w:color="002060"/>
                        </w:rPr>
                        <w:t xml:space="preserve">Formazione doganale e commercio internazionale </w:t>
                      </w:r>
                      <w:r>
                        <w:rPr>
                          <w:rFonts w:ascii="Calibri Light" w:eastAsia="Calibri Light" w:hAnsi="Calibri Light" w:cs="Calibri Light"/>
                          <w:b/>
                          <w:bCs/>
                          <w:smallCaps/>
                          <w:color w:val="002060"/>
                          <w:sz w:val="36"/>
                          <w:szCs w:val="36"/>
                          <w:u w:color="002060"/>
                        </w:rPr>
                        <w:br/>
                      </w:r>
                      <w:r>
                        <w:rPr>
                          <w:rFonts w:ascii="Calibri Light" w:eastAsia="Calibri Light" w:hAnsi="Calibri Light" w:cs="Calibri Light"/>
                          <w:b/>
                          <w:bCs/>
                          <w:smallCaps/>
                          <w:color w:val="002060"/>
                          <w:sz w:val="36"/>
                          <w:szCs w:val="36"/>
                          <w:u w:color="002060"/>
                        </w:rPr>
                        <w:br/>
                        <w:t>CONFINDUSTRIA-ICE</w:t>
                      </w:r>
                      <w:r>
                        <w:rPr>
                          <w:rFonts w:ascii="Calibri Light" w:eastAsia="Calibri Light" w:hAnsi="Calibri Light" w:cs="Calibri Light"/>
                          <w:b/>
                          <w:bCs/>
                          <w:smallCaps/>
                          <w:color w:val="002060"/>
                          <w:sz w:val="36"/>
                          <w:szCs w:val="36"/>
                          <w:u w:color="002060"/>
                        </w:rPr>
                        <w:br/>
                        <w:t xml:space="preserve"> </w:t>
                      </w:r>
                      <w:r>
                        <w:rPr>
                          <w:rFonts w:ascii="Calibri Light" w:eastAsia="Calibri Light" w:hAnsi="Calibri Light" w:cs="Calibri Light"/>
                          <w:b/>
                          <w:bCs/>
                          <w:smallCaps/>
                          <w:color w:val="002060"/>
                          <w:sz w:val="36"/>
                          <w:szCs w:val="36"/>
                          <w:u w:color="002060"/>
                        </w:rPr>
                        <w:br/>
                      </w:r>
                      <w:r>
                        <w:rPr>
                          <w:rFonts w:ascii="Calibri Light" w:eastAsia="Calibri Light" w:hAnsi="Calibri Light" w:cs="Calibri Light"/>
                          <w:b/>
                          <w:bCs/>
                          <w:smallCaps/>
                          <w:color w:val="002060"/>
                          <w:sz w:val="36"/>
                          <w:szCs w:val="36"/>
                          <w:u w:color="002060"/>
                        </w:rPr>
                        <w:br/>
                        <w:t>FASE PILOTA GIUGNO-SETTEMBRE 2021</w:t>
                      </w:r>
                    </w:p>
                  </w:txbxContent>
                </v:textbox>
                <w10:wrap type="square" anchorx="page" anchory="page"/>
              </v:shape>
            </w:pict>
          </mc:Fallback>
        </mc:AlternateContent>
      </w:r>
    </w:p>
    <w:p w14:paraId="2A0EA5CF" w14:textId="77777777" w:rsidR="000D6508" w:rsidRDefault="000D6508">
      <w:pPr>
        <w:rPr>
          <w:rFonts w:ascii="Calibri Light" w:eastAsia="Calibri Light" w:hAnsi="Calibri Light" w:cs="Calibri Light"/>
          <w:sz w:val="22"/>
          <w:szCs w:val="22"/>
        </w:rPr>
      </w:pPr>
    </w:p>
    <w:p w14:paraId="0EFBD07E" w14:textId="77777777" w:rsidR="000D6508" w:rsidRDefault="000D6508">
      <w:pPr>
        <w:rPr>
          <w:rFonts w:ascii="Calibri Light" w:eastAsia="Calibri Light" w:hAnsi="Calibri Light" w:cs="Calibri Light"/>
          <w:sz w:val="22"/>
          <w:szCs w:val="22"/>
        </w:rPr>
      </w:pPr>
    </w:p>
    <w:p w14:paraId="6D7A2087" w14:textId="77777777" w:rsidR="000D6508" w:rsidRDefault="000D6508">
      <w:pPr>
        <w:rPr>
          <w:rFonts w:ascii="Calibri Light" w:eastAsia="Calibri Light" w:hAnsi="Calibri Light" w:cs="Calibri Light"/>
          <w:sz w:val="22"/>
          <w:szCs w:val="22"/>
        </w:rPr>
      </w:pPr>
    </w:p>
    <w:p w14:paraId="013EC213" w14:textId="77777777" w:rsidR="000D6508" w:rsidRDefault="000D6508">
      <w:pPr>
        <w:rPr>
          <w:rFonts w:ascii="Calibri Light" w:eastAsia="Calibri Light" w:hAnsi="Calibri Light" w:cs="Calibri Light"/>
          <w:sz w:val="22"/>
          <w:szCs w:val="22"/>
        </w:rPr>
      </w:pPr>
    </w:p>
    <w:p w14:paraId="5FA7FD16" w14:textId="77777777" w:rsidR="000D6508" w:rsidRDefault="000D6508">
      <w:pPr>
        <w:rPr>
          <w:rFonts w:ascii="Calibri Light" w:eastAsia="Calibri Light" w:hAnsi="Calibri Light" w:cs="Calibri Light"/>
          <w:sz w:val="22"/>
          <w:szCs w:val="22"/>
        </w:rPr>
      </w:pPr>
    </w:p>
    <w:p w14:paraId="4AA518F3" w14:textId="77777777" w:rsidR="000D6508" w:rsidRDefault="000D6508">
      <w:pPr>
        <w:rPr>
          <w:rFonts w:ascii="Calibri Light" w:eastAsia="Calibri Light" w:hAnsi="Calibri Light" w:cs="Calibri Light"/>
          <w:sz w:val="22"/>
          <w:szCs w:val="22"/>
        </w:rPr>
      </w:pPr>
    </w:p>
    <w:p w14:paraId="3ABAED0E" w14:textId="77777777" w:rsidR="000D6508" w:rsidRDefault="000D6508">
      <w:pPr>
        <w:rPr>
          <w:rFonts w:ascii="Calibri Light" w:eastAsia="Calibri Light" w:hAnsi="Calibri Light" w:cs="Calibri Light"/>
          <w:sz w:val="22"/>
          <w:szCs w:val="22"/>
        </w:rPr>
      </w:pPr>
    </w:p>
    <w:p w14:paraId="30251691" w14:textId="77777777" w:rsidR="000D6508" w:rsidRDefault="000D6508">
      <w:pPr>
        <w:rPr>
          <w:rFonts w:ascii="Calibri Light" w:eastAsia="Calibri Light" w:hAnsi="Calibri Light" w:cs="Calibri Light"/>
          <w:sz w:val="22"/>
          <w:szCs w:val="22"/>
        </w:rPr>
      </w:pPr>
    </w:p>
    <w:p w14:paraId="19DF8268" w14:textId="77777777" w:rsidR="000D6508" w:rsidRDefault="000D6508">
      <w:pPr>
        <w:rPr>
          <w:rFonts w:ascii="Calibri Light" w:eastAsia="Calibri Light" w:hAnsi="Calibri Light" w:cs="Calibri Light"/>
          <w:sz w:val="22"/>
          <w:szCs w:val="22"/>
        </w:rPr>
      </w:pPr>
    </w:p>
    <w:p w14:paraId="2E9A9F6E" w14:textId="77777777" w:rsidR="000D6508" w:rsidRDefault="000D6508">
      <w:pPr>
        <w:rPr>
          <w:rFonts w:ascii="Calibri Light" w:eastAsia="Calibri Light" w:hAnsi="Calibri Light" w:cs="Calibri Light"/>
          <w:sz w:val="22"/>
          <w:szCs w:val="22"/>
        </w:rPr>
      </w:pPr>
    </w:p>
    <w:p w14:paraId="7CE31C05" w14:textId="77777777" w:rsidR="000D6508" w:rsidRDefault="000D6508">
      <w:pPr>
        <w:rPr>
          <w:rFonts w:ascii="Calibri Light" w:eastAsia="Calibri Light" w:hAnsi="Calibri Light" w:cs="Calibri Light"/>
          <w:sz w:val="22"/>
          <w:szCs w:val="22"/>
        </w:rPr>
      </w:pPr>
    </w:p>
    <w:p w14:paraId="2FB6DC96" w14:textId="77777777" w:rsidR="000D6508" w:rsidRDefault="000D6508">
      <w:pPr>
        <w:rPr>
          <w:rFonts w:ascii="Calibri Light" w:eastAsia="Calibri Light" w:hAnsi="Calibri Light" w:cs="Calibri Light"/>
          <w:sz w:val="22"/>
          <w:szCs w:val="22"/>
        </w:rPr>
      </w:pPr>
    </w:p>
    <w:p w14:paraId="15392835" w14:textId="77777777" w:rsidR="000D6508" w:rsidRDefault="000D6508">
      <w:pPr>
        <w:rPr>
          <w:rFonts w:ascii="Calibri Light" w:eastAsia="Calibri Light" w:hAnsi="Calibri Light" w:cs="Calibri Light"/>
          <w:sz w:val="22"/>
          <w:szCs w:val="22"/>
        </w:rPr>
      </w:pPr>
    </w:p>
    <w:p w14:paraId="4CC83831" w14:textId="77777777" w:rsidR="000D6508" w:rsidRDefault="000D6508">
      <w:pPr>
        <w:rPr>
          <w:rFonts w:ascii="Calibri Light" w:eastAsia="Calibri Light" w:hAnsi="Calibri Light" w:cs="Calibri Light"/>
          <w:sz w:val="22"/>
          <w:szCs w:val="22"/>
        </w:rPr>
      </w:pPr>
    </w:p>
    <w:p w14:paraId="38209FD2" w14:textId="77777777" w:rsidR="000D6508" w:rsidRDefault="000D6508">
      <w:pPr>
        <w:rPr>
          <w:rFonts w:ascii="Calibri Light" w:eastAsia="Calibri Light" w:hAnsi="Calibri Light" w:cs="Calibri Light"/>
          <w:sz w:val="22"/>
          <w:szCs w:val="22"/>
        </w:rPr>
      </w:pPr>
    </w:p>
    <w:p w14:paraId="56A003F8" w14:textId="77777777" w:rsidR="000D6508" w:rsidRDefault="000D6508">
      <w:pPr>
        <w:rPr>
          <w:rFonts w:ascii="Calibri Light" w:eastAsia="Calibri Light" w:hAnsi="Calibri Light" w:cs="Calibri Light"/>
          <w:sz w:val="22"/>
          <w:szCs w:val="22"/>
        </w:rPr>
      </w:pPr>
    </w:p>
    <w:p w14:paraId="53C52246" w14:textId="77777777" w:rsidR="000D6508" w:rsidRDefault="000D6508">
      <w:pPr>
        <w:rPr>
          <w:rFonts w:ascii="Calibri Light" w:eastAsia="Calibri Light" w:hAnsi="Calibri Light" w:cs="Calibri Light"/>
          <w:sz w:val="22"/>
          <w:szCs w:val="22"/>
        </w:rPr>
      </w:pPr>
    </w:p>
    <w:p w14:paraId="4CC0C7D2" w14:textId="77777777" w:rsidR="000D6508" w:rsidRDefault="000D6508">
      <w:pPr>
        <w:pStyle w:val="Titolo2"/>
        <w:rPr>
          <w:rFonts w:ascii="Calibri Light" w:eastAsia="Calibri Light" w:hAnsi="Calibri Light" w:cs="Calibri Light"/>
          <w:sz w:val="22"/>
          <w:szCs w:val="22"/>
        </w:rPr>
      </w:pPr>
    </w:p>
    <w:p w14:paraId="1ABEAED0" w14:textId="77777777" w:rsidR="000D6508" w:rsidRDefault="000D6508">
      <w:pPr>
        <w:rPr>
          <w:rFonts w:ascii="Calibri Light" w:eastAsia="Calibri Light" w:hAnsi="Calibri Light" w:cs="Calibri Light"/>
          <w:sz w:val="22"/>
          <w:szCs w:val="22"/>
        </w:rPr>
      </w:pPr>
    </w:p>
    <w:p w14:paraId="20452E24" w14:textId="77777777" w:rsidR="000D6508" w:rsidRDefault="000D6508">
      <w:pPr>
        <w:rPr>
          <w:rFonts w:ascii="Calibri Light" w:eastAsia="Calibri Light" w:hAnsi="Calibri Light" w:cs="Calibri Light"/>
          <w:sz w:val="22"/>
          <w:szCs w:val="22"/>
        </w:rPr>
      </w:pPr>
    </w:p>
    <w:p w14:paraId="1907E6FC" w14:textId="77777777" w:rsidR="000D6508" w:rsidRDefault="000D6508">
      <w:pPr>
        <w:pStyle w:val="Titolo2"/>
        <w:rPr>
          <w:rFonts w:ascii="Calibri Light" w:eastAsia="Calibri Light" w:hAnsi="Calibri Light" w:cs="Calibri Light"/>
          <w:sz w:val="22"/>
          <w:szCs w:val="22"/>
        </w:rPr>
      </w:pPr>
    </w:p>
    <w:p w14:paraId="5F350519" w14:textId="77777777" w:rsidR="000D6508" w:rsidRDefault="00CA119D">
      <w:pPr>
        <w:pStyle w:val="Titolo2"/>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Premessa</w:t>
      </w:r>
    </w:p>
    <w:p w14:paraId="101168BA" w14:textId="30D5C7B1" w:rsidR="000D6508" w:rsidRDefault="00CA119D">
      <w:pP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 xml:space="preserve">L’azione formativa si basa su un modello </w:t>
      </w:r>
      <w:r w:rsidR="00EB22E3">
        <w:rPr>
          <w:rFonts w:ascii="Calibri Light" w:eastAsia="Calibri Light" w:hAnsi="Calibri Light" w:cs="Calibri Light"/>
          <w:sz w:val="22"/>
          <w:szCs w:val="22"/>
        </w:rPr>
        <w:t xml:space="preserve">di </w:t>
      </w:r>
      <w:r>
        <w:rPr>
          <w:rFonts w:ascii="Calibri Light" w:eastAsia="Calibri Light" w:hAnsi="Calibri Light" w:cs="Calibri Light"/>
          <w:sz w:val="22"/>
          <w:szCs w:val="22"/>
        </w:rPr>
        <w:t xml:space="preserve">azione </w:t>
      </w:r>
      <w:r>
        <w:rPr>
          <w:rFonts w:ascii="Calibri Light" w:eastAsia="Calibri Light" w:hAnsi="Calibri Light" w:cs="Calibri Light"/>
          <w:i/>
          <w:iCs/>
          <w:sz w:val="22"/>
          <w:szCs w:val="22"/>
        </w:rPr>
        <w:t xml:space="preserve">on-line in </w:t>
      </w:r>
      <w:proofErr w:type="spellStart"/>
      <w:r>
        <w:rPr>
          <w:rFonts w:ascii="Calibri Light" w:eastAsia="Calibri Light" w:hAnsi="Calibri Light" w:cs="Calibri Light"/>
          <w:i/>
          <w:iCs/>
          <w:sz w:val="22"/>
          <w:szCs w:val="22"/>
        </w:rPr>
        <w:t>real</w:t>
      </w:r>
      <w:proofErr w:type="spellEnd"/>
      <w:r>
        <w:rPr>
          <w:rFonts w:ascii="Calibri Light" w:eastAsia="Calibri Light" w:hAnsi="Calibri Light" w:cs="Calibri Light"/>
          <w:i/>
          <w:iCs/>
          <w:sz w:val="22"/>
          <w:szCs w:val="22"/>
        </w:rPr>
        <w:t xml:space="preserve"> time</w:t>
      </w:r>
      <w:r>
        <w:rPr>
          <w:rFonts w:ascii="Calibri Light" w:eastAsia="Calibri Light" w:hAnsi="Calibri Light" w:cs="Calibri Light"/>
          <w:sz w:val="22"/>
          <w:szCs w:val="22"/>
        </w:rPr>
        <w:t>, arricchito dalla opportunità di ottenere contributi multipli, fortemente personalizzabile, aperto all’utilizzo di multimedialità.</w:t>
      </w:r>
    </w:p>
    <w:p w14:paraId="06EB567B" w14:textId="68BA8B54" w:rsidR="000D6508" w:rsidRDefault="00EB22E3">
      <w:pP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L</w:t>
      </w:r>
      <w:r w:rsidR="00CA119D">
        <w:rPr>
          <w:rFonts w:ascii="Calibri Light" w:eastAsia="Calibri Light" w:hAnsi="Calibri Light" w:cs="Calibri Light"/>
          <w:sz w:val="22"/>
          <w:szCs w:val="22"/>
        </w:rPr>
        <w:t xml:space="preserve">’impostazione è quella di </w:t>
      </w:r>
      <w:r w:rsidR="00CA119D">
        <w:rPr>
          <w:rFonts w:ascii="Calibri Light" w:eastAsia="Calibri Light" w:hAnsi="Calibri Light" w:cs="Calibri Light"/>
          <w:b/>
          <w:bCs/>
          <w:sz w:val="22"/>
          <w:szCs w:val="22"/>
        </w:rPr>
        <w:t>una serie di eventi, indipendenti e snodabili</w:t>
      </w:r>
      <w:r w:rsidR="00CA119D">
        <w:rPr>
          <w:rFonts w:ascii="Calibri Light" w:eastAsia="Calibri Light" w:hAnsi="Calibri Light" w:cs="Calibri Light"/>
          <w:sz w:val="22"/>
          <w:szCs w:val="22"/>
        </w:rPr>
        <w:t>, ricombinabili dall’utente. Chiaramente, l’ipotesi ottimale</w:t>
      </w:r>
      <w:r w:rsidR="002673FF">
        <w:rPr>
          <w:rFonts w:ascii="Calibri Light" w:eastAsia="Calibri Light" w:hAnsi="Calibri Light" w:cs="Calibri Light"/>
          <w:sz w:val="22"/>
          <w:szCs w:val="22"/>
        </w:rPr>
        <w:t xml:space="preserve">, </w:t>
      </w:r>
      <w:r w:rsidR="00CA119D">
        <w:rPr>
          <w:rFonts w:ascii="Calibri Light" w:eastAsia="Calibri Light" w:hAnsi="Calibri Light" w:cs="Calibri Light"/>
          <w:sz w:val="22"/>
          <w:szCs w:val="22"/>
        </w:rPr>
        <w:t>è la fruizione completa</w:t>
      </w:r>
      <w:r w:rsidR="002673FF">
        <w:rPr>
          <w:rFonts w:ascii="Calibri Light" w:eastAsia="Calibri Light" w:hAnsi="Calibri Light" w:cs="Calibri Light"/>
          <w:sz w:val="22"/>
          <w:szCs w:val="22"/>
        </w:rPr>
        <w:t xml:space="preserve"> di tutto il percorso da parte di ciascun partecipante </w:t>
      </w:r>
      <w:r w:rsidR="00CA119D">
        <w:rPr>
          <w:rFonts w:ascii="Calibri Light" w:eastAsia="Calibri Light" w:hAnsi="Calibri Light" w:cs="Calibri Light"/>
          <w:sz w:val="22"/>
          <w:szCs w:val="22"/>
        </w:rPr>
        <w:t>secondo l’ordine proposto in calendario.</w:t>
      </w:r>
    </w:p>
    <w:p w14:paraId="0D6154EC" w14:textId="77777777" w:rsidR="000D6508" w:rsidRDefault="00CA119D">
      <w:pP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 xml:space="preserve">L’azione si concentrerà sulla forte accelerazione della normativa doganale impressa da sei principali fattori: </w:t>
      </w:r>
    </w:p>
    <w:p w14:paraId="6A03A9F7" w14:textId="77777777" w:rsidR="000D6508" w:rsidRDefault="00CA119D">
      <w:pPr>
        <w:pStyle w:val="Paragrafoelenco"/>
        <w:numPr>
          <w:ilvl w:val="0"/>
          <w:numId w:val="2"/>
        </w:numP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 xml:space="preserve">la </w:t>
      </w:r>
      <w:proofErr w:type="spellStart"/>
      <w:r>
        <w:rPr>
          <w:rFonts w:ascii="Calibri Light" w:eastAsia="Calibri Light" w:hAnsi="Calibri Light" w:cs="Calibri Light"/>
          <w:sz w:val="22"/>
          <w:szCs w:val="22"/>
        </w:rPr>
        <w:t>digital</w:t>
      </w:r>
      <w:proofErr w:type="spellEnd"/>
      <w:r>
        <w:rPr>
          <w:rFonts w:ascii="Calibri Light" w:eastAsia="Calibri Light" w:hAnsi="Calibri Light" w:cs="Calibri Light"/>
          <w:sz w:val="22"/>
          <w:szCs w:val="22"/>
        </w:rPr>
        <w:t xml:space="preserve"> </w:t>
      </w:r>
      <w:proofErr w:type="spellStart"/>
      <w:r>
        <w:rPr>
          <w:rFonts w:ascii="Calibri Light" w:eastAsia="Calibri Light" w:hAnsi="Calibri Light" w:cs="Calibri Light"/>
          <w:sz w:val="22"/>
          <w:szCs w:val="22"/>
        </w:rPr>
        <w:t>transformation</w:t>
      </w:r>
      <w:proofErr w:type="spellEnd"/>
      <w:r>
        <w:rPr>
          <w:rFonts w:ascii="Calibri Light" w:eastAsia="Calibri Light" w:hAnsi="Calibri Light" w:cs="Calibri Light"/>
          <w:sz w:val="22"/>
          <w:szCs w:val="22"/>
        </w:rPr>
        <w:t xml:space="preserve"> delle attività doganali a livello globale, </w:t>
      </w:r>
    </w:p>
    <w:p w14:paraId="299C4678" w14:textId="77777777" w:rsidR="000D6508" w:rsidRDefault="00CA119D">
      <w:pPr>
        <w:pStyle w:val="Paragrafoelenco"/>
        <w:numPr>
          <w:ilvl w:val="0"/>
          <w:numId w:val="2"/>
        </w:numP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 xml:space="preserve">l’espansione esponenziale del fenomeno e-Commerce, </w:t>
      </w:r>
    </w:p>
    <w:p w14:paraId="6B4825FC" w14:textId="77777777" w:rsidR="000D6508" w:rsidRDefault="00CA119D">
      <w:pPr>
        <w:pStyle w:val="Paragrafoelenco"/>
        <w:numPr>
          <w:ilvl w:val="0"/>
          <w:numId w:val="2"/>
        </w:numP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 xml:space="preserve">la riforma dell’HS 2022 e le ipotesi di ridefinizione del sistema di classificazione delle merci, </w:t>
      </w:r>
    </w:p>
    <w:p w14:paraId="49E61DD2" w14:textId="77777777" w:rsidR="000D6508" w:rsidRDefault="00CA119D">
      <w:pPr>
        <w:pStyle w:val="Paragrafoelenco"/>
        <w:numPr>
          <w:ilvl w:val="0"/>
          <w:numId w:val="2"/>
        </w:numP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 xml:space="preserve">la crescente rilevanza dei meccanismi di acquisizione dell’origine con il crescente dibattito sull’evoluzione delle </w:t>
      </w:r>
      <w:proofErr w:type="spellStart"/>
      <w:r>
        <w:rPr>
          <w:rFonts w:ascii="Calibri Light" w:eastAsia="Calibri Light" w:hAnsi="Calibri Light" w:cs="Calibri Light"/>
          <w:sz w:val="22"/>
          <w:szCs w:val="22"/>
        </w:rPr>
        <w:t>RoO</w:t>
      </w:r>
      <w:proofErr w:type="spellEnd"/>
      <w:r>
        <w:rPr>
          <w:rFonts w:ascii="Calibri Light" w:eastAsia="Calibri Light" w:hAnsi="Calibri Light" w:cs="Calibri Light"/>
          <w:sz w:val="22"/>
          <w:szCs w:val="22"/>
        </w:rPr>
        <w:t xml:space="preserve"> e degli accordi, </w:t>
      </w:r>
    </w:p>
    <w:p w14:paraId="1C12E313" w14:textId="77777777" w:rsidR="000D6508" w:rsidRDefault="00CA119D">
      <w:pPr>
        <w:pStyle w:val="Paragrafoelenco"/>
        <w:numPr>
          <w:ilvl w:val="0"/>
          <w:numId w:val="2"/>
        </w:numP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 xml:space="preserve">il lancio di AEO 2.0 da parte di WCO, </w:t>
      </w:r>
    </w:p>
    <w:p w14:paraId="1B9E04F4" w14:textId="77777777" w:rsidR="000D6508" w:rsidRDefault="00CA119D">
      <w:pPr>
        <w:pStyle w:val="Paragrafoelenco"/>
        <w:numPr>
          <w:ilvl w:val="0"/>
          <w:numId w:val="2"/>
        </w:numP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 xml:space="preserve">l’impatto della pandemia sulle relazioni con le autorità doganali nel contesto della progressiva smaterializzazione delle attività di controllo. </w:t>
      </w:r>
    </w:p>
    <w:p w14:paraId="1830CF32" w14:textId="09696C7F" w:rsidR="000D6508" w:rsidRDefault="00CA119D">
      <w:pP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 xml:space="preserve">Su tali fattori, che rappresentano spinte ormai caratteristiche e costanti, vengono ad innestarsi fenomeni di rilevanza globale, o connotati da forte angolazione locale (riscoperta delle misure di politica commerciale in chiave aggressiva, cambiamento della politica USA, problematiche di sicurezza informatica, dimensione ambientale, rilancio del WTO, del multilateralismo, </w:t>
      </w:r>
      <w:r w:rsidR="00993779">
        <w:rPr>
          <w:rFonts w:ascii="Calibri Light" w:eastAsia="Calibri Light" w:hAnsi="Calibri Light" w:cs="Calibri Light"/>
          <w:sz w:val="22"/>
          <w:szCs w:val="22"/>
        </w:rPr>
        <w:t>B20/</w:t>
      </w:r>
      <w:r>
        <w:rPr>
          <w:rFonts w:ascii="Calibri Light" w:eastAsia="Calibri Light" w:hAnsi="Calibri Light" w:cs="Calibri Light"/>
          <w:sz w:val="22"/>
          <w:szCs w:val="22"/>
        </w:rPr>
        <w:t>G20 e Brexit).</w:t>
      </w:r>
    </w:p>
    <w:p w14:paraId="238980BD" w14:textId="2BEE2802" w:rsidR="000D6508" w:rsidRDefault="00CA119D" w:rsidP="00164051">
      <w:pPr>
        <w:spacing w:after="360" w:line="240" w:lineRule="auto"/>
        <w:rPr>
          <w:rFonts w:ascii="Calibri Light" w:eastAsia="Calibri Light" w:hAnsi="Calibri Light" w:cs="Calibri Light"/>
          <w:sz w:val="22"/>
          <w:szCs w:val="22"/>
        </w:rPr>
      </w:pPr>
      <w:r>
        <w:rPr>
          <w:rFonts w:ascii="Calibri Light" w:eastAsia="Calibri Light" w:hAnsi="Calibri Light" w:cs="Calibri Light"/>
          <w:sz w:val="22"/>
          <w:szCs w:val="22"/>
        </w:rPr>
        <w:t xml:space="preserve">L’approccio di base è ormai condiviso a livello </w:t>
      </w:r>
      <w:r w:rsidR="00993779">
        <w:rPr>
          <w:rFonts w:ascii="Calibri Light" w:eastAsia="Calibri Light" w:hAnsi="Calibri Light" w:cs="Calibri Light"/>
          <w:sz w:val="22"/>
          <w:szCs w:val="22"/>
        </w:rPr>
        <w:t>globale</w:t>
      </w:r>
      <w:r>
        <w:rPr>
          <w:rFonts w:ascii="Calibri Light" w:eastAsia="Calibri Light" w:hAnsi="Calibri Light" w:cs="Calibri Light"/>
          <w:sz w:val="22"/>
          <w:szCs w:val="22"/>
        </w:rPr>
        <w:t>: le soluzioni</w:t>
      </w:r>
      <w:r w:rsidR="00993779">
        <w:rPr>
          <w:rFonts w:ascii="Calibri Light" w:eastAsia="Calibri Light" w:hAnsi="Calibri Light" w:cs="Calibri Light"/>
          <w:sz w:val="22"/>
          <w:szCs w:val="22"/>
        </w:rPr>
        <w:t xml:space="preserve"> che le imprese dovranno assumere in tale contesto</w:t>
      </w:r>
      <w:r>
        <w:rPr>
          <w:rFonts w:ascii="Calibri Light" w:eastAsia="Calibri Light" w:hAnsi="Calibri Light" w:cs="Calibri Light"/>
          <w:sz w:val="22"/>
          <w:szCs w:val="22"/>
        </w:rPr>
        <w:t xml:space="preserve"> </w:t>
      </w:r>
      <w:r w:rsidR="00993779">
        <w:rPr>
          <w:rFonts w:ascii="Calibri Light" w:eastAsia="Calibri Light" w:hAnsi="Calibri Light" w:cs="Calibri Light"/>
          <w:sz w:val="22"/>
          <w:szCs w:val="22"/>
        </w:rPr>
        <w:t>non possono che</w:t>
      </w:r>
      <w:r>
        <w:rPr>
          <w:rFonts w:ascii="Calibri Light" w:eastAsia="Calibri Light" w:hAnsi="Calibri Light" w:cs="Calibri Light"/>
          <w:sz w:val="22"/>
          <w:szCs w:val="22"/>
        </w:rPr>
        <w:t xml:space="preserve"> essere improntate, in ogni loro articolazione, alla sostenibilità e al rafforzamento delle competenze </w:t>
      </w:r>
      <w:r w:rsidR="00993779">
        <w:rPr>
          <w:rFonts w:ascii="Calibri Light" w:eastAsia="Calibri Light" w:hAnsi="Calibri Light" w:cs="Calibri Light"/>
          <w:sz w:val="22"/>
          <w:szCs w:val="22"/>
        </w:rPr>
        <w:t>globali e di contesto</w:t>
      </w:r>
      <w:r>
        <w:rPr>
          <w:rFonts w:ascii="Calibri Light" w:eastAsia="Calibri Light" w:hAnsi="Calibri Light" w:cs="Calibri Light"/>
          <w:sz w:val="22"/>
          <w:szCs w:val="22"/>
        </w:rPr>
        <w:t xml:space="preserve"> </w:t>
      </w:r>
      <w:r w:rsidR="00993779">
        <w:rPr>
          <w:rFonts w:ascii="Calibri Light" w:eastAsia="Calibri Light" w:hAnsi="Calibri Light" w:cs="Calibri Light"/>
          <w:sz w:val="22"/>
          <w:szCs w:val="22"/>
        </w:rPr>
        <w:t>di chi, in azienda, ricopre ruoli di particolare rilievo nel posizionamento dell’impresa sui mercati internazionali.</w:t>
      </w:r>
    </w:p>
    <w:p w14:paraId="7F82C2A2" w14:textId="511DC85F" w:rsidR="000D6508" w:rsidRDefault="00CA119D">
      <w:pPr>
        <w:spacing w:line="240" w:lineRule="auto"/>
        <w:rPr>
          <w:rFonts w:ascii="Calibri Light" w:eastAsia="Calibri Light" w:hAnsi="Calibri Light" w:cs="Calibri Light"/>
          <w:color w:val="1F3864"/>
          <w:sz w:val="22"/>
          <w:szCs w:val="22"/>
          <w:u w:color="1F3864"/>
        </w:rPr>
      </w:pPr>
      <w:r>
        <w:rPr>
          <w:rFonts w:ascii="Calibri Light" w:eastAsia="Calibri Light" w:hAnsi="Calibri Light" w:cs="Calibri Light"/>
          <w:b/>
          <w:bCs/>
          <w:color w:val="1F3864"/>
          <w:sz w:val="22"/>
          <w:szCs w:val="22"/>
          <w:u w:color="1F3864"/>
        </w:rPr>
        <w:t>La struttura generale</w:t>
      </w:r>
      <w:r>
        <w:rPr>
          <w:rFonts w:ascii="Calibri Light" w:eastAsia="Calibri Light" w:hAnsi="Calibri Light" w:cs="Calibri Light"/>
          <w:color w:val="1F3864"/>
          <w:sz w:val="22"/>
          <w:szCs w:val="22"/>
          <w:u w:color="1F3864"/>
        </w:rPr>
        <w:t xml:space="preserve"> </w:t>
      </w:r>
    </w:p>
    <w:p w14:paraId="34F68EA2" w14:textId="766405AD" w:rsidR="00F96CC0" w:rsidRDefault="00F96CC0" w:rsidP="00F96CC0">
      <w:pP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 xml:space="preserve">Oggi, </w:t>
      </w:r>
      <w:r w:rsidR="00EB22E3">
        <w:rPr>
          <w:rFonts w:ascii="Calibri Light" w:eastAsia="Calibri Light" w:hAnsi="Calibri Light" w:cs="Calibri Light"/>
          <w:sz w:val="22"/>
          <w:szCs w:val="22"/>
        </w:rPr>
        <w:t xml:space="preserve">che </w:t>
      </w:r>
      <w:r>
        <w:rPr>
          <w:rFonts w:ascii="Calibri Light" w:eastAsia="Calibri Light" w:hAnsi="Calibri Light" w:cs="Calibri Light"/>
          <w:sz w:val="22"/>
          <w:szCs w:val="22"/>
        </w:rPr>
        <w:t xml:space="preserve">la </w:t>
      </w:r>
      <w:r w:rsidRPr="00F96CC0">
        <w:rPr>
          <w:rFonts w:ascii="Calibri Light" w:eastAsia="Calibri Light" w:hAnsi="Calibri Light" w:cs="Calibri Light"/>
          <w:b/>
          <w:bCs/>
          <w:i/>
          <w:iCs/>
          <w:sz w:val="22"/>
          <w:szCs w:val="22"/>
        </w:rPr>
        <w:t>formazione doganale</w:t>
      </w:r>
      <w:r>
        <w:rPr>
          <w:rFonts w:ascii="Calibri Light" w:eastAsia="Calibri Light" w:hAnsi="Calibri Light" w:cs="Calibri Light"/>
          <w:sz w:val="22"/>
          <w:szCs w:val="22"/>
        </w:rPr>
        <w:t xml:space="preserve"> si sta diffondendo a macchia d’olio, </w:t>
      </w:r>
      <w:r w:rsidR="00EB22E3">
        <w:rPr>
          <w:rFonts w:ascii="Calibri Light" w:eastAsia="Calibri Light" w:hAnsi="Calibri Light" w:cs="Calibri Light"/>
          <w:sz w:val="22"/>
          <w:szCs w:val="22"/>
        </w:rPr>
        <w:t xml:space="preserve">il </w:t>
      </w:r>
      <w:r>
        <w:rPr>
          <w:rFonts w:ascii="Calibri Light" w:eastAsia="Calibri Light" w:hAnsi="Calibri Light" w:cs="Calibri Light"/>
          <w:sz w:val="22"/>
          <w:szCs w:val="22"/>
        </w:rPr>
        <w:t xml:space="preserve">progetto </w:t>
      </w:r>
      <w:r w:rsidR="00EB22E3">
        <w:rPr>
          <w:rFonts w:ascii="Calibri Light" w:eastAsia="Calibri Light" w:hAnsi="Calibri Light" w:cs="Calibri Light"/>
          <w:sz w:val="22"/>
          <w:szCs w:val="22"/>
        </w:rPr>
        <w:t xml:space="preserve">intende </w:t>
      </w:r>
      <w:r>
        <w:rPr>
          <w:rFonts w:ascii="Calibri Light" w:eastAsia="Calibri Light" w:hAnsi="Calibri Light" w:cs="Calibri Light"/>
          <w:sz w:val="22"/>
          <w:szCs w:val="22"/>
        </w:rPr>
        <w:t xml:space="preserve">fornire un quadro integrato </w:t>
      </w:r>
      <w:r w:rsidR="00EB22E3">
        <w:rPr>
          <w:rFonts w:ascii="Calibri Light" w:eastAsia="Calibri Light" w:hAnsi="Calibri Light" w:cs="Calibri Light"/>
          <w:sz w:val="22"/>
          <w:szCs w:val="22"/>
        </w:rPr>
        <w:t xml:space="preserve">per </w:t>
      </w:r>
      <w:r>
        <w:rPr>
          <w:rFonts w:ascii="Calibri Light" w:eastAsia="Calibri Light" w:hAnsi="Calibri Light" w:cs="Calibri Light"/>
          <w:sz w:val="22"/>
          <w:szCs w:val="22"/>
        </w:rPr>
        <w:t xml:space="preserve">stimolare l’attenzione del management aziendale verso tematiche che vanno al di là delle soluzioni tecniche </w:t>
      </w:r>
      <w:r w:rsidR="00EB22E3">
        <w:rPr>
          <w:rFonts w:ascii="Calibri Light" w:eastAsia="Calibri Light" w:hAnsi="Calibri Light" w:cs="Calibri Light"/>
          <w:sz w:val="22"/>
          <w:szCs w:val="22"/>
        </w:rPr>
        <w:t xml:space="preserve">immediate, che pure saranno centrali, offrendo un grandangolo </w:t>
      </w:r>
      <w:r w:rsidR="00933F0A">
        <w:rPr>
          <w:rFonts w:ascii="Calibri Light" w:eastAsia="Calibri Light" w:hAnsi="Calibri Light" w:cs="Calibri Light"/>
          <w:sz w:val="22"/>
          <w:szCs w:val="22"/>
        </w:rPr>
        <w:t xml:space="preserve">sui principali vettori del commercio internazionale. </w:t>
      </w:r>
    </w:p>
    <w:p w14:paraId="54DD37D1" w14:textId="6FC9FB38" w:rsidR="00F96CC0" w:rsidRDefault="00933F0A" w:rsidP="00F96CC0">
      <w:pP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L</w:t>
      </w:r>
      <w:r w:rsidR="00F96CC0">
        <w:rPr>
          <w:rFonts w:ascii="Calibri Light" w:eastAsia="Calibri Light" w:hAnsi="Calibri Light" w:cs="Calibri Light"/>
          <w:sz w:val="22"/>
          <w:szCs w:val="22"/>
        </w:rPr>
        <w:t xml:space="preserve">’articolazione del progetto è schematizzata </w:t>
      </w:r>
      <w:r>
        <w:rPr>
          <w:rFonts w:ascii="Calibri Light" w:eastAsia="Calibri Light" w:hAnsi="Calibri Light" w:cs="Calibri Light"/>
          <w:sz w:val="22"/>
          <w:szCs w:val="22"/>
        </w:rPr>
        <w:t xml:space="preserve">secondo </w:t>
      </w:r>
      <w:r w:rsidR="00F96CC0">
        <w:rPr>
          <w:rFonts w:ascii="Calibri Light" w:eastAsia="Calibri Light" w:hAnsi="Calibri Light" w:cs="Calibri Light"/>
          <w:sz w:val="22"/>
          <w:szCs w:val="22"/>
        </w:rPr>
        <w:t xml:space="preserve">un format dai contenuti estremamente variabili ma </w:t>
      </w:r>
      <w:r>
        <w:rPr>
          <w:rFonts w:ascii="Calibri Light" w:eastAsia="Calibri Light" w:hAnsi="Calibri Light" w:cs="Calibri Light"/>
          <w:sz w:val="22"/>
          <w:szCs w:val="22"/>
        </w:rPr>
        <w:t xml:space="preserve">sempre </w:t>
      </w:r>
      <w:r w:rsidR="00F96CC0">
        <w:rPr>
          <w:rFonts w:ascii="Calibri Light" w:eastAsia="Calibri Light" w:hAnsi="Calibri Light" w:cs="Calibri Light"/>
          <w:sz w:val="22"/>
          <w:szCs w:val="22"/>
        </w:rPr>
        <w:t>riconoscibil</w:t>
      </w:r>
      <w:r>
        <w:rPr>
          <w:rFonts w:ascii="Calibri Light" w:eastAsia="Calibri Light" w:hAnsi="Calibri Light" w:cs="Calibri Light"/>
          <w:sz w:val="22"/>
          <w:szCs w:val="22"/>
        </w:rPr>
        <w:t>i</w:t>
      </w:r>
      <w:r w:rsidR="00F96CC0">
        <w:rPr>
          <w:rFonts w:ascii="Calibri Light" w:eastAsia="Calibri Light" w:hAnsi="Calibri Light" w:cs="Calibri Light"/>
          <w:sz w:val="22"/>
          <w:szCs w:val="22"/>
        </w:rPr>
        <w:t xml:space="preserve"> </w:t>
      </w:r>
      <w:r>
        <w:rPr>
          <w:rFonts w:ascii="Calibri Light" w:eastAsia="Calibri Light" w:hAnsi="Calibri Light" w:cs="Calibri Light"/>
          <w:sz w:val="22"/>
          <w:szCs w:val="22"/>
        </w:rPr>
        <w:t>e caratterizzanti</w:t>
      </w:r>
      <w:r w:rsidR="00F96CC0">
        <w:rPr>
          <w:rFonts w:ascii="Calibri Light" w:eastAsia="Calibri Light" w:hAnsi="Calibri Light" w:cs="Calibri Light"/>
          <w:sz w:val="22"/>
          <w:szCs w:val="22"/>
        </w:rPr>
        <w:t>:</w:t>
      </w:r>
    </w:p>
    <w:p w14:paraId="7E9CD859" w14:textId="71CABABC" w:rsidR="00F96CC0" w:rsidRDefault="00F96CC0">
      <w:pPr>
        <w:spacing w:line="240" w:lineRule="auto"/>
        <w:rPr>
          <w:rFonts w:ascii="Calibri Light" w:eastAsia="Calibri Light" w:hAnsi="Calibri Light" w:cs="Calibri Light"/>
          <w:color w:val="1F3864"/>
          <w:sz w:val="22"/>
          <w:szCs w:val="22"/>
          <w:u w:color="1F3864"/>
        </w:rPr>
      </w:pPr>
    </w:p>
    <w:p w14:paraId="6718F009" w14:textId="07657342" w:rsidR="000D6508" w:rsidRDefault="009B160A">
      <w:pPr>
        <w:pStyle w:val="Paragrafoelenco"/>
        <w:numPr>
          <w:ilvl w:val="0"/>
          <w:numId w:val="4"/>
        </w:numP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6</w:t>
      </w:r>
      <w:r w:rsidR="00CA119D">
        <w:rPr>
          <w:rFonts w:ascii="Calibri Light" w:eastAsia="Calibri Light" w:hAnsi="Calibri Light" w:cs="Calibri Light"/>
          <w:sz w:val="22"/>
          <w:szCs w:val="22"/>
        </w:rPr>
        <w:t xml:space="preserve"> eventi della durata di 4 ore ciascuno, inanellati in un percorso volto a sviluppare nell’utente un’esperienza di accesso al mercato internazionale.</w:t>
      </w:r>
    </w:p>
    <w:p w14:paraId="78E30012" w14:textId="32B795A5" w:rsidR="000D6508" w:rsidRDefault="00CA119D">
      <w:pPr>
        <w:pStyle w:val="Paragrafoelenco"/>
        <w:numPr>
          <w:ilvl w:val="0"/>
          <w:numId w:val="4"/>
        </w:numP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 xml:space="preserve">Ogni evento </w:t>
      </w:r>
      <w:r w:rsidR="00E24701">
        <w:rPr>
          <w:rFonts w:ascii="Calibri Light" w:eastAsia="Calibri Light" w:hAnsi="Calibri Light" w:cs="Calibri Light"/>
          <w:sz w:val="22"/>
          <w:szCs w:val="22"/>
        </w:rPr>
        <w:t xml:space="preserve">prevede </w:t>
      </w:r>
      <w:r>
        <w:rPr>
          <w:rFonts w:ascii="Calibri Light" w:eastAsia="Calibri Light" w:hAnsi="Calibri Light" w:cs="Calibri Light"/>
          <w:sz w:val="22"/>
          <w:szCs w:val="22"/>
        </w:rPr>
        <w:t xml:space="preserve">due moduli, </w:t>
      </w:r>
      <w:r w:rsidR="009B160A">
        <w:rPr>
          <w:rFonts w:ascii="Calibri Light" w:eastAsia="Calibri Light" w:hAnsi="Calibri Light" w:cs="Calibri Light"/>
          <w:sz w:val="22"/>
          <w:szCs w:val="22"/>
        </w:rPr>
        <w:t>anche</w:t>
      </w:r>
      <w:r>
        <w:rPr>
          <w:rFonts w:ascii="Calibri Light" w:eastAsia="Calibri Light" w:hAnsi="Calibri Light" w:cs="Calibri Light"/>
          <w:sz w:val="22"/>
          <w:szCs w:val="22"/>
        </w:rPr>
        <w:t xml:space="preserve"> eterogenei, ma interconnessi da diversi gradi di prossimità e descritti </w:t>
      </w:r>
      <w:r w:rsidR="009B160A">
        <w:rPr>
          <w:rFonts w:ascii="Calibri Light" w:eastAsia="Calibri Light" w:hAnsi="Calibri Light" w:cs="Calibri Light"/>
          <w:sz w:val="22"/>
          <w:szCs w:val="22"/>
        </w:rPr>
        <w:t>attraverso</w:t>
      </w:r>
      <w:r>
        <w:rPr>
          <w:rFonts w:ascii="Calibri Light" w:eastAsia="Calibri Light" w:hAnsi="Calibri Light" w:cs="Calibri Light"/>
          <w:sz w:val="22"/>
          <w:szCs w:val="22"/>
        </w:rPr>
        <w:t xml:space="preserve"> uno schema di lettura accessibile </w:t>
      </w:r>
      <w:r w:rsidR="009B160A">
        <w:rPr>
          <w:rFonts w:ascii="Calibri Light" w:eastAsia="Calibri Light" w:hAnsi="Calibri Light" w:cs="Calibri Light"/>
          <w:sz w:val="22"/>
          <w:szCs w:val="22"/>
        </w:rPr>
        <w:t>dai</w:t>
      </w:r>
      <w:r>
        <w:rPr>
          <w:rFonts w:ascii="Calibri Light" w:eastAsia="Calibri Light" w:hAnsi="Calibri Light" w:cs="Calibri Light"/>
          <w:sz w:val="22"/>
          <w:szCs w:val="22"/>
        </w:rPr>
        <w:t xml:space="preserve"> partecipanti. Resterà in ogni caso aperta, per il partecipante, la possibilità, di seguire </w:t>
      </w:r>
      <w:r>
        <w:rPr>
          <w:rFonts w:ascii="Calibri Light" w:eastAsia="Calibri Light" w:hAnsi="Calibri Light" w:cs="Calibri Light"/>
          <w:i/>
          <w:iCs/>
          <w:sz w:val="22"/>
          <w:szCs w:val="22"/>
        </w:rPr>
        <w:t>à la carte</w:t>
      </w:r>
      <w:r>
        <w:rPr>
          <w:rFonts w:ascii="Calibri Light" w:eastAsia="Calibri Light" w:hAnsi="Calibri Light" w:cs="Calibri Light"/>
          <w:sz w:val="22"/>
          <w:szCs w:val="22"/>
        </w:rPr>
        <w:t>.</w:t>
      </w:r>
    </w:p>
    <w:p w14:paraId="4416E51F" w14:textId="77777777" w:rsidR="000D6508" w:rsidRDefault="00CA119D">
      <w:pPr>
        <w:pStyle w:val="Paragrafoelenco"/>
        <w:numPr>
          <w:ilvl w:val="0"/>
          <w:numId w:val="4"/>
        </w:numP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Al termine di ogni modulo sarà svolto un sondaggio, o una prova pratica (a seconda del numero di iscritti) che consenta di misurare il livello di efficacia della proposta.</w:t>
      </w:r>
    </w:p>
    <w:p w14:paraId="3D60A1F1" w14:textId="77777777" w:rsidR="000D6508" w:rsidRDefault="00CA119D">
      <w:pPr>
        <w:pStyle w:val="Titolo2"/>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Obiettivi formativi</w:t>
      </w:r>
    </w:p>
    <w:p w14:paraId="3F315F8F" w14:textId="77777777" w:rsidR="000D6508" w:rsidRDefault="00CA119D">
      <w:pP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Il percorso nella sua interezza perseguirà obiettivi formativi di ampia portata, ma permetterà l’acquisizione di “spicchi di competenza” comunque approfondita, che l’utente sarà sempre in grado di ricomporre.</w:t>
      </w:r>
    </w:p>
    <w:p w14:paraId="642BD5F3" w14:textId="77777777" w:rsidR="000D6508" w:rsidRDefault="00CA119D">
      <w:pP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In particolare, per ogni modulo il partecipante sarà in grado di:</w:t>
      </w:r>
    </w:p>
    <w:p w14:paraId="00BBC5CA" w14:textId="77777777" w:rsidR="000D6508" w:rsidRDefault="00CA119D">
      <w:pPr>
        <w:pStyle w:val="Paragrafoelenco"/>
        <w:numPr>
          <w:ilvl w:val="0"/>
          <w:numId w:val="6"/>
        </w:numP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Descrivere gli istituti e/o le soluzioni trattate nel modulo</w:t>
      </w:r>
    </w:p>
    <w:p w14:paraId="3E9F892F" w14:textId="77777777" w:rsidR="000D6508" w:rsidRDefault="00CA119D">
      <w:pPr>
        <w:pStyle w:val="Paragrafoelenco"/>
        <w:numPr>
          <w:ilvl w:val="0"/>
          <w:numId w:val="6"/>
        </w:numP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lastRenderedPageBreak/>
        <w:t>Eseguire una delle operazioni illustrate nel modulo</w:t>
      </w:r>
    </w:p>
    <w:p w14:paraId="095EAFC3" w14:textId="77777777" w:rsidR="000D6508" w:rsidRDefault="00CA119D">
      <w:pPr>
        <w:pStyle w:val="Paragrafoelenco"/>
        <w:numPr>
          <w:ilvl w:val="0"/>
          <w:numId w:val="6"/>
        </w:numP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Collocare le competenze acquisite nel proprio sistema di saperi</w:t>
      </w:r>
    </w:p>
    <w:p w14:paraId="33B94EAB" w14:textId="798E31AA" w:rsidR="00164051" w:rsidRDefault="00CA119D">
      <w:pP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La declinazione delle competenze affrontate nei moduli è declinata nella sintetica descrizione dei contenuti.</w:t>
      </w:r>
    </w:p>
    <w:p w14:paraId="075BC74A" w14:textId="22261641" w:rsidR="000D6508" w:rsidRDefault="00CA119D">
      <w:pPr>
        <w:pStyle w:val="Titolo2"/>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 xml:space="preserve">Contenuti </w:t>
      </w:r>
      <w:r w:rsidR="00164051">
        <w:rPr>
          <w:rFonts w:ascii="Calibri Light" w:eastAsia="Calibri Light" w:hAnsi="Calibri Light" w:cs="Calibri Light"/>
          <w:sz w:val="22"/>
          <w:szCs w:val="22"/>
        </w:rPr>
        <w:t>in forma sintetica</w:t>
      </w:r>
    </w:p>
    <w:tbl>
      <w:tblPr>
        <w:tblStyle w:val="TableNormal"/>
        <w:tblW w:w="8392" w:type="dxa"/>
        <w:tblInd w:w="108" w:type="dxa"/>
        <w:tblBorders>
          <w:top w:val="single" w:sz="8" w:space="0" w:color="FFFFFF"/>
          <w:left w:val="single" w:sz="8" w:space="0" w:color="FFFFFF"/>
          <w:bottom w:val="single" w:sz="8" w:space="0" w:color="FFFFFF"/>
          <w:right w:val="single" w:sz="8" w:space="0" w:color="FFFFFF"/>
          <w:insideH w:val="single" w:sz="8" w:space="0" w:color="DDDDDD"/>
          <w:insideV w:val="single" w:sz="8" w:space="0" w:color="DDDDDD"/>
        </w:tblBorders>
        <w:shd w:val="clear" w:color="auto" w:fill="CDD4E9"/>
        <w:tblLayout w:type="fixed"/>
        <w:tblLook w:val="04A0" w:firstRow="1" w:lastRow="0" w:firstColumn="1" w:lastColumn="0" w:noHBand="0" w:noVBand="1"/>
      </w:tblPr>
      <w:tblGrid>
        <w:gridCol w:w="2180"/>
        <w:gridCol w:w="6212"/>
      </w:tblGrid>
      <w:tr w:rsidR="00164051" w14:paraId="5140B7D0" w14:textId="77777777" w:rsidTr="00164051">
        <w:trPr>
          <w:trHeight w:val="553"/>
        </w:trPr>
        <w:tc>
          <w:tcPr>
            <w:tcW w:w="218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B1C34CB" w14:textId="77777777" w:rsidR="00164051" w:rsidRDefault="00164051">
            <w:pPr>
              <w:pStyle w:val="TESTONORMALE"/>
              <w:spacing w:before="240" w:line="240" w:lineRule="auto"/>
              <w:jc w:val="center"/>
            </w:pPr>
            <w:r>
              <w:rPr>
                <w:rFonts w:ascii="Calibri Light" w:eastAsia="Calibri Light" w:hAnsi="Calibri Light" w:cs="Calibri Light"/>
                <w:b/>
                <w:bCs/>
                <w:color w:val="002060"/>
                <w:sz w:val="22"/>
                <w:szCs w:val="22"/>
                <w:u w:color="002060"/>
              </w:rPr>
              <w:t>Titolo del Modulo</w:t>
            </w:r>
          </w:p>
        </w:tc>
        <w:tc>
          <w:tcPr>
            <w:tcW w:w="621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42248E9" w14:textId="77777777" w:rsidR="00164051" w:rsidRDefault="00164051">
            <w:pPr>
              <w:pStyle w:val="TESTONORMALE"/>
              <w:spacing w:before="240" w:line="240" w:lineRule="auto"/>
              <w:jc w:val="center"/>
            </w:pPr>
            <w:r>
              <w:rPr>
                <w:rFonts w:ascii="Calibri Light" w:eastAsia="Calibri Light" w:hAnsi="Calibri Light" w:cs="Calibri Light"/>
                <w:b/>
                <w:bCs/>
                <w:color w:val="002060"/>
                <w:sz w:val="22"/>
                <w:szCs w:val="22"/>
                <w:u w:color="002060"/>
              </w:rPr>
              <w:t>Contenuti</w:t>
            </w:r>
          </w:p>
        </w:tc>
      </w:tr>
      <w:tr w:rsidR="00164051" w14:paraId="762E37A7" w14:textId="77777777" w:rsidTr="00164051">
        <w:trPr>
          <w:trHeight w:val="2690"/>
        </w:trPr>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D89A2D" w14:textId="77777777" w:rsidR="00164051" w:rsidRDefault="00164051">
            <w:pPr>
              <w:pStyle w:val="TESTONORMALE"/>
              <w:spacing w:before="120" w:after="40" w:line="240" w:lineRule="auto"/>
            </w:pPr>
            <w:r>
              <w:rPr>
                <w:rFonts w:ascii="Calibri Light" w:eastAsia="Calibri Light" w:hAnsi="Calibri Light" w:cs="Calibri Light"/>
                <w:b/>
                <w:bCs/>
                <w:sz w:val="22"/>
                <w:szCs w:val="22"/>
              </w:rPr>
              <w:t xml:space="preserve">Il commercio digitale transfrontaliero come esperienza totalizzante </w:t>
            </w:r>
          </w:p>
        </w:tc>
        <w:tc>
          <w:tcPr>
            <w:tcW w:w="6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258CC" w14:textId="77777777" w:rsidR="00914508" w:rsidRDefault="00914508" w:rsidP="00914508">
            <w:pPr>
              <w:pStyle w:val="TESTONORMALE"/>
              <w:numPr>
                <w:ilvl w:val="0"/>
                <w:numId w:val="7"/>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Il Framework WCO per l’e-commerce</w:t>
            </w:r>
          </w:p>
          <w:p w14:paraId="7B55648B" w14:textId="77777777" w:rsidR="00914508" w:rsidRDefault="00914508" w:rsidP="00914508">
            <w:pPr>
              <w:pStyle w:val="TESTONORMALE"/>
              <w:numPr>
                <w:ilvl w:val="0"/>
                <w:numId w:val="7"/>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 xml:space="preserve">L’approccio </w:t>
            </w:r>
            <w:proofErr w:type="spellStart"/>
            <w:r>
              <w:rPr>
                <w:rFonts w:ascii="Calibri Light" w:eastAsia="Calibri Light" w:hAnsi="Calibri Light" w:cs="Calibri Light"/>
                <w:sz w:val="22"/>
                <w:szCs w:val="22"/>
              </w:rPr>
              <w:t>unionale</w:t>
            </w:r>
            <w:proofErr w:type="spellEnd"/>
            <w:r>
              <w:rPr>
                <w:rFonts w:ascii="Calibri Light" w:eastAsia="Calibri Light" w:hAnsi="Calibri Light" w:cs="Calibri Light"/>
                <w:sz w:val="22"/>
                <w:szCs w:val="22"/>
              </w:rPr>
              <w:t xml:space="preserve"> e le metodologie dichiarative e di controllo</w:t>
            </w:r>
          </w:p>
          <w:p w14:paraId="15FF31EB" w14:textId="77777777" w:rsidR="00914508" w:rsidRDefault="00914508" w:rsidP="00914508">
            <w:pPr>
              <w:pStyle w:val="TESTONORMALE"/>
              <w:numPr>
                <w:ilvl w:val="0"/>
                <w:numId w:val="7"/>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Rilevanza della compliance</w:t>
            </w:r>
          </w:p>
          <w:p w14:paraId="7A2ABCF0" w14:textId="77777777" w:rsidR="00914508" w:rsidRDefault="00914508" w:rsidP="00914508">
            <w:pPr>
              <w:pStyle w:val="TESTONORMALE"/>
              <w:numPr>
                <w:ilvl w:val="0"/>
                <w:numId w:val="7"/>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Le regole digitali dell’e-commerce</w:t>
            </w:r>
          </w:p>
          <w:p w14:paraId="549F48B5" w14:textId="77777777" w:rsidR="00914508" w:rsidRDefault="00914508" w:rsidP="00914508">
            <w:pPr>
              <w:pStyle w:val="TESTONORMALE"/>
              <w:numPr>
                <w:ilvl w:val="0"/>
                <w:numId w:val="7"/>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 xml:space="preserve">La moratoria dei dazi sulle transazioni </w:t>
            </w:r>
            <w:proofErr w:type="spellStart"/>
            <w:r>
              <w:rPr>
                <w:rFonts w:ascii="Calibri Light" w:eastAsia="Calibri Light" w:hAnsi="Calibri Light" w:cs="Calibri Light"/>
                <w:sz w:val="22"/>
                <w:szCs w:val="22"/>
              </w:rPr>
              <w:t>digital</w:t>
            </w:r>
            <w:proofErr w:type="spellEnd"/>
            <w:r>
              <w:rPr>
                <w:rFonts w:ascii="Calibri Light" w:eastAsia="Calibri Light" w:hAnsi="Calibri Light" w:cs="Calibri Light"/>
                <w:sz w:val="22"/>
                <w:szCs w:val="22"/>
              </w:rPr>
              <w:t xml:space="preserve"> trade</w:t>
            </w:r>
          </w:p>
          <w:p w14:paraId="7DB53BF7" w14:textId="77777777" w:rsidR="00914508" w:rsidRDefault="00914508" w:rsidP="00914508">
            <w:pPr>
              <w:pStyle w:val="TESTONORMALE"/>
              <w:numPr>
                <w:ilvl w:val="0"/>
                <w:numId w:val="7"/>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 xml:space="preserve">L’evoluzione della </w:t>
            </w:r>
            <w:proofErr w:type="spellStart"/>
            <w:r>
              <w:rPr>
                <w:rFonts w:ascii="Calibri Light" w:eastAsia="Calibri Light" w:hAnsi="Calibri Light" w:cs="Calibri Light"/>
                <w:sz w:val="22"/>
                <w:szCs w:val="22"/>
              </w:rPr>
              <w:t>digital</w:t>
            </w:r>
            <w:proofErr w:type="spellEnd"/>
            <w:r>
              <w:rPr>
                <w:rFonts w:ascii="Calibri Light" w:eastAsia="Calibri Light" w:hAnsi="Calibri Light" w:cs="Calibri Light"/>
                <w:sz w:val="22"/>
                <w:szCs w:val="22"/>
              </w:rPr>
              <w:t xml:space="preserve"> service tax</w:t>
            </w:r>
          </w:p>
          <w:p w14:paraId="00B07771" w14:textId="2CCA685F" w:rsidR="00164051" w:rsidRDefault="00914508" w:rsidP="00914508">
            <w:pPr>
              <w:pStyle w:val="TESTONORMALE"/>
              <w:numPr>
                <w:ilvl w:val="0"/>
                <w:numId w:val="7"/>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 xml:space="preserve">La fiscalità diffusa, differita, localizzata nelle transazioni del </w:t>
            </w:r>
            <w:proofErr w:type="spellStart"/>
            <w:r>
              <w:rPr>
                <w:rFonts w:ascii="Calibri Light" w:eastAsia="Calibri Light" w:hAnsi="Calibri Light" w:cs="Calibri Light"/>
                <w:sz w:val="22"/>
                <w:szCs w:val="22"/>
              </w:rPr>
              <w:t>digital</w:t>
            </w:r>
            <w:proofErr w:type="spellEnd"/>
            <w:r>
              <w:rPr>
                <w:rFonts w:ascii="Calibri Light" w:eastAsia="Calibri Light" w:hAnsi="Calibri Light" w:cs="Calibri Light"/>
                <w:sz w:val="22"/>
                <w:szCs w:val="22"/>
              </w:rPr>
              <w:t xml:space="preserve"> trade</w:t>
            </w:r>
          </w:p>
        </w:tc>
      </w:tr>
      <w:tr w:rsidR="00164051" w14:paraId="5449A056" w14:textId="77777777" w:rsidTr="00164051">
        <w:trPr>
          <w:trHeight w:val="1410"/>
        </w:trPr>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19FE02" w14:textId="02D77066" w:rsidR="00164051" w:rsidRDefault="00164051">
            <w:pPr>
              <w:pStyle w:val="TESTONORMALE"/>
              <w:spacing w:before="120" w:after="40" w:line="240" w:lineRule="auto"/>
              <w:jc w:val="left"/>
            </w:pPr>
            <w:r>
              <w:rPr>
                <w:rFonts w:ascii="Calibri Light" w:eastAsia="Calibri Light" w:hAnsi="Calibri Light" w:cs="Calibri Light"/>
                <w:b/>
                <w:bCs/>
                <w:sz w:val="22"/>
                <w:szCs w:val="22"/>
              </w:rPr>
              <w:t>La sostenibilità irriducibile: plastica, carbone, zucchero, gas e accise</w:t>
            </w:r>
          </w:p>
        </w:tc>
        <w:tc>
          <w:tcPr>
            <w:tcW w:w="6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F16A3" w14:textId="77777777" w:rsidR="00914508" w:rsidRDefault="00914508" w:rsidP="00914508">
            <w:pPr>
              <w:pStyle w:val="TESTONORMALE"/>
              <w:numPr>
                <w:ilvl w:val="0"/>
                <w:numId w:val="8"/>
              </w:numPr>
              <w:spacing w:before="120" w:after="40" w:line="240" w:lineRule="auto"/>
              <w:jc w:val="left"/>
              <w:rPr>
                <w:rFonts w:ascii="Calibri Light" w:eastAsia="Calibri Light" w:hAnsi="Calibri Light" w:cs="Calibri Light"/>
                <w:sz w:val="22"/>
                <w:szCs w:val="22"/>
                <w:lang w:val="en-US"/>
              </w:rPr>
            </w:pPr>
            <w:r>
              <w:rPr>
                <w:rFonts w:ascii="Calibri Light" w:eastAsia="Calibri Light" w:hAnsi="Calibri Light" w:cs="Calibri Light"/>
                <w:sz w:val="22"/>
                <w:szCs w:val="22"/>
                <w:lang w:val="en-US"/>
              </w:rPr>
              <w:t>Sugar tax</w:t>
            </w:r>
          </w:p>
          <w:p w14:paraId="46641FF7" w14:textId="77777777" w:rsidR="00914508" w:rsidRDefault="00914508" w:rsidP="00914508">
            <w:pPr>
              <w:pStyle w:val="TESTONORMALE"/>
              <w:numPr>
                <w:ilvl w:val="0"/>
                <w:numId w:val="8"/>
              </w:numPr>
              <w:spacing w:before="120" w:after="40" w:line="240" w:lineRule="auto"/>
              <w:jc w:val="left"/>
              <w:rPr>
                <w:rFonts w:ascii="Calibri Light" w:eastAsia="Calibri Light" w:hAnsi="Calibri Light" w:cs="Calibri Light"/>
                <w:sz w:val="22"/>
                <w:szCs w:val="22"/>
                <w:lang w:val="en-US"/>
              </w:rPr>
            </w:pPr>
            <w:r>
              <w:rPr>
                <w:rFonts w:ascii="Calibri Light" w:eastAsia="Calibri Light" w:hAnsi="Calibri Light" w:cs="Calibri Light"/>
                <w:sz w:val="22"/>
                <w:szCs w:val="22"/>
                <w:lang w:val="en-US"/>
              </w:rPr>
              <w:t>Plastic tax</w:t>
            </w:r>
          </w:p>
          <w:p w14:paraId="0A2B1BC8" w14:textId="77777777" w:rsidR="00914508" w:rsidRDefault="00914508" w:rsidP="00914508">
            <w:pPr>
              <w:pStyle w:val="TESTONORMALE"/>
              <w:numPr>
                <w:ilvl w:val="0"/>
                <w:numId w:val="8"/>
              </w:numPr>
              <w:spacing w:before="120" w:after="40" w:line="240" w:lineRule="auto"/>
              <w:jc w:val="left"/>
              <w:rPr>
                <w:rFonts w:ascii="Calibri Light" w:eastAsia="Calibri Light" w:hAnsi="Calibri Light" w:cs="Calibri Light"/>
                <w:sz w:val="22"/>
                <w:szCs w:val="22"/>
                <w:lang w:val="en-US"/>
              </w:rPr>
            </w:pPr>
            <w:r>
              <w:rPr>
                <w:rFonts w:ascii="Calibri Light" w:eastAsia="Calibri Light" w:hAnsi="Calibri Light" w:cs="Calibri Light"/>
                <w:sz w:val="22"/>
                <w:szCs w:val="22"/>
                <w:lang w:val="en-US"/>
              </w:rPr>
              <w:t>Carbon border adjustment</w:t>
            </w:r>
          </w:p>
          <w:p w14:paraId="32D571FE" w14:textId="77777777" w:rsidR="00914508" w:rsidRDefault="00914508" w:rsidP="00914508">
            <w:pPr>
              <w:pStyle w:val="TESTONORMALE"/>
              <w:numPr>
                <w:ilvl w:val="0"/>
                <w:numId w:val="8"/>
              </w:numPr>
              <w:spacing w:before="120" w:after="40" w:line="240" w:lineRule="auto"/>
              <w:jc w:val="left"/>
              <w:rPr>
                <w:rFonts w:ascii="Calibri Light" w:eastAsia="Calibri Light" w:hAnsi="Calibri Light" w:cs="Calibri Light"/>
                <w:sz w:val="22"/>
                <w:szCs w:val="22"/>
                <w:lang w:val="en-US"/>
              </w:rPr>
            </w:pPr>
            <w:r>
              <w:rPr>
                <w:rFonts w:ascii="Calibri Light" w:eastAsia="Calibri Light" w:hAnsi="Calibri Light" w:cs="Calibri Light"/>
                <w:sz w:val="22"/>
                <w:szCs w:val="22"/>
                <w:lang w:val="en-US"/>
              </w:rPr>
              <w:t xml:space="preserve">Gas </w:t>
            </w:r>
            <w:proofErr w:type="spellStart"/>
            <w:r>
              <w:rPr>
                <w:rFonts w:ascii="Calibri Light" w:eastAsia="Calibri Light" w:hAnsi="Calibri Light" w:cs="Calibri Light"/>
                <w:sz w:val="22"/>
                <w:szCs w:val="22"/>
                <w:lang w:val="en-US"/>
              </w:rPr>
              <w:t>refrigeranti</w:t>
            </w:r>
            <w:proofErr w:type="spellEnd"/>
            <w:r>
              <w:rPr>
                <w:rFonts w:ascii="Calibri Light" w:eastAsia="Calibri Light" w:hAnsi="Calibri Light" w:cs="Calibri Light"/>
                <w:sz w:val="22"/>
                <w:szCs w:val="22"/>
                <w:lang w:val="en-US"/>
              </w:rPr>
              <w:t xml:space="preserve"> </w:t>
            </w:r>
          </w:p>
          <w:p w14:paraId="4182E8CD" w14:textId="77777777" w:rsidR="00914508" w:rsidRPr="0099476D" w:rsidRDefault="00914508" w:rsidP="00914508">
            <w:pPr>
              <w:pStyle w:val="TESTONORMALE"/>
              <w:numPr>
                <w:ilvl w:val="0"/>
                <w:numId w:val="8"/>
              </w:numPr>
              <w:spacing w:before="120" w:after="40" w:line="240" w:lineRule="auto"/>
              <w:jc w:val="left"/>
              <w:rPr>
                <w:rFonts w:ascii="Calibri Light" w:eastAsia="Calibri Light" w:hAnsi="Calibri Light" w:cs="Calibri Light"/>
                <w:sz w:val="22"/>
                <w:szCs w:val="22"/>
              </w:rPr>
            </w:pPr>
            <w:proofErr w:type="spellStart"/>
            <w:r>
              <w:rPr>
                <w:rFonts w:ascii="Calibri Light" w:eastAsia="Calibri Light" w:hAnsi="Calibri Light" w:cs="Calibri Light"/>
                <w:sz w:val="22"/>
                <w:szCs w:val="22"/>
                <w:lang w:val="en-US"/>
              </w:rPr>
              <w:t>Evoluzione</w:t>
            </w:r>
            <w:proofErr w:type="spellEnd"/>
            <w:r>
              <w:rPr>
                <w:rFonts w:ascii="Calibri Light" w:eastAsia="Calibri Light" w:hAnsi="Calibri Light" w:cs="Calibri Light"/>
                <w:sz w:val="22"/>
                <w:szCs w:val="22"/>
                <w:lang w:val="en-US"/>
              </w:rPr>
              <w:t xml:space="preserve"> </w:t>
            </w:r>
            <w:proofErr w:type="spellStart"/>
            <w:r>
              <w:rPr>
                <w:rFonts w:ascii="Calibri Light" w:eastAsia="Calibri Light" w:hAnsi="Calibri Light" w:cs="Calibri Light"/>
                <w:sz w:val="22"/>
                <w:szCs w:val="22"/>
                <w:lang w:val="en-US"/>
              </w:rPr>
              <w:t>delle</w:t>
            </w:r>
            <w:proofErr w:type="spellEnd"/>
            <w:r>
              <w:rPr>
                <w:rFonts w:ascii="Calibri Light" w:eastAsia="Calibri Light" w:hAnsi="Calibri Light" w:cs="Calibri Light"/>
                <w:sz w:val="22"/>
                <w:szCs w:val="22"/>
                <w:lang w:val="en-US"/>
              </w:rPr>
              <w:t xml:space="preserve"> </w:t>
            </w:r>
            <w:proofErr w:type="spellStart"/>
            <w:r>
              <w:rPr>
                <w:rFonts w:ascii="Calibri Light" w:eastAsia="Calibri Light" w:hAnsi="Calibri Light" w:cs="Calibri Light"/>
                <w:sz w:val="22"/>
                <w:szCs w:val="22"/>
                <w:lang w:val="en-US"/>
              </w:rPr>
              <w:t>accise</w:t>
            </w:r>
            <w:proofErr w:type="spellEnd"/>
            <w:r>
              <w:rPr>
                <w:rFonts w:ascii="Calibri Light" w:eastAsia="Calibri Light" w:hAnsi="Calibri Light" w:cs="Calibri Light"/>
                <w:sz w:val="22"/>
                <w:szCs w:val="22"/>
                <w:lang w:val="en-US"/>
              </w:rPr>
              <w:t xml:space="preserve"> (</w:t>
            </w:r>
            <w:proofErr w:type="spellStart"/>
            <w:r>
              <w:rPr>
                <w:rFonts w:ascii="Calibri Light" w:eastAsia="Calibri Light" w:hAnsi="Calibri Light" w:cs="Calibri Light"/>
                <w:sz w:val="22"/>
                <w:szCs w:val="22"/>
                <w:lang w:val="en-US"/>
              </w:rPr>
              <w:t>Direttiva</w:t>
            </w:r>
            <w:proofErr w:type="spellEnd"/>
            <w:r>
              <w:rPr>
                <w:rFonts w:ascii="Calibri Light" w:eastAsia="Calibri Light" w:hAnsi="Calibri Light" w:cs="Calibri Light"/>
                <w:sz w:val="22"/>
                <w:szCs w:val="22"/>
                <w:lang w:val="en-US"/>
              </w:rPr>
              <w:t xml:space="preserve"> 2020/262)</w:t>
            </w:r>
          </w:p>
          <w:p w14:paraId="71FB635A" w14:textId="5629DDE8" w:rsidR="00164051" w:rsidRPr="00914508" w:rsidRDefault="00914508" w:rsidP="00914508">
            <w:pPr>
              <w:pStyle w:val="TESTONORMALE"/>
              <w:numPr>
                <w:ilvl w:val="0"/>
                <w:numId w:val="8"/>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Il contenimento dell’impatto di accise e imposte di consumo sul commercio internazionale: depositi fiscale, regimi speciali, rimborsi</w:t>
            </w:r>
          </w:p>
        </w:tc>
      </w:tr>
      <w:tr w:rsidR="00164051" w14:paraId="20B2764C" w14:textId="77777777" w:rsidTr="00164051">
        <w:trPr>
          <w:trHeight w:val="3470"/>
        </w:trPr>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98EFE4" w14:textId="77777777" w:rsidR="00164051" w:rsidRDefault="00164051">
            <w:pPr>
              <w:pStyle w:val="TESTONORMALE"/>
              <w:spacing w:before="120" w:after="40" w:line="240" w:lineRule="auto"/>
            </w:pPr>
            <w:r>
              <w:rPr>
                <w:rFonts w:ascii="Calibri Light" w:eastAsia="Calibri Light" w:hAnsi="Calibri Light" w:cs="Calibri Light"/>
                <w:b/>
                <w:bCs/>
                <w:sz w:val="22"/>
                <w:szCs w:val="22"/>
              </w:rPr>
              <w:t>Il nome delle cose</w:t>
            </w:r>
          </w:p>
        </w:tc>
        <w:tc>
          <w:tcPr>
            <w:tcW w:w="6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1A20B" w14:textId="77777777" w:rsidR="00914508" w:rsidRDefault="00914508" w:rsidP="00914508">
            <w:pPr>
              <w:pStyle w:val="TESTONORMALE"/>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 xml:space="preserve">I sistemi di classificazione delle merci: </w:t>
            </w:r>
          </w:p>
          <w:p w14:paraId="24E2709E" w14:textId="77777777" w:rsidR="00914508" w:rsidRDefault="00914508" w:rsidP="00914508">
            <w:pPr>
              <w:pStyle w:val="TESTONORMALE"/>
              <w:numPr>
                <w:ilvl w:val="0"/>
                <w:numId w:val="9"/>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HS e sistemi nazionali, WTO CPC, ECR GS1, export control (UE, USA, Cina)</w:t>
            </w:r>
          </w:p>
          <w:p w14:paraId="1E07111A" w14:textId="77777777" w:rsidR="00914508" w:rsidRDefault="00914508" w:rsidP="00914508">
            <w:pPr>
              <w:pStyle w:val="TESTONORMALE"/>
              <w:numPr>
                <w:ilvl w:val="0"/>
                <w:numId w:val="9"/>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Rivitalizzazione di HS e HS 2022/2027</w:t>
            </w:r>
          </w:p>
          <w:p w14:paraId="1027D2A9" w14:textId="77777777" w:rsidR="00914508" w:rsidRDefault="00914508" w:rsidP="00914508">
            <w:pPr>
              <w:pStyle w:val="TESTONORMALE"/>
              <w:numPr>
                <w:ilvl w:val="0"/>
                <w:numId w:val="9"/>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Advance rulings come strumento di anticipazione e consolidamento del commercio</w:t>
            </w:r>
          </w:p>
          <w:p w14:paraId="62C96A6B" w14:textId="77777777" w:rsidR="00914508" w:rsidRDefault="00914508" w:rsidP="00914508">
            <w:pPr>
              <w:pStyle w:val="TESTONORMALE"/>
              <w:numPr>
                <w:ilvl w:val="0"/>
                <w:numId w:val="9"/>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Statistiche e strategie commerciali centrate sulle “linee tariffarie”</w:t>
            </w:r>
          </w:p>
          <w:p w14:paraId="02A8D5CF" w14:textId="64048095" w:rsidR="00164051" w:rsidRDefault="00914508" w:rsidP="00914508">
            <w:pPr>
              <w:pStyle w:val="TESTONORMALE"/>
              <w:numPr>
                <w:ilvl w:val="0"/>
                <w:numId w:val="9"/>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L’equivoco linguistico e la sua dissoluzione autoritaria/autorevole</w:t>
            </w:r>
          </w:p>
        </w:tc>
      </w:tr>
      <w:tr w:rsidR="00164051" w14:paraId="273B5787" w14:textId="77777777" w:rsidTr="00164051">
        <w:trPr>
          <w:trHeight w:val="2450"/>
        </w:trPr>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7100FF" w14:textId="77777777" w:rsidR="00164051" w:rsidRDefault="00164051">
            <w:pPr>
              <w:pStyle w:val="TESTONORMALE"/>
              <w:spacing w:before="120" w:after="40" w:line="240" w:lineRule="auto"/>
            </w:pPr>
            <w:r>
              <w:rPr>
                <w:rFonts w:ascii="Calibri Light" w:eastAsia="Calibri Light" w:hAnsi="Calibri Light" w:cs="Calibri Light"/>
                <w:b/>
                <w:bCs/>
                <w:sz w:val="22"/>
                <w:szCs w:val="22"/>
              </w:rPr>
              <w:lastRenderedPageBreak/>
              <w:t xml:space="preserve">Immersi nella customs </w:t>
            </w:r>
            <w:proofErr w:type="spellStart"/>
            <w:r>
              <w:rPr>
                <w:rFonts w:ascii="Calibri Light" w:eastAsia="Calibri Light" w:hAnsi="Calibri Light" w:cs="Calibri Light"/>
                <w:b/>
                <w:bCs/>
                <w:sz w:val="22"/>
                <w:szCs w:val="22"/>
              </w:rPr>
              <w:t>digital</w:t>
            </w:r>
            <w:proofErr w:type="spellEnd"/>
            <w:r>
              <w:rPr>
                <w:rFonts w:ascii="Calibri Light" w:eastAsia="Calibri Light" w:hAnsi="Calibri Light" w:cs="Calibri Light"/>
                <w:b/>
                <w:bCs/>
                <w:sz w:val="22"/>
                <w:szCs w:val="22"/>
              </w:rPr>
              <w:t xml:space="preserve"> </w:t>
            </w:r>
            <w:proofErr w:type="spellStart"/>
            <w:r>
              <w:rPr>
                <w:rFonts w:ascii="Calibri Light" w:eastAsia="Calibri Light" w:hAnsi="Calibri Light" w:cs="Calibri Light"/>
                <w:b/>
                <w:bCs/>
                <w:sz w:val="22"/>
                <w:szCs w:val="22"/>
              </w:rPr>
              <w:t>experience</w:t>
            </w:r>
            <w:proofErr w:type="spellEnd"/>
          </w:p>
        </w:tc>
        <w:tc>
          <w:tcPr>
            <w:tcW w:w="6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6B279" w14:textId="77777777" w:rsidR="00914508" w:rsidRDefault="00914508" w:rsidP="00914508">
            <w:pPr>
              <w:pStyle w:val="TESTONORMALE"/>
              <w:numPr>
                <w:ilvl w:val="0"/>
                <w:numId w:val="10"/>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Single Window Environment</w:t>
            </w:r>
          </w:p>
          <w:p w14:paraId="6AB991B7" w14:textId="77777777" w:rsidR="00914508" w:rsidRDefault="00914508" w:rsidP="00914508">
            <w:pPr>
              <w:pStyle w:val="TESTONORMALE"/>
              <w:numPr>
                <w:ilvl w:val="0"/>
                <w:numId w:val="10"/>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EIDR: la rivoluzione incompleta e imperfetta delle semplificazioni doganali</w:t>
            </w:r>
          </w:p>
          <w:p w14:paraId="6C17F770" w14:textId="77777777" w:rsidR="00914508" w:rsidRDefault="00914508" w:rsidP="00914508">
            <w:pPr>
              <w:pStyle w:val="TESTONORMALE"/>
              <w:numPr>
                <w:ilvl w:val="0"/>
                <w:numId w:val="10"/>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La trasformazione digitale del commercio e delle dogane in UE</w:t>
            </w:r>
          </w:p>
          <w:p w14:paraId="6E7C7B58" w14:textId="77777777" w:rsidR="00914508" w:rsidRDefault="00914508" w:rsidP="00914508">
            <w:pPr>
              <w:pStyle w:val="TESTONORMALE"/>
              <w:numPr>
                <w:ilvl w:val="0"/>
                <w:numId w:val="10"/>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 xml:space="preserve">Le esperienze di </w:t>
            </w:r>
            <w:proofErr w:type="spellStart"/>
            <w:r>
              <w:rPr>
                <w:rFonts w:ascii="Calibri Light" w:eastAsia="Calibri Light" w:hAnsi="Calibri Light" w:cs="Calibri Light"/>
                <w:sz w:val="22"/>
                <w:szCs w:val="22"/>
              </w:rPr>
              <w:t>pre</w:t>
            </w:r>
            <w:proofErr w:type="spellEnd"/>
            <w:r>
              <w:rPr>
                <w:rFonts w:ascii="Calibri Light" w:eastAsia="Calibri Light" w:hAnsi="Calibri Light" w:cs="Calibri Light"/>
                <w:sz w:val="22"/>
                <w:szCs w:val="22"/>
              </w:rPr>
              <w:t>-clearing nel mondo, in UE e in Italia</w:t>
            </w:r>
          </w:p>
          <w:p w14:paraId="3894E252" w14:textId="77777777" w:rsidR="00914508" w:rsidRDefault="00914508" w:rsidP="00914508">
            <w:pPr>
              <w:pStyle w:val="TESTONORMALE"/>
              <w:numPr>
                <w:ilvl w:val="0"/>
                <w:numId w:val="7"/>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 xml:space="preserve">Il </w:t>
            </w:r>
            <w:proofErr w:type="spellStart"/>
            <w:r>
              <w:rPr>
                <w:rFonts w:ascii="Calibri Light" w:eastAsia="Calibri Light" w:hAnsi="Calibri Light" w:cs="Calibri Light"/>
                <w:sz w:val="22"/>
                <w:szCs w:val="22"/>
              </w:rPr>
              <w:t>border</w:t>
            </w:r>
            <w:proofErr w:type="spellEnd"/>
            <w:r>
              <w:rPr>
                <w:rFonts w:ascii="Calibri Light" w:eastAsia="Calibri Light" w:hAnsi="Calibri Light" w:cs="Calibri Light"/>
                <w:sz w:val="22"/>
                <w:szCs w:val="22"/>
              </w:rPr>
              <w:t xml:space="preserve"> management: accelerazione, elisione, differimento delle pratiche di confine</w:t>
            </w:r>
          </w:p>
          <w:p w14:paraId="02174D18" w14:textId="42BB274D" w:rsidR="00164051" w:rsidRDefault="00914508" w:rsidP="00914508">
            <w:pPr>
              <w:pStyle w:val="TESTONORMALE"/>
              <w:numPr>
                <w:ilvl w:val="0"/>
                <w:numId w:val="10"/>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 xml:space="preserve">Strategie digitali innovative al servizio di una compliance innovativa e riconoscibile: blockchain, cloud computing, big data, machine learning e intelligenza artificiale nel customs </w:t>
            </w:r>
            <w:proofErr w:type="spellStart"/>
            <w:r>
              <w:rPr>
                <w:rFonts w:ascii="Calibri Light" w:eastAsia="Calibri Light" w:hAnsi="Calibri Light" w:cs="Calibri Light"/>
                <w:sz w:val="22"/>
                <w:szCs w:val="22"/>
              </w:rPr>
              <w:t>environment</w:t>
            </w:r>
            <w:proofErr w:type="spellEnd"/>
          </w:p>
        </w:tc>
      </w:tr>
      <w:tr w:rsidR="00164051" w14:paraId="6274273F" w14:textId="77777777" w:rsidTr="00164051">
        <w:trPr>
          <w:trHeight w:val="1810"/>
        </w:trPr>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99AA44" w14:textId="77777777" w:rsidR="00164051" w:rsidRDefault="00164051">
            <w:pPr>
              <w:pStyle w:val="TESTONORMALE"/>
              <w:spacing w:before="120" w:after="40" w:line="240" w:lineRule="auto"/>
            </w:pPr>
            <w:r>
              <w:rPr>
                <w:rFonts w:ascii="Calibri Light" w:eastAsia="Calibri Light" w:hAnsi="Calibri Light" w:cs="Calibri Light"/>
                <w:b/>
                <w:bCs/>
                <w:sz w:val="22"/>
                <w:szCs w:val="22"/>
              </w:rPr>
              <w:t>Da dove e perché</w:t>
            </w:r>
          </w:p>
        </w:tc>
        <w:tc>
          <w:tcPr>
            <w:tcW w:w="6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2D5FC" w14:textId="77777777" w:rsidR="00914508" w:rsidRDefault="00914508" w:rsidP="00914508">
            <w:pPr>
              <w:pStyle w:val="TESTONORMALE"/>
              <w:numPr>
                <w:ilvl w:val="0"/>
                <w:numId w:val="11"/>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Tematiche “roventi” in tema di origine delle merci: inconsistenza e fallimento delle regole armonizzate sull’origine non preferenziale e preferenziale delle merci</w:t>
            </w:r>
          </w:p>
          <w:p w14:paraId="4C280C06" w14:textId="77777777" w:rsidR="00914508" w:rsidRDefault="00914508" w:rsidP="00914508">
            <w:pPr>
              <w:pStyle w:val="TESTONORMALE"/>
              <w:numPr>
                <w:ilvl w:val="0"/>
                <w:numId w:val="11"/>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 xml:space="preserve">Accordi, definizioni, legami ambigui con barriere e trattamenti di favore: il modello tormentato del </w:t>
            </w:r>
            <w:proofErr w:type="spellStart"/>
            <w:r>
              <w:rPr>
                <w:rFonts w:ascii="Calibri Light" w:eastAsia="Calibri Light" w:hAnsi="Calibri Light" w:cs="Calibri Light"/>
                <w:sz w:val="22"/>
                <w:szCs w:val="22"/>
              </w:rPr>
              <w:t>paneuromediterraneo</w:t>
            </w:r>
            <w:proofErr w:type="spellEnd"/>
            <w:r>
              <w:rPr>
                <w:rFonts w:ascii="Calibri Light" w:eastAsia="Calibri Light" w:hAnsi="Calibri Light" w:cs="Calibri Light"/>
                <w:sz w:val="22"/>
                <w:szCs w:val="22"/>
              </w:rPr>
              <w:t xml:space="preserve"> e le ambizioni degli accordi plurilaterali</w:t>
            </w:r>
          </w:p>
          <w:p w14:paraId="3762162D" w14:textId="77777777" w:rsidR="00914508" w:rsidRDefault="00914508" w:rsidP="00914508">
            <w:pPr>
              <w:pStyle w:val="TESTONORMALE"/>
              <w:numPr>
                <w:ilvl w:val="0"/>
                <w:numId w:val="11"/>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Il cumulo strategico e opportunistico</w:t>
            </w:r>
          </w:p>
          <w:p w14:paraId="48F98793" w14:textId="77777777" w:rsidR="00914508" w:rsidRDefault="00914508" w:rsidP="00914508">
            <w:pPr>
              <w:pStyle w:val="TESTONORMALE"/>
              <w:numPr>
                <w:ilvl w:val="0"/>
                <w:numId w:val="11"/>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La correlazione con le TBT e le altre barriere non tariffarie</w:t>
            </w:r>
          </w:p>
          <w:p w14:paraId="27D2FA54" w14:textId="77777777" w:rsidR="00914508" w:rsidRDefault="00914508" w:rsidP="00914508">
            <w:pPr>
              <w:pStyle w:val="TESTONORMALE"/>
              <w:numPr>
                <w:ilvl w:val="0"/>
                <w:numId w:val="11"/>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 xml:space="preserve">Il </w:t>
            </w:r>
            <w:r>
              <w:rPr>
                <w:rFonts w:ascii="Calibri Light" w:eastAsia="Calibri Light" w:hAnsi="Calibri Light" w:cs="Calibri Light"/>
                <w:i/>
                <w:iCs/>
                <w:sz w:val="22"/>
                <w:szCs w:val="22"/>
              </w:rPr>
              <w:t>“consumatore al centro dell’esperienza”</w:t>
            </w:r>
            <w:r>
              <w:rPr>
                <w:rFonts w:ascii="Calibri Light" w:eastAsia="Calibri Light" w:hAnsi="Calibri Light" w:cs="Calibri Light"/>
                <w:sz w:val="22"/>
                <w:szCs w:val="22"/>
              </w:rPr>
              <w:t xml:space="preserve"> e l’origine emozionale dei beni</w:t>
            </w:r>
          </w:p>
          <w:p w14:paraId="5480BBCE" w14:textId="30F0EDE7" w:rsidR="00164051" w:rsidRDefault="00914508" w:rsidP="00914508">
            <w:pPr>
              <w:pStyle w:val="TESTONORMALE"/>
              <w:numPr>
                <w:ilvl w:val="0"/>
                <w:numId w:val="11"/>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 xml:space="preserve">Il trattamento dei beni usati e </w:t>
            </w:r>
            <w:r w:rsidR="009661EE">
              <w:rPr>
                <w:rFonts w:ascii="Calibri Light" w:eastAsia="Calibri Light" w:hAnsi="Calibri Light" w:cs="Calibri Light"/>
                <w:sz w:val="22"/>
                <w:szCs w:val="22"/>
              </w:rPr>
              <w:t>de</w:t>
            </w:r>
            <w:r>
              <w:rPr>
                <w:rFonts w:ascii="Calibri Light" w:eastAsia="Calibri Light" w:hAnsi="Calibri Light" w:cs="Calibri Light"/>
                <w:sz w:val="22"/>
                <w:szCs w:val="22"/>
              </w:rPr>
              <w:t>gli scarti di lavorazione nell’economica circolare</w:t>
            </w:r>
          </w:p>
        </w:tc>
      </w:tr>
      <w:tr w:rsidR="00164051" w14:paraId="16FB5239" w14:textId="77777777" w:rsidTr="000445DF">
        <w:trPr>
          <w:trHeight w:val="1892"/>
        </w:trPr>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1289BC" w14:textId="77777777" w:rsidR="00164051" w:rsidRDefault="00164051">
            <w:pPr>
              <w:pStyle w:val="TESTONORMALE"/>
              <w:spacing w:before="120" w:after="40" w:line="240" w:lineRule="auto"/>
              <w:jc w:val="left"/>
            </w:pPr>
            <w:r>
              <w:rPr>
                <w:rFonts w:ascii="Calibri Light" w:eastAsia="Calibri Light" w:hAnsi="Calibri Light" w:cs="Calibri Light"/>
                <w:b/>
                <w:bCs/>
                <w:sz w:val="22"/>
                <w:szCs w:val="22"/>
              </w:rPr>
              <w:t xml:space="preserve">Il prezzo dell’onestà: valore delle cose </w:t>
            </w:r>
            <w:proofErr w:type="gramStart"/>
            <w:r>
              <w:rPr>
                <w:rFonts w:ascii="Calibri Light" w:eastAsia="Calibri Light" w:hAnsi="Calibri Light" w:cs="Calibri Light"/>
                <w:b/>
                <w:bCs/>
                <w:sz w:val="22"/>
                <w:szCs w:val="22"/>
              </w:rPr>
              <w:t>e</w:t>
            </w:r>
            <w:proofErr w:type="gramEnd"/>
            <w:r>
              <w:rPr>
                <w:rFonts w:ascii="Calibri Light" w:eastAsia="Calibri Light" w:hAnsi="Calibri Light" w:cs="Calibri Light"/>
                <w:b/>
                <w:bCs/>
                <w:sz w:val="22"/>
                <w:szCs w:val="22"/>
              </w:rPr>
              <w:t xml:space="preserve"> evaporazione del valore</w:t>
            </w:r>
          </w:p>
        </w:tc>
        <w:tc>
          <w:tcPr>
            <w:tcW w:w="6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284BF" w14:textId="77777777" w:rsidR="009661EE" w:rsidRDefault="009661EE" w:rsidP="009661EE">
            <w:pPr>
              <w:pStyle w:val="TESTONORMALE"/>
              <w:numPr>
                <w:ilvl w:val="0"/>
                <w:numId w:val="12"/>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Le nuove frontiere del valore in dogana</w:t>
            </w:r>
          </w:p>
          <w:p w14:paraId="7F4B3F97" w14:textId="77777777" w:rsidR="009661EE" w:rsidRDefault="009661EE" w:rsidP="009661EE">
            <w:pPr>
              <w:pStyle w:val="TESTONORMALE"/>
              <w:numPr>
                <w:ilvl w:val="0"/>
                <w:numId w:val="12"/>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Transfer pricing: al centro della più evidente nota incongruenza dei sistemi fiscale ed economici a livello globale</w:t>
            </w:r>
          </w:p>
          <w:p w14:paraId="04D38A81" w14:textId="77777777" w:rsidR="009661EE" w:rsidRDefault="009661EE" w:rsidP="009661EE">
            <w:pPr>
              <w:pStyle w:val="TESTONORMALE"/>
              <w:numPr>
                <w:ilvl w:val="0"/>
                <w:numId w:val="12"/>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 xml:space="preserve">Il valore intrinseco, il valore soggettivo, il valore emozionale, la valorizzazione dei </w:t>
            </w:r>
            <w:proofErr w:type="gramStart"/>
            <w:r>
              <w:rPr>
                <w:rFonts w:ascii="Calibri Light" w:eastAsia="Calibri Light" w:hAnsi="Calibri Light" w:cs="Calibri Light"/>
                <w:sz w:val="22"/>
                <w:szCs w:val="22"/>
              </w:rPr>
              <w:t>brand</w:t>
            </w:r>
            <w:proofErr w:type="gramEnd"/>
            <w:r>
              <w:rPr>
                <w:rFonts w:ascii="Calibri Light" w:eastAsia="Calibri Light" w:hAnsi="Calibri Light" w:cs="Calibri Light"/>
                <w:sz w:val="22"/>
                <w:szCs w:val="22"/>
              </w:rPr>
              <w:t>, delle idee, dell’innovazione in dogana</w:t>
            </w:r>
          </w:p>
          <w:p w14:paraId="42753A13" w14:textId="77777777" w:rsidR="009661EE" w:rsidRDefault="009661EE" w:rsidP="009661EE">
            <w:pPr>
              <w:pStyle w:val="TESTONORMALE"/>
              <w:numPr>
                <w:ilvl w:val="0"/>
                <w:numId w:val="12"/>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 xml:space="preserve">Il commercio internazionale fa sparire il valore…low </w:t>
            </w:r>
            <w:proofErr w:type="spellStart"/>
            <w:r>
              <w:rPr>
                <w:rFonts w:ascii="Calibri Light" w:eastAsia="Calibri Light" w:hAnsi="Calibri Light" w:cs="Calibri Light"/>
                <w:sz w:val="22"/>
                <w:szCs w:val="22"/>
              </w:rPr>
              <w:t>value</w:t>
            </w:r>
            <w:proofErr w:type="spellEnd"/>
            <w:r>
              <w:rPr>
                <w:rFonts w:ascii="Calibri Light" w:eastAsia="Calibri Light" w:hAnsi="Calibri Light" w:cs="Calibri Light"/>
                <w:sz w:val="22"/>
                <w:szCs w:val="22"/>
              </w:rPr>
              <w:t xml:space="preserve"> </w:t>
            </w:r>
            <w:proofErr w:type="spellStart"/>
            <w:r>
              <w:rPr>
                <w:rFonts w:ascii="Calibri Light" w:eastAsia="Calibri Light" w:hAnsi="Calibri Light" w:cs="Calibri Light"/>
                <w:sz w:val="22"/>
                <w:szCs w:val="22"/>
              </w:rPr>
              <w:t>consignment</w:t>
            </w:r>
            <w:proofErr w:type="spellEnd"/>
            <w:r>
              <w:rPr>
                <w:rFonts w:ascii="Calibri Light" w:eastAsia="Calibri Light" w:hAnsi="Calibri Light" w:cs="Calibri Light"/>
                <w:sz w:val="22"/>
                <w:szCs w:val="22"/>
              </w:rPr>
              <w:t>, pagamenti non rintracciabili, bitcoin</w:t>
            </w:r>
          </w:p>
          <w:p w14:paraId="2641C21F" w14:textId="77777777" w:rsidR="009661EE" w:rsidRDefault="009661EE" w:rsidP="009661EE">
            <w:pPr>
              <w:pStyle w:val="TESTONORMALE"/>
              <w:numPr>
                <w:ilvl w:val="0"/>
                <w:numId w:val="12"/>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Altre strategie di imposizione daziaria ed importanza strategica indipendente del valore in dogana</w:t>
            </w:r>
          </w:p>
          <w:p w14:paraId="04687E60" w14:textId="43C0E339" w:rsidR="00164051" w:rsidRDefault="009661EE" w:rsidP="009661EE">
            <w:pPr>
              <w:pStyle w:val="TESTONORMALE"/>
              <w:numPr>
                <w:ilvl w:val="0"/>
                <w:numId w:val="12"/>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L’impatto del valore in dogana negli altri istituti doganali e di politica commerciale (origine, misure di politica commerciale etc.)</w:t>
            </w:r>
          </w:p>
        </w:tc>
      </w:tr>
      <w:tr w:rsidR="00164051" w14:paraId="3CF194F2" w14:textId="77777777" w:rsidTr="00164051">
        <w:trPr>
          <w:trHeight w:val="1830"/>
        </w:trPr>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8E10A6" w14:textId="77777777" w:rsidR="00164051" w:rsidRDefault="00164051">
            <w:pPr>
              <w:pStyle w:val="TESTONORMALE"/>
              <w:spacing w:before="120" w:after="40" w:line="240" w:lineRule="auto"/>
              <w:jc w:val="left"/>
            </w:pPr>
            <w:r>
              <w:rPr>
                <w:rFonts w:ascii="Calibri Light" w:eastAsia="Calibri Light" w:hAnsi="Calibri Light" w:cs="Calibri Light"/>
                <w:b/>
                <w:bCs/>
                <w:sz w:val="22"/>
                <w:szCs w:val="22"/>
              </w:rPr>
              <w:lastRenderedPageBreak/>
              <w:t>Lavorare in sicurezza, consumare in sicurezza, garantire persone ambiente istituzioni</w:t>
            </w:r>
          </w:p>
        </w:tc>
        <w:tc>
          <w:tcPr>
            <w:tcW w:w="6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46178" w14:textId="77777777" w:rsidR="009661EE" w:rsidRDefault="009661EE" w:rsidP="009661EE">
            <w:pPr>
              <w:pStyle w:val="TESTONORMALE"/>
              <w:numPr>
                <w:ilvl w:val="0"/>
                <w:numId w:val="13"/>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Sicurezza dei prodotti</w:t>
            </w:r>
          </w:p>
          <w:p w14:paraId="2D3BF8A9" w14:textId="77777777" w:rsidR="009661EE" w:rsidRDefault="009661EE" w:rsidP="009661EE">
            <w:pPr>
              <w:pStyle w:val="TESTONORMALE"/>
              <w:numPr>
                <w:ilvl w:val="0"/>
                <w:numId w:val="13"/>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Export Control come strumento per la sicurezza interna ed internazionale</w:t>
            </w:r>
          </w:p>
          <w:p w14:paraId="70BF2A7B" w14:textId="77777777" w:rsidR="009661EE" w:rsidRDefault="009661EE" w:rsidP="009661EE">
            <w:pPr>
              <w:pStyle w:val="TESTONORMALE"/>
              <w:numPr>
                <w:ilvl w:val="0"/>
                <w:numId w:val="13"/>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Sicurezza delle transazioni: blockchain, riservatezza, assicurazione dei crediti, strumenti di pagamento</w:t>
            </w:r>
          </w:p>
          <w:p w14:paraId="00C4836F" w14:textId="70CDAEA3" w:rsidR="00164051" w:rsidRDefault="009661EE" w:rsidP="009661EE">
            <w:pPr>
              <w:pStyle w:val="TESTONORMALE"/>
              <w:numPr>
                <w:ilvl w:val="0"/>
                <w:numId w:val="13"/>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Salute, Ambiente, Economie: gli strumenti di tutela attivati dalle dogane</w:t>
            </w:r>
          </w:p>
        </w:tc>
      </w:tr>
      <w:tr w:rsidR="00164051" w14:paraId="22E522B8" w14:textId="77777777" w:rsidTr="00164051">
        <w:trPr>
          <w:trHeight w:val="2190"/>
        </w:trPr>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EBE1CB" w14:textId="4572DB3B" w:rsidR="00164051" w:rsidRDefault="00164051">
            <w:pPr>
              <w:pStyle w:val="TESTONORMALE"/>
              <w:spacing w:before="120" w:after="40" w:line="240" w:lineRule="auto"/>
              <w:jc w:val="left"/>
            </w:pPr>
            <w:r>
              <w:rPr>
                <w:rFonts w:ascii="Calibri Light" w:eastAsia="Calibri Light" w:hAnsi="Calibri Light" w:cs="Calibri Light"/>
                <w:b/>
                <w:bCs/>
                <w:sz w:val="22"/>
                <w:szCs w:val="22"/>
              </w:rPr>
              <w:t>Difendersi, aggredire, conquistare: le armi</w:t>
            </w:r>
            <w:r w:rsidR="00DF4363">
              <w:rPr>
                <w:rFonts w:ascii="Calibri Light" w:eastAsia="Calibri Light" w:hAnsi="Calibri Light" w:cs="Calibri Light"/>
                <w:b/>
                <w:bCs/>
                <w:sz w:val="22"/>
                <w:szCs w:val="22"/>
              </w:rPr>
              <w:t xml:space="preserve"> delle dogane al servizio</w:t>
            </w:r>
            <w:r>
              <w:rPr>
                <w:rFonts w:ascii="Calibri Light" w:eastAsia="Calibri Light" w:hAnsi="Calibri Light" w:cs="Calibri Light"/>
                <w:b/>
                <w:bCs/>
                <w:sz w:val="22"/>
                <w:szCs w:val="22"/>
              </w:rPr>
              <w:t xml:space="preserve"> d</w:t>
            </w:r>
            <w:r w:rsidR="00DF4363">
              <w:rPr>
                <w:rFonts w:ascii="Calibri Light" w:eastAsia="Calibri Light" w:hAnsi="Calibri Light" w:cs="Calibri Light"/>
                <w:b/>
                <w:bCs/>
                <w:sz w:val="22"/>
                <w:szCs w:val="22"/>
              </w:rPr>
              <w:t>elle politiche commerciali</w:t>
            </w:r>
          </w:p>
        </w:tc>
        <w:tc>
          <w:tcPr>
            <w:tcW w:w="6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B3178D" w14:textId="77777777" w:rsidR="009661EE" w:rsidRPr="000445DF" w:rsidRDefault="009661EE" w:rsidP="009661EE">
            <w:pPr>
              <w:pStyle w:val="TESTONORMALE"/>
              <w:numPr>
                <w:ilvl w:val="0"/>
                <w:numId w:val="14"/>
              </w:numPr>
              <w:spacing w:before="120" w:after="40" w:line="240" w:lineRule="auto"/>
              <w:rPr>
                <w:rFonts w:ascii="Calibri Light" w:eastAsia="Calibri Light" w:hAnsi="Calibri Light" w:cs="Calibri Light"/>
                <w:sz w:val="21"/>
                <w:szCs w:val="21"/>
              </w:rPr>
            </w:pPr>
            <w:r w:rsidRPr="000445DF">
              <w:rPr>
                <w:rFonts w:ascii="Calibri Light" w:eastAsia="Calibri Light" w:hAnsi="Calibri Light" w:cs="Calibri Light"/>
                <w:sz w:val="21"/>
                <w:szCs w:val="21"/>
              </w:rPr>
              <w:t>Nuovo approccio internazionale alle misure di politica commerciale</w:t>
            </w:r>
          </w:p>
          <w:p w14:paraId="269B5158" w14:textId="77777777" w:rsidR="009661EE" w:rsidRPr="000445DF" w:rsidRDefault="009661EE" w:rsidP="009661EE">
            <w:pPr>
              <w:pStyle w:val="TESTONORMALE"/>
              <w:numPr>
                <w:ilvl w:val="0"/>
                <w:numId w:val="14"/>
              </w:numPr>
              <w:spacing w:before="120" w:after="40" w:line="240" w:lineRule="auto"/>
              <w:rPr>
                <w:rFonts w:ascii="Calibri Light" w:eastAsia="Calibri Light" w:hAnsi="Calibri Light" w:cs="Calibri Light"/>
                <w:sz w:val="21"/>
                <w:szCs w:val="21"/>
              </w:rPr>
            </w:pPr>
            <w:proofErr w:type="spellStart"/>
            <w:r w:rsidRPr="000445DF">
              <w:rPr>
                <w:rFonts w:ascii="Calibri Light" w:eastAsia="Calibri Light" w:hAnsi="Calibri Light" w:cs="Calibri Light"/>
                <w:sz w:val="21"/>
                <w:szCs w:val="21"/>
              </w:rPr>
              <w:t>Countervailing</w:t>
            </w:r>
            <w:proofErr w:type="spellEnd"/>
            <w:r w:rsidRPr="000445DF">
              <w:rPr>
                <w:rFonts w:ascii="Calibri Light" w:eastAsia="Calibri Light" w:hAnsi="Calibri Light" w:cs="Calibri Light"/>
                <w:sz w:val="21"/>
                <w:szCs w:val="21"/>
              </w:rPr>
              <w:t xml:space="preserve"> UE e commercio con la Cina</w:t>
            </w:r>
          </w:p>
          <w:p w14:paraId="2F8C5DA2" w14:textId="77777777" w:rsidR="009661EE" w:rsidRPr="000445DF" w:rsidRDefault="009661EE" w:rsidP="009661EE">
            <w:pPr>
              <w:pStyle w:val="TESTONORMALE"/>
              <w:numPr>
                <w:ilvl w:val="0"/>
                <w:numId w:val="14"/>
              </w:numPr>
              <w:spacing w:before="120" w:after="40" w:line="240" w:lineRule="auto"/>
              <w:rPr>
                <w:rFonts w:ascii="Calibri Light" w:eastAsia="Calibri Light" w:hAnsi="Calibri Light" w:cs="Calibri Light"/>
                <w:sz w:val="21"/>
                <w:szCs w:val="21"/>
              </w:rPr>
            </w:pPr>
            <w:r w:rsidRPr="000445DF">
              <w:rPr>
                <w:rFonts w:ascii="Calibri Light" w:eastAsia="Calibri Light" w:hAnsi="Calibri Light" w:cs="Calibri Light"/>
                <w:sz w:val="21"/>
                <w:szCs w:val="21"/>
              </w:rPr>
              <w:t>Il nuovo “strumento anti-coercizione” e misure di tutela globali</w:t>
            </w:r>
          </w:p>
          <w:p w14:paraId="36F0E053" w14:textId="15DB4ECC" w:rsidR="009661EE" w:rsidRPr="000445DF" w:rsidRDefault="009661EE" w:rsidP="009661EE">
            <w:pPr>
              <w:pStyle w:val="TESTONORMALE"/>
              <w:numPr>
                <w:ilvl w:val="0"/>
                <w:numId w:val="14"/>
              </w:numPr>
              <w:spacing w:before="120" w:after="40" w:line="240" w:lineRule="auto"/>
              <w:rPr>
                <w:rFonts w:ascii="Calibri Light" w:eastAsia="Calibri Light" w:hAnsi="Calibri Light" w:cs="Calibri Light"/>
                <w:sz w:val="21"/>
                <w:szCs w:val="21"/>
              </w:rPr>
            </w:pPr>
            <w:r w:rsidRPr="000445DF">
              <w:rPr>
                <w:rFonts w:ascii="Calibri Light" w:eastAsia="Calibri Light" w:hAnsi="Calibri Light" w:cs="Calibri Light"/>
                <w:sz w:val="21"/>
                <w:szCs w:val="21"/>
              </w:rPr>
              <w:t xml:space="preserve">La complessa strategia UE nell’ambito delle misure di sorveglianza: il ponte tra la cautela e </w:t>
            </w:r>
            <w:r w:rsidR="0092328F">
              <w:rPr>
                <w:rFonts w:ascii="Calibri Light" w:eastAsia="Calibri Light" w:hAnsi="Calibri Light" w:cs="Calibri Light"/>
                <w:sz w:val="21"/>
                <w:szCs w:val="21"/>
              </w:rPr>
              <w:t>il controllo</w:t>
            </w:r>
          </w:p>
          <w:p w14:paraId="51DAAD23" w14:textId="77777777" w:rsidR="009661EE" w:rsidRPr="000445DF" w:rsidRDefault="009661EE" w:rsidP="009661EE">
            <w:pPr>
              <w:pStyle w:val="TESTONORMALE"/>
              <w:numPr>
                <w:ilvl w:val="0"/>
                <w:numId w:val="14"/>
              </w:numPr>
              <w:spacing w:before="120" w:after="40" w:line="240" w:lineRule="auto"/>
              <w:rPr>
                <w:rFonts w:ascii="Calibri Light" w:eastAsia="Calibri Light" w:hAnsi="Calibri Light" w:cs="Calibri Light"/>
                <w:sz w:val="21"/>
                <w:szCs w:val="21"/>
              </w:rPr>
            </w:pPr>
            <w:r w:rsidRPr="000445DF">
              <w:rPr>
                <w:rFonts w:ascii="Calibri Light" w:eastAsia="Calibri Light" w:hAnsi="Calibri Light" w:cs="Calibri Light"/>
                <w:sz w:val="21"/>
                <w:szCs w:val="21"/>
              </w:rPr>
              <w:t>I regimi speciali come strumento di gestione delle misure di politica commerciale e per favorire la competitività</w:t>
            </w:r>
          </w:p>
          <w:p w14:paraId="4D310183" w14:textId="77777777" w:rsidR="009661EE" w:rsidRPr="000445DF" w:rsidRDefault="009661EE" w:rsidP="009661EE">
            <w:pPr>
              <w:pStyle w:val="TESTONORMALE"/>
              <w:numPr>
                <w:ilvl w:val="0"/>
                <w:numId w:val="14"/>
              </w:numPr>
              <w:spacing w:before="120" w:after="40" w:line="240" w:lineRule="auto"/>
              <w:jc w:val="left"/>
              <w:rPr>
                <w:rFonts w:ascii="Calibri Light" w:eastAsia="Calibri Light" w:hAnsi="Calibri Light" w:cs="Calibri Light"/>
                <w:sz w:val="21"/>
                <w:szCs w:val="21"/>
              </w:rPr>
            </w:pPr>
            <w:r w:rsidRPr="000445DF">
              <w:rPr>
                <w:rFonts w:ascii="Calibri Light" w:eastAsia="Calibri Light" w:hAnsi="Calibri Light" w:cs="Calibri Light"/>
                <w:sz w:val="21"/>
                <w:szCs w:val="21"/>
              </w:rPr>
              <w:t>Gli accordi di libero scambio, le TBT, le barriere amministrative come strumenti di conquista e di difesa</w:t>
            </w:r>
          </w:p>
          <w:p w14:paraId="750687D8" w14:textId="29F69A22" w:rsidR="00164051" w:rsidRDefault="009661EE" w:rsidP="009661EE">
            <w:pPr>
              <w:pStyle w:val="TESTONORMALE"/>
              <w:numPr>
                <w:ilvl w:val="0"/>
                <w:numId w:val="14"/>
              </w:numPr>
              <w:spacing w:before="120" w:after="40" w:line="240" w:lineRule="auto"/>
              <w:rPr>
                <w:rFonts w:ascii="Calibri Light" w:eastAsia="Calibri Light" w:hAnsi="Calibri Light" w:cs="Calibri Light"/>
                <w:sz w:val="22"/>
                <w:szCs w:val="22"/>
              </w:rPr>
            </w:pPr>
            <w:r w:rsidRPr="000445DF">
              <w:rPr>
                <w:rFonts w:ascii="Calibri Light" w:eastAsia="Calibri Light" w:hAnsi="Calibri Light" w:cs="Calibri Light"/>
                <w:b/>
                <w:bCs/>
                <w:i/>
                <w:iCs/>
                <w:sz w:val="21"/>
                <w:szCs w:val="21"/>
              </w:rPr>
              <w:t xml:space="preserve">Focus </w:t>
            </w:r>
            <w:r w:rsidR="0092328F">
              <w:rPr>
                <w:rFonts w:ascii="Calibri Light" w:eastAsia="Calibri Light" w:hAnsi="Calibri Light" w:cs="Calibri Light"/>
                <w:b/>
                <w:bCs/>
                <w:i/>
                <w:iCs/>
                <w:sz w:val="21"/>
                <w:szCs w:val="21"/>
              </w:rPr>
              <w:t>Paese</w:t>
            </w:r>
          </w:p>
        </w:tc>
      </w:tr>
      <w:tr w:rsidR="00164051" w14:paraId="6540E0D2" w14:textId="77777777" w:rsidTr="00164051">
        <w:trPr>
          <w:trHeight w:val="2350"/>
        </w:trPr>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71B79F" w14:textId="77777777" w:rsidR="00164051" w:rsidRDefault="00164051">
            <w:pPr>
              <w:pStyle w:val="TESTONORMALE"/>
              <w:spacing w:before="120" w:after="40" w:line="240" w:lineRule="auto"/>
              <w:jc w:val="left"/>
            </w:pPr>
            <w:r>
              <w:rPr>
                <w:rFonts w:ascii="Calibri Light" w:eastAsia="Calibri Light" w:hAnsi="Calibri Light" w:cs="Calibri Light"/>
                <w:b/>
                <w:bCs/>
                <w:sz w:val="22"/>
                <w:szCs w:val="22"/>
              </w:rPr>
              <w:t xml:space="preserve">Architetture del commercio mondiale: triangoli quadrangoli, diagonali, multilaterali e </w:t>
            </w:r>
            <w:proofErr w:type="spellStart"/>
            <w:r>
              <w:rPr>
                <w:rFonts w:ascii="Calibri Light" w:eastAsia="Calibri Light" w:hAnsi="Calibri Light" w:cs="Calibri Light"/>
                <w:b/>
                <w:bCs/>
                <w:sz w:val="22"/>
                <w:szCs w:val="22"/>
              </w:rPr>
              <w:t>bilateral</w:t>
            </w:r>
            <w:proofErr w:type="spellEnd"/>
            <w:r>
              <w:rPr>
                <w:rFonts w:ascii="Calibri Light" w:eastAsia="Calibri Light" w:hAnsi="Calibri Light" w:cs="Calibri Light"/>
                <w:b/>
                <w:bCs/>
                <w:sz w:val="22"/>
                <w:szCs w:val="22"/>
              </w:rPr>
              <w:t>: geometrie variabili?</w:t>
            </w:r>
          </w:p>
        </w:tc>
        <w:tc>
          <w:tcPr>
            <w:tcW w:w="6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E4B596" w14:textId="77777777" w:rsidR="00DF4363" w:rsidRDefault="00DF4363" w:rsidP="00DF4363">
            <w:pPr>
              <w:pStyle w:val="TESTONORMALE"/>
              <w:numPr>
                <w:ilvl w:val="0"/>
                <w:numId w:val="15"/>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Le articolazioni evolute del commercio mondiale nella loro reinterpretazione fiscale, doganale e commerciale</w:t>
            </w:r>
          </w:p>
          <w:p w14:paraId="0617352E" w14:textId="77777777" w:rsidR="00DF4363" w:rsidRDefault="00DF4363" w:rsidP="00DF4363">
            <w:pPr>
              <w:pStyle w:val="TESTONORMALE"/>
              <w:numPr>
                <w:ilvl w:val="0"/>
                <w:numId w:val="15"/>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 xml:space="preserve">Il superamento delle geometrie complesse e il </w:t>
            </w:r>
            <w:r w:rsidRPr="00EA1A3D">
              <w:rPr>
                <w:rFonts w:ascii="Calibri Light" w:eastAsia="Calibri Light" w:hAnsi="Calibri Light" w:cs="Calibri Light"/>
                <w:color w:val="auto"/>
                <w:sz w:val="22"/>
                <w:szCs w:val="22"/>
              </w:rPr>
              <w:t xml:space="preserve">loro </w:t>
            </w:r>
            <w:r>
              <w:rPr>
                <w:rFonts w:ascii="Calibri Light" w:eastAsia="Calibri Light" w:hAnsi="Calibri Light" w:cs="Calibri Light"/>
                <w:sz w:val="22"/>
                <w:szCs w:val="22"/>
              </w:rPr>
              <w:t>riassorbimento impossibile: come superare il bilateralismo</w:t>
            </w:r>
          </w:p>
          <w:p w14:paraId="435FD896" w14:textId="77777777" w:rsidR="00DF4363" w:rsidRPr="00EA1A3D" w:rsidRDefault="00DF4363" w:rsidP="00DF4363">
            <w:pPr>
              <w:pStyle w:val="TESTONORMALE"/>
              <w:numPr>
                <w:ilvl w:val="0"/>
                <w:numId w:val="15"/>
              </w:numPr>
              <w:spacing w:before="120" w:after="40" w:line="240" w:lineRule="auto"/>
              <w:jc w:val="left"/>
              <w:rPr>
                <w:rFonts w:ascii="Calibri" w:eastAsia="Calibri Light" w:hAnsi="Calibri" w:cs="Calibri"/>
                <w:sz w:val="22"/>
                <w:szCs w:val="22"/>
              </w:rPr>
            </w:pPr>
            <w:r w:rsidRPr="00EA1A3D">
              <w:rPr>
                <w:rFonts w:ascii="Calibri Light" w:eastAsia="Calibri Light" w:hAnsi="Calibri Light" w:cs="Calibri Light"/>
                <w:sz w:val="22"/>
                <w:szCs w:val="22"/>
              </w:rPr>
              <w:t>Gli strumenti di lettura e di gestione delle geometrie commerciali universali</w:t>
            </w:r>
          </w:p>
          <w:p w14:paraId="11F0DC44" w14:textId="4F04D925" w:rsidR="00164051" w:rsidRDefault="00DF4363" w:rsidP="00DF4363">
            <w:pPr>
              <w:pStyle w:val="TESTONORMALE"/>
              <w:numPr>
                <w:ilvl w:val="0"/>
                <w:numId w:val="15"/>
              </w:numPr>
              <w:spacing w:before="120" w:after="40" w:line="240" w:lineRule="auto"/>
              <w:jc w:val="left"/>
              <w:rPr>
                <w:rFonts w:ascii="Calibri Light" w:eastAsia="Calibri Light" w:hAnsi="Calibri Light" w:cs="Calibri Light"/>
                <w:b/>
                <w:bCs/>
                <w:sz w:val="22"/>
                <w:szCs w:val="22"/>
              </w:rPr>
            </w:pPr>
            <w:r w:rsidRPr="0092328F">
              <w:rPr>
                <w:rFonts w:ascii="Calibri Light" w:eastAsia="Calibri Light" w:hAnsi="Calibri Light" w:cs="Calibri Light"/>
                <w:sz w:val="22"/>
                <w:szCs w:val="22"/>
              </w:rPr>
              <w:t>La pianificazione fiscale agganciata alla pianificazione doganale come strumento competitivo</w:t>
            </w:r>
          </w:p>
        </w:tc>
      </w:tr>
      <w:tr w:rsidR="00164051" w14:paraId="177D0362" w14:textId="77777777" w:rsidTr="00164051">
        <w:trPr>
          <w:trHeight w:val="1041"/>
        </w:trPr>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FDC04B" w14:textId="3D74E689" w:rsidR="00164051" w:rsidRDefault="00164051">
            <w:pPr>
              <w:pStyle w:val="TESTONORMALE"/>
              <w:spacing w:before="120" w:after="40" w:line="240" w:lineRule="auto"/>
              <w:jc w:val="left"/>
            </w:pPr>
            <w:r>
              <w:rPr>
                <w:rFonts w:ascii="Calibri Light" w:eastAsia="Calibri Light" w:hAnsi="Calibri Light" w:cs="Calibri Light"/>
                <w:b/>
                <w:bCs/>
                <w:sz w:val="22"/>
                <w:szCs w:val="22"/>
              </w:rPr>
              <w:t>La frontiera della nuova compliance. AEO 2.0!</w:t>
            </w:r>
          </w:p>
        </w:tc>
        <w:tc>
          <w:tcPr>
            <w:tcW w:w="6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5566F5" w14:textId="77777777" w:rsidR="00DF4363" w:rsidRDefault="00DF4363" w:rsidP="00DF4363">
            <w:pPr>
              <w:pStyle w:val="TESTONORMALE"/>
              <w:numPr>
                <w:ilvl w:val="0"/>
                <w:numId w:val="16"/>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 xml:space="preserve">L’evoluzione della dogana mondiale e della compliance alla luce dell’innovazione, della </w:t>
            </w:r>
            <w:proofErr w:type="spellStart"/>
            <w:r>
              <w:rPr>
                <w:rFonts w:ascii="Calibri Light" w:eastAsia="Calibri Light" w:hAnsi="Calibri Light" w:cs="Calibri Light"/>
                <w:sz w:val="22"/>
                <w:szCs w:val="22"/>
              </w:rPr>
              <w:t>digital</w:t>
            </w:r>
            <w:proofErr w:type="spellEnd"/>
            <w:r>
              <w:rPr>
                <w:rFonts w:ascii="Calibri Light" w:eastAsia="Calibri Light" w:hAnsi="Calibri Light" w:cs="Calibri Light"/>
                <w:sz w:val="22"/>
                <w:szCs w:val="22"/>
              </w:rPr>
              <w:t xml:space="preserve"> </w:t>
            </w:r>
            <w:proofErr w:type="spellStart"/>
            <w:r>
              <w:rPr>
                <w:rFonts w:ascii="Calibri Light" w:eastAsia="Calibri Light" w:hAnsi="Calibri Light" w:cs="Calibri Light"/>
                <w:sz w:val="22"/>
                <w:szCs w:val="22"/>
              </w:rPr>
              <w:t>transformation</w:t>
            </w:r>
            <w:proofErr w:type="spellEnd"/>
            <w:r>
              <w:rPr>
                <w:rFonts w:ascii="Calibri Light" w:eastAsia="Calibri Light" w:hAnsi="Calibri Light" w:cs="Calibri Light"/>
                <w:sz w:val="22"/>
                <w:szCs w:val="22"/>
              </w:rPr>
              <w:t xml:space="preserve"> e della sostenibilità</w:t>
            </w:r>
          </w:p>
          <w:p w14:paraId="3B5BAD3B" w14:textId="7483C2C5" w:rsidR="00DF4363" w:rsidRPr="0092328F" w:rsidRDefault="00DF4363" w:rsidP="0092328F">
            <w:pPr>
              <w:pStyle w:val="TESTONORMALE"/>
              <w:numPr>
                <w:ilvl w:val="0"/>
                <w:numId w:val="16"/>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Il ruolo della WCO nel definire e/o rifond</w:t>
            </w:r>
            <w:r w:rsidR="0092328F">
              <w:rPr>
                <w:rFonts w:ascii="Calibri Light" w:eastAsia="Calibri Light" w:hAnsi="Calibri Light" w:cs="Calibri Light"/>
                <w:sz w:val="22"/>
                <w:szCs w:val="22"/>
              </w:rPr>
              <w:t>ar</w:t>
            </w:r>
            <w:r>
              <w:rPr>
                <w:rFonts w:ascii="Calibri Light" w:eastAsia="Calibri Light" w:hAnsi="Calibri Light" w:cs="Calibri Light"/>
                <w:sz w:val="22"/>
                <w:szCs w:val="22"/>
              </w:rPr>
              <w:t>e</w:t>
            </w:r>
            <w:r w:rsidRPr="0092328F">
              <w:rPr>
                <w:rFonts w:ascii="Calibri Light" w:eastAsia="Calibri Light" w:hAnsi="Calibri Light" w:cs="Calibri Light"/>
                <w:sz w:val="22"/>
                <w:szCs w:val="22"/>
              </w:rPr>
              <w:t xml:space="preserve"> i principi internazionali della compliance: framework, documenti programmatici, supporti informativi e modello SAFE (aggiornato), AEO 2.0 e rafforzamento/superamento degli MRA</w:t>
            </w:r>
          </w:p>
          <w:p w14:paraId="47117D4F" w14:textId="77777777" w:rsidR="00DF4363" w:rsidRPr="00E560D1" w:rsidRDefault="00DF4363" w:rsidP="00DF4363">
            <w:pPr>
              <w:pStyle w:val="TESTONORMALE"/>
              <w:numPr>
                <w:ilvl w:val="0"/>
                <w:numId w:val="16"/>
              </w:numPr>
              <w:spacing w:before="120" w:after="40" w:line="240" w:lineRule="auto"/>
              <w:jc w:val="left"/>
              <w:rPr>
                <w:rFonts w:ascii="Calibri" w:eastAsia="Calibri Light" w:hAnsi="Calibri" w:cs="Calibri"/>
                <w:sz w:val="22"/>
                <w:szCs w:val="22"/>
              </w:rPr>
            </w:pPr>
            <w:r>
              <w:rPr>
                <w:rFonts w:ascii="Calibri Light" w:eastAsia="Calibri Light" w:hAnsi="Calibri Light" w:cs="Calibri Light"/>
                <w:sz w:val="22"/>
                <w:szCs w:val="22"/>
              </w:rPr>
              <w:t>ICP (Programmi di Controllo Interno in ambito export control) e legame con la dimensione globale con AEO</w:t>
            </w:r>
          </w:p>
          <w:p w14:paraId="0322F320" w14:textId="481A208D" w:rsidR="00164051" w:rsidRDefault="00DF4363" w:rsidP="00DF4363">
            <w:pPr>
              <w:pStyle w:val="TESTONORMALE"/>
              <w:numPr>
                <w:ilvl w:val="0"/>
                <w:numId w:val="16"/>
              </w:numPr>
              <w:spacing w:before="120" w:after="40" w:line="240" w:lineRule="auto"/>
              <w:jc w:val="left"/>
              <w:rPr>
                <w:rFonts w:ascii="Calibri Light" w:eastAsia="Calibri Light" w:hAnsi="Calibri Light" w:cs="Calibri Light"/>
                <w:sz w:val="22"/>
                <w:szCs w:val="22"/>
              </w:rPr>
            </w:pPr>
            <w:r w:rsidRPr="0092328F">
              <w:rPr>
                <w:rFonts w:ascii="Calibri Light" w:eastAsia="Calibri Light" w:hAnsi="Calibri Light" w:cs="Calibri Light"/>
                <w:sz w:val="22"/>
                <w:szCs w:val="22"/>
              </w:rPr>
              <w:t>La digitalizzazione estesa come strumento di rafforzamento della comp</w:t>
            </w:r>
            <w:r w:rsidR="00E24701">
              <w:rPr>
                <w:rFonts w:ascii="Calibri Light" w:eastAsia="Calibri Light" w:hAnsi="Calibri Light" w:cs="Calibri Light"/>
                <w:sz w:val="22"/>
                <w:szCs w:val="22"/>
              </w:rPr>
              <w:t>l</w:t>
            </w:r>
            <w:r w:rsidRPr="0092328F">
              <w:rPr>
                <w:rFonts w:ascii="Calibri Light" w:eastAsia="Calibri Light" w:hAnsi="Calibri Light" w:cs="Calibri Light"/>
                <w:sz w:val="22"/>
                <w:szCs w:val="22"/>
              </w:rPr>
              <w:t>iance</w:t>
            </w:r>
          </w:p>
        </w:tc>
      </w:tr>
      <w:tr w:rsidR="00164051" w14:paraId="0370DF73" w14:textId="77777777" w:rsidTr="00164051">
        <w:trPr>
          <w:trHeight w:val="2450"/>
        </w:trPr>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F795F4" w14:textId="77777777" w:rsidR="00164051" w:rsidRDefault="00164051">
            <w:pPr>
              <w:pStyle w:val="TESTONORMALE"/>
              <w:spacing w:before="120" w:after="40" w:line="240" w:lineRule="auto"/>
              <w:jc w:val="left"/>
            </w:pPr>
            <w:r>
              <w:rPr>
                <w:rFonts w:ascii="Calibri Light" w:eastAsia="Calibri Light" w:hAnsi="Calibri Light" w:cs="Calibri Light"/>
                <w:b/>
                <w:bCs/>
                <w:sz w:val="22"/>
                <w:szCs w:val="22"/>
              </w:rPr>
              <w:lastRenderedPageBreak/>
              <w:t>Le strategie della sostenibilità nel commercio con le economie emergenti</w:t>
            </w:r>
          </w:p>
        </w:tc>
        <w:tc>
          <w:tcPr>
            <w:tcW w:w="6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02E959" w14:textId="77777777" w:rsidR="00DF4363" w:rsidRDefault="00DF4363" w:rsidP="00DF4363">
            <w:pPr>
              <w:pStyle w:val="TESTONORMALE"/>
              <w:numPr>
                <w:ilvl w:val="0"/>
                <w:numId w:val="17"/>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Sostenibilità delle catene del valore</w:t>
            </w:r>
          </w:p>
          <w:p w14:paraId="5FBED34C" w14:textId="77777777" w:rsidR="00DF4363" w:rsidRDefault="00DF4363" w:rsidP="00DF4363">
            <w:pPr>
              <w:pStyle w:val="TESTONORMALE"/>
              <w:numPr>
                <w:ilvl w:val="0"/>
                <w:numId w:val="17"/>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Le misure di tutela ambientale a confronto con le politiche di promozione degli scambi</w:t>
            </w:r>
          </w:p>
          <w:p w14:paraId="36BCEDE4" w14:textId="77777777" w:rsidR="00DF4363" w:rsidRDefault="00DF4363" w:rsidP="00DF4363">
            <w:pPr>
              <w:pStyle w:val="TESTONORMALE"/>
              <w:numPr>
                <w:ilvl w:val="0"/>
                <w:numId w:val="17"/>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 xml:space="preserve">Nairobi </w:t>
            </w:r>
            <w:proofErr w:type="spellStart"/>
            <w:r>
              <w:rPr>
                <w:rFonts w:ascii="Calibri Light" w:eastAsia="Calibri Light" w:hAnsi="Calibri Light" w:cs="Calibri Light"/>
                <w:sz w:val="22"/>
                <w:szCs w:val="22"/>
              </w:rPr>
              <w:t>declaration</w:t>
            </w:r>
            <w:proofErr w:type="spellEnd"/>
            <w:r>
              <w:rPr>
                <w:rFonts w:ascii="Calibri Light" w:eastAsia="Calibri Light" w:hAnsi="Calibri Light" w:cs="Calibri Light"/>
                <w:sz w:val="22"/>
                <w:szCs w:val="22"/>
              </w:rPr>
              <w:t xml:space="preserve"> e impatto degli accordi internazionali sulla normativa doganale locale</w:t>
            </w:r>
          </w:p>
          <w:p w14:paraId="08FF1128" w14:textId="77777777" w:rsidR="00DF4363" w:rsidRPr="000445DF" w:rsidRDefault="00DF4363" w:rsidP="00DF4363">
            <w:pPr>
              <w:pStyle w:val="TESTONORMALE"/>
              <w:numPr>
                <w:ilvl w:val="0"/>
                <w:numId w:val="17"/>
              </w:numPr>
              <w:spacing w:before="120" w:after="40" w:line="240" w:lineRule="auto"/>
              <w:jc w:val="left"/>
              <w:rPr>
                <w:rFonts w:ascii="Calibri" w:eastAsia="Calibri Light" w:hAnsi="Calibri" w:cs="Calibri"/>
                <w:sz w:val="22"/>
                <w:szCs w:val="22"/>
              </w:rPr>
            </w:pPr>
            <w:r>
              <w:rPr>
                <w:rFonts w:ascii="Calibri Light" w:eastAsia="Calibri Light" w:hAnsi="Calibri Light" w:cs="Calibri Light"/>
                <w:sz w:val="22"/>
                <w:szCs w:val="22"/>
              </w:rPr>
              <w:t xml:space="preserve">I grandi accordi non UE: RCEP/ASEAN, </w:t>
            </w:r>
            <w:proofErr w:type="spellStart"/>
            <w:r>
              <w:rPr>
                <w:rFonts w:ascii="Calibri Light" w:eastAsia="Calibri Light" w:hAnsi="Calibri Light" w:cs="Calibri Light"/>
                <w:sz w:val="22"/>
                <w:szCs w:val="22"/>
              </w:rPr>
              <w:t>AfCFTA</w:t>
            </w:r>
            <w:proofErr w:type="spellEnd"/>
            <w:r>
              <w:rPr>
                <w:rFonts w:ascii="Calibri Light" w:eastAsia="Calibri Light" w:hAnsi="Calibri Light" w:cs="Calibri Light"/>
                <w:sz w:val="22"/>
                <w:szCs w:val="22"/>
              </w:rPr>
              <w:t>, TPP</w:t>
            </w:r>
          </w:p>
          <w:p w14:paraId="4BB6115F" w14:textId="1110369C" w:rsidR="00164051" w:rsidRDefault="00DF4363" w:rsidP="00DF4363">
            <w:pPr>
              <w:pStyle w:val="TESTONORMALE"/>
              <w:numPr>
                <w:ilvl w:val="0"/>
                <w:numId w:val="17"/>
              </w:numPr>
              <w:spacing w:before="120" w:after="40" w:line="240" w:lineRule="auto"/>
              <w:jc w:val="left"/>
              <w:rPr>
                <w:rFonts w:ascii="Calibri Light" w:eastAsia="Calibri Light" w:hAnsi="Calibri Light" w:cs="Calibri Light"/>
                <w:sz w:val="22"/>
                <w:szCs w:val="22"/>
              </w:rPr>
            </w:pPr>
            <w:r w:rsidRPr="0092328F">
              <w:rPr>
                <w:rFonts w:ascii="Calibri Light" w:eastAsia="Calibri Light" w:hAnsi="Calibri Light" w:cs="Calibri Light"/>
                <w:sz w:val="22"/>
                <w:szCs w:val="22"/>
              </w:rPr>
              <w:t>Le barriere daziarie per la sostenibilità (</w:t>
            </w:r>
            <w:r w:rsidR="00E24701">
              <w:rPr>
                <w:rFonts w:ascii="Calibri Light" w:eastAsia="Calibri Light" w:hAnsi="Calibri Light" w:cs="Calibri Light"/>
                <w:sz w:val="22"/>
                <w:szCs w:val="22"/>
              </w:rPr>
              <w:t xml:space="preserve">misure </w:t>
            </w:r>
            <w:r w:rsidRPr="0092328F">
              <w:rPr>
                <w:rFonts w:ascii="Calibri Light" w:eastAsia="Calibri Light" w:hAnsi="Calibri Light" w:cs="Calibri Light"/>
                <w:sz w:val="22"/>
                <w:szCs w:val="22"/>
              </w:rPr>
              <w:t xml:space="preserve">a </w:t>
            </w:r>
            <w:r w:rsidR="00E24701">
              <w:rPr>
                <w:rFonts w:ascii="Calibri Light" w:eastAsia="Calibri Light" w:hAnsi="Calibri Light" w:cs="Calibri Light"/>
                <w:sz w:val="22"/>
                <w:szCs w:val="22"/>
              </w:rPr>
              <w:t xml:space="preserve">vocazione </w:t>
            </w:r>
            <w:r w:rsidRPr="0092328F">
              <w:rPr>
                <w:rFonts w:ascii="Calibri Light" w:eastAsia="Calibri Light" w:hAnsi="Calibri Light" w:cs="Calibri Light"/>
                <w:sz w:val="22"/>
                <w:szCs w:val="22"/>
              </w:rPr>
              <w:t>ambientalista)</w:t>
            </w:r>
          </w:p>
        </w:tc>
      </w:tr>
      <w:tr w:rsidR="00B56B45" w14:paraId="1E2F75CB" w14:textId="77777777" w:rsidTr="00B56B45">
        <w:trPr>
          <w:trHeight w:val="2017"/>
        </w:trPr>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6DF593" w14:textId="1F85B8FD" w:rsidR="00B56B45" w:rsidRDefault="00B56B45" w:rsidP="00B56B45">
            <w:pPr>
              <w:pStyle w:val="TESTONORMALE"/>
              <w:spacing w:before="120" w:after="40" w:line="240" w:lineRule="auto"/>
              <w:jc w:val="left"/>
              <w:rPr>
                <w:rFonts w:ascii="Calibri Light" w:eastAsia="Calibri Light" w:hAnsi="Calibri Light" w:cs="Calibri Light"/>
                <w:b/>
                <w:bCs/>
                <w:sz w:val="22"/>
                <w:szCs w:val="22"/>
              </w:rPr>
            </w:pPr>
            <w:r w:rsidRPr="00B56B45">
              <w:rPr>
                <w:rFonts w:ascii="Calibri Light" w:eastAsia="Calibri Light" w:hAnsi="Calibri Light" w:cs="Calibri Light"/>
                <w:b/>
                <w:bCs/>
                <w:sz w:val="22"/>
                <w:szCs w:val="22"/>
              </w:rPr>
              <w:t>Il futuro, oggi</w:t>
            </w:r>
          </w:p>
        </w:tc>
        <w:tc>
          <w:tcPr>
            <w:tcW w:w="6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1682DF" w14:textId="06D25AFC" w:rsidR="00B56B45" w:rsidRPr="00B56B45" w:rsidRDefault="00B56B45" w:rsidP="00B56B45">
            <w:pPr>
              <w:pStyle w:val="TESTONORMALE"/>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120" w:after="40" w:line="240" w:lineRule="auto"/>
              <w:jc w:val="left"/>
              <w:rPr>
                <w:rFonts w:ascii="Calibri Light" w:eastAsia="Calibri Light" w:hAnsi="Calibri Light" w:cs="Calibri Light"/>
                <w:sz w:val="22"/>
                <w:szCs w:val="22"/>
              </w:rPr>
            </w:pPr>
            <w:r w:rsidRPr="00B56B45">
              <w:rPr>
                <w:rFonts w:ascii="Calibri Light" w:eastAsia="Calibri Light" w:hAnsi="Calibri Light" w:cs="Calibri Light"/>
                <w:sz w:val="22"/>
                <w:szCs w:val="22"/>
              </w:rPr>
              <w:t>La risposta alle sfide del millennio:</w:t>
            </w:r>
            <w:r w:rsidR="00E24701">
              <w:rPr>
                <w:rFonts w:ascii="Calibri Light" w:eastAsia="Calibri Light" w:hAnsi="Calibri Light" w:cs="Calibri Light"/>
                <w:sz w:val="22"/>
                <w:szCs w:val="22"/>
              </w:rPr>
              <w:t xml:space="preserve"> </w:t>
            </w:r>
            <w:r w:rsidRPr="00B56B45">
              <w:rPr>
                <w:rFonts w:ascii="Calibri Light" w:eastAsia="Calibri Light" w:hAnsi="Calibri Light" w:cs="Calibri Light"/>
                <w:sz w:val="22"/>
                <w:szCs w:val="22"/>
              </w:rPr>
              <w:t xml:space="preserve">programmi per lo sviluppo della normativa doganale e non solo: WCO, UE, </w:t>
            </w:r>
            <w:proofErr w:type="spellStart"/>
            <w:r w:rsidRPr="00B56B45">
              <w:rPr>
                <w:rFonts w:ascii="Calibri Light" w:eastAsia="Calibri Light" w:hAnsi="Calibri Light" w:cs="Calibri Light"/>
                <w:sz w:val="22"/>
                <w:szCs w:val="22"/>
              </w:rPr>
              <w:t>Businesseurope</w:t>
            </w:r>
            <w:proofErr w:type="spellEnd"/>
            <w:r w:rsidRPr="00B56B45">
              <w:rPr>
                <w:rFonts w:ascii="Calibri Light" w:eastAsia="Calibri Light" w:hAnsi="Calibri Light" w:cs="Calibri Light"/>
                <w:sz w:val="22"/>
                <w:szCs w:val="22"/>
              </w:rPr>
              <w:t>, Confindustria, B20</w:t>
            </w:r>
          </w:p>
          <w:p w14:paraId="73730263" w14:textId="42A7915C" w:rsidR="00B56B45" w:rsidRDefault="00B56B45" w:rsidP="00B56B45">
            <w:pPr>
              <w:pStyle w:val="TESTONORMALE"/>
              <w:numPr>
                <w:ilvl w:val="0"/>
                <w:numId w:val="17"/>
              </w:numPr>
              <w:spacing w:before="120" w:after="40" w:line="240" w:lineRule="auto"/>
              <w:jc w:val="left"/>
              <w:rPr>
                <w:rFonts w:ascii="Calibri Light" w:eastAsia="Calibri Light" w:hAnsi="Calibri Light" w:cs="Calibri Light"/>
                <w:sz w:val="22"/>
                <w:szCs w:val="22"/>
              </w:rPr>
            </w:pPr>
            <w:r w:rsidRPr="00B56B45">
              <w:rPr>
                <w:rFonts w:ascii="Calibri Light" w:eastAsia="Calibri Light" w:hAnsi="Calibri Light" w:cs="Calibri Light"/>
                <w:sz w:val="22"/>
                <w:szCs w:val="22"/>
              </w:rPr>
              <w:t>Le strade da intraprendere e le soluzioni da individuare fin da oggi, in un’ottica di collaborazione stretta tra pubblico e privato</w:t>
            </w:r>
          </w:p>
        </w:tc>
      </w:tr>
    </w:tbl>
    <w:p w14:paraId="0D9A965B" w14:textId="77777777" w:rsidR="000D6508" w:rsidRDefault="00CA119D">
      <w:pPr>
        <w:pStyle w:val="Titolo2"/>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Struttura degli eventi, strumenti didattici, testimonianze</w:t>
      </w:r>
    </w:p>
    <w:p w14:paraId="7E86E76A" w14:textId="3B07446F" w:rsidR="000D6508" w:rsidRDefault="00CA119D">
      <w:pP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Ogni evento prevede una durata complessiva di 4 ore. Non è previsto un numero minimo o massimo di partecipanti ma, naturalmente, dovranno essere previste modalità formative parzialmente diversificate in ragione del numero degli effettivi presenti.</w:t>
      </w:r>
    </w:p>
    <w:p w14:paraId="1868BCDB" w14:textId="77777777" w:rsidR="000D6508" w:rsidRDefault="00CA119D">
      <w:pP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In apertura, verrà distribuito ed illustrato un “</w:t>
      </w:r>
      <w:r w:rsidRPr="00164051">
        <w:rPr>
          <w:rFonts w:ascii="Calibri Light" w:eastAsia="Calibri Light" w:hAnsi="Calibri Light" w:cs="Calibri Light"/>
          <w:b/>
          <w:bCs/>
          <w:i/>
          <w:iCs/>
          <w:sz w:val="22"/>
          <w:szCs w:val="22"/>
        </w:rPr>
        <w:t>gadget virtuale</w:t>
      </w:r>
      <w:r>
        <w:rPr>
          <w:rFonts w:ascii="Calibri Light" w:eastAsia="Calibri Light" w:hAnsi="Calibri Light" w:cs="Calibri Light"/>
          <w:sz w:val="22"/>
          <w:szCs w:val="22"/>
        </w:rPr>
        <w:t>” (un download di un articolo o di un contributo video o di un podcast ad accesso limitato, un buono per un colloquio personalizzato con i docenti dell’evento o con gli ospiti, un’esperienza di self-</w:t>
      </w:r>
      <w:proofErr w:type="spellStart"/>
      <w:r>
        <w:rPr>
          <w:rFonts w:ascii="Calibri Light" w:eastAsia="Calibri Light" w:hAnsi="Calibri Light" w:cs="Calibri Light"/>
          <w:sz w:val="22"/>
          <w:szCs w:val="22"/>
        </w:rPr>
        <w:t>assessment</w:t>
      </w:r>
      <w:proofErr w:type="spellEnd"/>
      <w:r>
        <w:rPr>
          <w:rFonts w:ascii="Calibri Light" w:eastAsia="Calibri Light" w:hAnsi="Calibri Light" w:cs="Calibri Light"/>
          <w:sz w:val="22"/>
          <w:szCs w:val="22"/>
        </w:rPr>
        <w:t xml:space="preserve"> assistita etc.)</w:t>
      </w:r>
    </w:p>
    <w:p w14:paraId="0521CE0B" w14:textId="77777777" w:rsidR="000D6508" w:rsidRDefault="00CA119D" w:rsidP="00164051">
      <w:pPr>
        <w:spacing w:after="120" w:line="240" w:lineRule="auto"/>
        <w:rPr>
          <w:rFonts w:ascii="Calibri Light" w:eastAsia="Calibri Light" w:hAnsi="Calibri Light" w:cs="Calibri Light"/>
          <w:sz w:val="22"/>
          <w:szCs w:val="22"/>
        </w:rPr>
      </w:pPr>
      <w:r>
        <w:rPr>
          <w:rFonts w:ascii="Calibri Light" w:eastAsia="Calibri Light" w:hAnsi="Calibri Light" w:cs="Calibri Light"/>
          <w:b/>
          <w:bCs/>
          <w:sz w:val="22"/>
          <w:szCs w:val="22"/>
        </w:rPr>
        <w:t>Il format</w:t>
      </w:r>
      <w:r>
        <w:rPr>
          <w:rFonts w:ascii="Calibri Light" w:eastAsia="Calibri Light" w:hAnsi="Calibri Light" w:cs="Calibri Light"/>
          <w:sz w:val="22"/>
          <w:szCs w:val="22"/>
        </w:rPr>
        <w:t xml:space="preserve"> adottato per ciascun evento sarà il seguente:</w:t>
      </w:r>
    </w:p>
    <w:tbl>
      <w:tblPr>
        <w:tblStyle w:val="TableNormal"/>
        <w:tblW w:w="96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289"/>
        <w:gridCol w:w="796"/>
        <w:gridCol w:w="3625"/>
        <w:gridCol w:w="1912"/>
      </w:tblGrid>
      <w:tr w:rsidR="000D6508" w14:paraId="6E970BF8" w14:textId="77777777" w:rsidTr="00164051">
        <w:trPr>
          <w:trHeight w:val="530"/>
        </w:trPr>
        <w:tc>
          <w:tcPr>
            <w:tcW w:w="3289"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7CEA1D1C" w14:textId="77777777" w:rsidR="000D6508" w:rsidRDefault="00CA119D">
            <w:pPr>
              <w:spacing w:line="240" w:lineRule="auto"/>
            </w:pPr>
            <w:r>
              <w:rPr>
                <w:rFonts w:ascii="Calibri Light" w:eastAsia="Calibri Light" w:hAnsi="Calibri Light" w:cs="Calibri Light"/>
                <w:b/>
                <w:bCs/>
                <w:sz w:val="22"/>
                <w:szCs w:val="22"/>
              </w:rPr>
              <w:t>Operazione</w:t>
            </w:r>
          </w:p>
        </w:tc>
        <w:tc>
          <w:tcPr>
            <w:tcW w:w="796"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3C6BC650" w14:textId="77777777" w:rsidR="000D6508" w:rsidRDefault="00CA119D">
            <w:pPr>
              <w:spacing w:line="240" w:lineRule="auto"/>
            </w:pPr>
            <w:r>
              <w:rPr>
                <w:rFonts w:ascii="Calibri Light" w:eastAsia="Calibri Light" w:hAnsi="Calibri Light" w:cs="Calibri Light"/>
                <w:b/>
                <w:bCs/>
                <w:sz w:val="22"/>
                <w:szCs w:val="22"/>
              </w:rPr>
              <w:t>Durata</w:t>
            </w:r>
          </w:p>
        </w:tc>
        <w:tc>
          <w:tcPr>
            <w:tcW w:w="3625"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0DA3D0BE" w14:textId="77777777" w:rsidR="000D6508" w:rsidRDefault="00CA119D">
            <w:pPr>
              <w:spacing w:line="240" w:lineRule="auto"/>
            </w:pPr>
            <w:r>
              <w:rPr>
                <w:rFonts w:ascii="Calibri Light" w:eastAsia="Calibri Light" w:hAnsi="Calibri Light" w:cs="Calibri Light"/>
                <w:b/>
                <w:bCs/>
                <w:sz w:val="22"/>
                <w:szCs w:val="22"/>
              </w:rPr>
              <w:t>Titolarità</w:t>
            </w:r>
          </w:p>
        </w:tc>
        <w:tc>
          <w:tcPr>
            <w:tcW w:w="1912"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608BCF28" w14:textId="77777777" w:rsidR="000D6508" w:rsidRDefault="00CA119D">
            <w:pPr>
              <w:spacing w:line="240" w:lineRule="auto"/>
              <w:jc w:val="left"/>
            </w:pPr>
            <w:r>
              <w:rPr>
                <w:rFonts w:ascii="Calibri Light" w:eastAsia="Calibri Light" w:hAnsi="Calibri Light" w:cs="Calibri Light"/>
                <w:b/>
                <w:bCs/>
                <w:sz w:val="22"/>
                <w:szCs w:val="22"/>
              </w:rPr>
              <w:t>Materiali e supporti</w:t>
            </w:r>
          </w:p>
        </w:tc>
      </w:tr>
      <w:tr w:rsidR="000D6508" w14:paraId="4EEDB76D" w14:textId="77777777" w:rsidTr="00164051">
        <w:trPr>
          <w:trHeight w:val="53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30C26" w14:textId="77777777" w:rsidR="000D6508" w:rsidRDefault="00CA119D">
            <w:pPr>
              <w:spacing w:line="240" w:lineRule="auto"/>
              <w:jc w:val="left"/>
            </w:pPr>
            <w:r>
              <w:rPr>
                <w:rFonts w:ascii="Calibri Light" w:eastAsia="Calibri Light" w:hAnsi="Calibri Light" w:cs="Calibri Light"/>
                <w:i/>
                <w:iCs/>
                <w:sz w:val="22"/>
                <w:szCs w:val="22"/>
              </w:rPr>
              <w:t>Saluti e presentazione del gadget virtuale</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5ECBC" w14:textId="77777777" w:rsidR="000D6508" w:rsidRDefault="00CA119D">
            <w:pPr>
              <w:spacing w:line="240" w:lineRule="auto"/>
            </w:pPr>
            <w:r>
              <w:rPr>
                <w:rFonts w:ascii="Calibri Light" w:eastAsia="Calibri Light" w:hAnsi="Calibri Light" w:cs="Calibri Light"/>
                <w:sz w:val="22"/>
                <w:szCs w:val="22"/>
              </w:rPr>
              <w:t>15’</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7EDD1" w14:textId="77777777" w:rsidR="000D6508" w:rsidRDefault="00CA119D">
            <w:pPr>
              <w:spacing w:line="240" w:lineRule="auto"/>
            </w:pPr>
            <w:r>
              <w:rPr>
                <w:rFonts w:ascii="Calibri Light" w:eastAsia="Calibri Light" w:hAnsi="Calibri Light" w:cs="Calibri Light"/>
                <w:sz w:val="22"/>
                <w:szCs w:val="22"/>
              </w:rPr>
              <w:t>Associazione Ospitante/Confindustria/ICE/Sponsor</w:t>
            </w:r>
          </w:p>
        </w:tc>
        <w:tc>
          <w:tcPr>
            <w:tcW w:w="19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B5F24" w14:textId="77777777" w:rsidR="000D6508" w:rsidRDefault="00CA119D">
            <w:pPr>
              <w:spacing w:line="240" w:lineRule="auto"/>
            </w:pPr>
            <w:r>
              <w:rPr>
                <w:rFonts w:ascii="Calibri Light" w:eastAsia="Calibri Light" w:hAnsi="Calibri Light" w:cs="Calibri Light"/>
                <w:sz w:val="22"/>
                <w:szCs w:val="22"/>
              </w:rPr>
              <w:t>Videocamere, microfoni, materiali preregistrati</w:t>
            </w:r>
          </w:p>
        </w:tc>
      </w:tr>
      <w:tr w:rsidR="000D6508" w14:paraId="6AAE78A9" w14:textId="77777777" w:rsidTr="00164051">
        <w:trPr>
          <w:trHeight w:val="27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2B827" w14:textId="77777777" w:rsidR="000D6508" w:rsidRDefault="00CA119D">
            <w:pPr>
              <w:spacing w:line="240" w:lineRule="auto"/>
              <w:jc w:val="left"/>
            </w:pPr>
            <w:r>
              <w:rPr>
                <w:rFonts w:ascii="Calibri Light" w:eastAsia="Calibri Light" w:hAnsi="Calibri Light" w:cs="Calibri Light"/>
                <w:i/>
                <w:iCs/>
                <w:sz w:val="22"/>
                <w:szCs w:val="22"/>
              </w:rPr>
              <w:t>Introduzione al I Modulo</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F64B1" w14:textId="77777777" w:rsidR="000D6508" w:rsidRDefault="00CA119D">
            <w:pPr>
              <w:spacing w:line="240" w:lineRule="auto"/>
            </w:pPr>
            <w:r>
              <w:rPr>
                <w:rFonts w:ascii="Calibri Light" w:eastAsia="Calibri Light" w:hAnsi="Calibri Light" w:cs="Calibri Light"/>
                <w:sz w:val="22"/>
                <w:szCs w:val="22"/>
              </w:rPr>
              <w:t>10’</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6C0CE" w14:textId="77777777" w:rsidR="000D6508" w:rsidRDefault="00CA119D">
            <w:pPr>
              <w:spacing w:line="240" w:lineRule="auto"/>
            </w:pPr>
            <w:r>
              <w:rPr>
                <w:rFonts w:ascii="Calibri Light" w:eastAsia="Calibri Light" w:hAnsi="Calibri Light" w:cs="Calibri Light"/>
                <w:sz w:val="22"/>
                <w:szCs w:val="22"/>
              </w:rPr>
              <w:t>Coordinamento</w:t>
            </w:r>
          </w:p>
        </w:tc>
        <w:tc>
          <w:tcPr>
            <w:tcW w:w="1912" w:type="dxa"/>
            <w:vMerge/>
            <w:tcBorders>
              <w:top w:val="single" w:sz="4" w:space="0" w:color="000000"/>
              <w:left w:val="single" w:sz="4" w:space="0" w:color="000000"/>
              <w:bottom w:val="single" w:sz="4" w:space="0" w:color="000000"/>
              <w:right w:val="single" w:sz="4" w:space="0" w:color="000000"/>
            </w:tcBorders>
            <w:shd w:val="clear" w:color="auto" w:fill="auto"/>
          </w:tcPr>
          <w:p w14:paraId="545F64E5" w14:textId="77777777" w:rsidR="000D6508" w:rsidRDefault="000D6508"/>
        </w:tc>
      </w:tr>
      <w:tr w:rsidR="000D6508" w14:paraId="1BAD385E" w14:textId="77777777" w:rsidTr="00164051">
        <w:trPr>
          <w:trHeight w:val="53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7D292" w14:textId="77777777" w:rsidR="000D6508" w:rsidRDefault="00CA119D">
            <w:pPr>
              <w:spacing w:line="240" w:lineRule="auto"/>
              <w:jc w:val="left"/>
            </w:pPr>
            <w:r>
              <w:rPr>
                <w:rFonts w:ascii="Calibri Light" w:eastAsia="Calibri Light" w:hAnsi="Calibri Light" w:cs="Calibri Light"/>
                <w:i/>
                <w:iCs/>
                <w:sz w:val="22"/>
                <w:szCs w:val="22"/>
              </w:rPr>
              <w:t>Sviluppo dei contenuti del modulo</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60973" w14:textId="77777777" w:rsidR="000D6508" w:rsidRDefault="00CA119D">
            <w:pPr>
              <w:spacing w:line="240" w:lineRule="auto"/>
            </w:pPr>
            <w:r>
              <w:rPr>
                <w:rFonts w:ascii="Calibri Light" w:eastAsia="Calibri Light" w:hAnsi="Calibri Light" w:cs="Calibri Light"/>
                <w:sz w:val="22"/>
                <w:szCs w:val="22"/>
              </w:rPr>
              <w:t>60’</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55586" w14:textId="77777777" w:rsidR="000D6508" w:rsidRDefault="00CA119D">
            <w:pPr>
              <w:spacing w:line="240" w:lineRule="auto"/>
            </w:pPr>
            <w:r>
              <w:rPr>
                <w:rFonts w:ascii="Calibri Light" w:eastAsia="Calibri Light" w:hAnsi="Calibri Light" w:cs="Calibri Light"/>
                <w:sz w:val="22"/>
                <w:szCs w:val="22"/>
              </w:rPr>
              <w:t>Docente</w:t>
            </w:r>
          </w:p>
        </w:tc>
        <w:tc>
          <w:tcPr>
            <w:tcW w:w="1912" w:type="dxa"/>
            <w:vMerge/>
            <w:tcBorders>
              <w:top w:val="single" w:sz="4" w:space="0" w:color="000000"/>
              <w:left w:val="single" w:sz="4" w:space="0" w:color="000000"/>
              <w:bottom w:val="single" w:sz="4" w:space="0" w:color="000000"/>
              <w:right w:val="single" w:sz="4" w:space="0" w:color="000000"/>
            </w:tcBorders>
            <w:shd w:val="clear" w:color="auto" w:fill="auto"/>
          </w:tcPr>
          <w:p w14:paraId="5F7EB9DD" w14:textId="77777777" w:rsidR="000D6508" w:rsidRDefault="000D6508"/>
        </w:tc>
      </w:tr>
      <w:tr w:rsidR="000D6508" w14:paraId="3B9653E2" w14:textId="77777777" w:rsidTr="00164051">
        <w:trPr>
          <w:trHeight w:val="53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F078B" w14:textId="77777777" w:rsidR="000D6508" w:rsidRDefault="00CA119D">
            <w:pPr>
              <w:spacing w:line="240" w:lineRule="auto"/>
              <w:jc w:val="left"/>
            </w:pPr>
            <w:r>
              <w:rPr>
                <w:rFonts w:ascii="Calibri Light" w:eastAsia="Calibri Light" w:hAnsi="Calibri Light" w:cs="Calibri Light"/>
                <w:i/>
                <w:iCs/>
                <w:sz w:val="22"/>
                <w:szCs w:val="22"/>
              </w:rPr>
              <w:t>Testimonianza</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1137F" w14:textId="77777777" w:rsidR="000D6508" w:rsidRDefault="00CA119D">
            <w:pPr>
              <w:spacing w:line="240" w:lineRule="auto"/>
            </w:pPr>
            <w:r>
              <w:rPr>
                <w:rFonts w:ascii="Calibri Light" w:eastAsia="Calibri Light" w:hAnsi="Calibri Light" w:cs="Calibri Light"/>
                <w:sz w:val="22"/>
                <w:szCs w:val="22"/>
              </w:rPr>
              <w:t>10’</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5CB39" w14:textId="77777777" w:rsidR="000D6508" w:rsidRDefault="00CA119D">
            <w:pPr>
              <w:spacing w:line="240" w:lineRule="auto"/>
            </w:pPr>
            <w:r>
              <w:rPr>
                <w:rFonts w:ascii="Calibri Light" w:eastAsia="Calibri Light" w:hAnsi="Calibri Light" w:cs="Calibri Light"/>
                <w:sz w:val="22"/>
                <w:szCs w:val="22"/>
              </w:rPr>
              <w:t>Ospite</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22C9C" w14:textId="77777777" w:rsidR="000D6508" w:rsidRDefault="00CA119D">
            <w:pPr>
              <w:spacing w:line="240" w:lineRule="auto"/>
            </w:pPr>
            <w:r>
              <w:rPr>
                <w:rFonts w:ascii="Calibri Light" w:eastAsia="Calibri Light" w:hAnsi="Calibri Light" w:cs="Calibri Light"/>
                <w:sz w:val="22"/>
                <w:szCs w:val="22"/>
              </w:rPr>
              <w:t>Eventuale traduzione</w:t>
            </w:r>
          </w:p>
        </w:tc>
      </w:tr>
      <w:tr w:rsidR="000D6508" w14:paraId="0AB5EAFB" w14:textId="77777777" w:rsidTr="00164051">
        <w:trPr>
          <w:trHeight w:val="27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CDEA5" w14:textId="77777777" w:rsidR="000D6508" w:rsidRDefault="00CA119D">
            <w:pPr>
              <w:spacing w:line="240" w:lineRule="auto"/>
              <w:jc w:val="left"/>
            </w:pPr>
            <w:r>
              <w:rPr>
                <w:rFonts w:ascii="Calibri Light" w:eastAsia="Calibri Light" w:hAnsi="Calibri Light" w:cs="Calibri Light"/>
                <w:i/>
                <w:iCs/>
                <w:sz w:val="22"/>
                <w:szCs w:val="22"/>
              </w:rPr>
              <w:t>Confronto e Q&amp;A</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615BE" w14:textId="77777777" w:rsidR="000D6508" w:rsidRDefault="00CA119D">
            <w:pPr>
              <w:spacing w:line="240" w:lineRule="auto"/>
            </w:pPr>
            <w:r>
              <w:rPr>
                <w:rFonts w:ascii="Calibri Light" w:eastAsia="Calibri Light" w:hAnsi="Calibri Light" w:cs="Calibri Light"/>
                <w:sz w:val="22"/>
                <w:szCs w:val="22"/>
              </w:rPr>
              <w:t>10’</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CDD88" w14:textId="77777777" w:rsidR="000D6508" w:rsidRDefault="00CA119D">
            <w:pPr>
              <w:spacing w:line="240" w:lineRule="auto"/>
            </w:pPr>
            <w:r>
              <w:rPr>
                <w:rFonts w:ascii="Calibri Light" w:eastAsia="Calibri Light" w:hAnsi="Calibri Light" w:cs="Calibri Light"/>
                <w:sz w:val="22"/>
                <w:szCs w:val="22"/>
              </w:rPr>
              <w:t>Ospite/Coordinatore/Docente</w:t>
            </w:r>
          </w:p>
        </w:tc>
        <w:tc>
          <w:tcPr>
            <w:tcW w:w="19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C8787" w14:textId="77777777" w:rsidR="000D6508" w:rsidRDefault="00CA119D">
            <w:pP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Videocamere, microfoni, materiali preregistrati</w:t>
            </w:r>
          </w:p>
          <w:p w14:paraId="395B9D7F" w14:textId="1A675BB9" w:rsidR="00164051" w:rsidRPr="00164051" w:rsidRDefault="00164051">
            <w:pP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SLIDO/</w:t>
            </w:r>
            <w:proofErr w:type="spellStart"/>
            <w:r>
              <w:rPr>
                <w:rFonts w:ascii="Calibri Light" w:eastAsia="Calibri Light" w:hAnsi="Calibri Light" w:cs="Calibri Light"/>
                <w:sz w:val="22"/>
                <w:szCs w:val="22"/>
              </w:rPr>
              <w:t>Mural</w:t>
            </w:r>
            <w:proofErr w:type="spellEnd"/>
            <w:r>
              <w:rPr>
                <w:rFonts w:ascii="Calibri Light" w:eastAsia="Calibri Light" w:hAnsi="Calibri Light" w:cs="Calibri Light"/>
                <w:sz w:val="22"/>
                <w:szCs w:val="22"/>
              </w:rPr>
              <w:t xml:space="preserve"> o soluzioni equivalenti</w:t>
            </w:r>
          </w:p>
        </w:tc>
      </w:tr>
      <w:tr w:rsidR="00164051" w14:paraId="36CC9250" w14:textId="77777777" w:rsidTr="00164051">
        <w:trPr>
          <w:trHeight w:val="27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A7F41" w14:textId="70FC8BBD" w:rsidR="00164051" w:rsidRDefault="00164051">
            <w:pPr>
              <w:spacing w:line="240" w:lineRule="auto"/>
              <w:jc w:val="left"/>
              <w:rPr>
                <w:rFonts w:ascii="Calibri Light" w:eastAsia="Calibri Light" w:hAnsi="Calibri Light" w:cs="Calibri Light"/>
                <w:i/>
                <w:iCs/>
                <w:sz w:val="22"/>
                <w:szCs w:val="22"/>
              </w:rPr>
            </w:pPr>
            <w:r>
              <w:rPr>
                <w:rFonts w:ascii="Calibri Light" w:eastAsia="Calibri Light" w:hAnsi="Calibri Light" w:cs="Calibri Light"/>
                <w:i/>
                <w:iCs/>
                <w:sz w:val="22"/>
                <w:szCs w:val="22"/>
              </w:rPr>
              <w:t>Verifica/sondaggio (</w:t>
            </w:r>
            <w:proofErr w:type="spellStart"/>
            <w:r>
              <w:rPr>
                <w:rFonts w:ascii="Calibri Light" w:eastAsia="Calibri Light" w:hAnsi="Calibri Light" w:cs="Calibri Light"/>
                <w:i/>
                <w:iCs/>
                <w:sz w:val="22"/>
                <w:szCs w:val="22"/>
              </w:rPr>
              <w:t>assessment</w:t>
            </w:r>
            <w:proofErr w:type="spellEnd"/>
            <w:r>
              <w:rPr>
                <w:rFonts w:ascii="Calibri Light" w:eastAsia="Calibri Light" w:hAnsi="Calibri Light" w:cs="Calibri Light"/>
                <w:i/>
                <w:iCs/>
                <w:sz w:val="22"/>
                <w:szCs w:val="22"/>
              </w:rPr>
              <w:t>)</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0C970" w14:textId="74F17591" w:rsidR="00164051" w:rsidRDefault="00164051">
            <w:pP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10’</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CAC05" w14:textId="32213ED4" w:rsidR="00164051" w:rsidRDefault="00164051">
            <w:pP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Coordinatore/Docente/Tutor</w:t>
            </w:r>
          </w:p>
        </w:tc>
        <w:tc>
          <w:tcPr>
            <w:tcW w:w="1912"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02FF4" w14:textId="77777777" w:rsidR="00164051" w:rsidRDefault="00164051">
            <w:pPr>
              <w:spacing w:line="240" w:lineRule="auto"/>
              <w:rPr>
                <w:rFonts w:ascii="Calibri Light" w:eastAsia="Calibri Light" w:hAnsi="Calibri Light" w:cs="Calibri Light"/>
                <w:sz w:val="22"/>
                <w:szCs w:val="22"/>
              </w:rPr>
            </w:pPr>
          </w:p>
        </w:tc>
      </w:tr>
      <w:tr w:rsidR="000D6508" w14:paraId="1255DE87" w14:textId="77777777" w:rsidTr="00164051">
        <w:trPr>
          <w:trHeight w:val="27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44A7F" w14:textId="77777777" w:rsidR="000D6508" w:rsidRDefault="00CA119D">
            <w:pPr>
              <w:spacing w:line="240" w:lineRule="auto"/>
              <w:jc w:val="left"/>
            </w:pPr>
            <w:r>
              <w:rPr>
                <w:rFonts w:ascii="Calibri Light" w:eastAsia="Calibri Light" w:hAnsi="Calibri Light" w:cs="Calibri Light"/>
                <w:i/>
                <w:iCs/>
                <w:sz w:val="22"/>
                <w:szCs w:val="22"/>
              </w:rPr>
              <w:t>Introduzione al II Modulo</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A9D2A" w14:textId="77777777" w:rsidR="000D6508" w:rsidRDefault="00CA119D">
            <w:pPr>
              <w:spacing w:line="240" w:lineRule="auto"/>
            </w:pPr>
            <w:r>
              <w:rPr>
                <w:rFonts w:ascii="Calibri Light" w:eastAsia="Calibri Light" w:hAnsi="Calibri Light" w:cs="Calibri Light"/>
                <w:sz w:val="22"/>
                <w:szCs w:val="22"/>
              </w:rPr>
              <w:t>10’</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C227D" w14:textId="77777777" w:rsidR="000D6508" w:rsidRDefault="00CA119D">
            <w:pPr>
              <w:spacing w:line="240" w:lineRule="auto"/>
            </w:pPr>
            <w:r>
              <w:rPr>
                <w:rFonts w:ascii="Calibri Light" w:eastAsia="Calibri Light" w:hAnsi="Calibri Light" w:cs="Calibri Light"/>
                <w:sz w:val="22"/>
                <w:szCs w:val="22"/>
              </w:rPr>
              <w:t>Coordinatore</w:t>
            </w:r>
          </w:p>
        </w:tc>
        <w:tc>
          <w:tcPr>
            <w:tcW w:w="1912" w:type="dxa"/>
            <w:vMerge/>
            <w:tcBorders>
              <w:top w:val="single" w:sz="4" w:space="0" w:color="000000"/>
              <w:left w:val="single" w:sz="4" w:space="0" w:color="000000"/>
              <w:bottom w:val="single" w:sz="4" w:space="0" w:color="000000"/>
              <w:right w:val="single" w:sz="4" w:space="0" w:color="000000"/>
            </w:tcBorders>
            <w:shd w:val="clear" w:color="auto" w:fill="auto"/>
          </w:tcPr>
          <w:p w14:paraId="5CA3C8A9" w14:textId="77777777" w:rsidR="000D6508" w:rsidRDefault="000D6508"/>
        </w:tc>
      </w:tr>
      <w:tr w:rsidR="000D6508" w14:paraId="1F2D4E40" w14:textId="77777777" w:rsidTr="00164051">
        <w:trPr>
          <w:trHeight w:val="53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6A070" w14:textId="77777777" w:rsidR="000D6508" w:rsidRDefault="00CA119D">
            <w:pPr>
              <w:spacing w:line="240" w:lineRule="auto"/>
              <w:jc w:val="left"/>
            </w:pPr>
            <w:r>
              <w:rPr>
                <w:rFonts w:ascii="Calibri Light" w:eastAsia="Calibri Light" w:hAnsi="Calibri Light" w:cs="Calibri Light"/>
                <w:i/>
                <w:iCs/>
                <w:sz w:val="22"/>
                <w:szCs w:val="22"/>
              </w:rPr>
              <w:t>Sviluppo dei contenuti del modulo</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58F6D" w14:textId="77777777" w:rsidR="000D6508" w:rsidRDefault="00CA119D">
            <w:pPr>
              <w:spacing w:line="240" w:lineRule="auto"/>
            </w:pPr>
            <w:r>
              <w:rPr>
                <w:rFonts w:ascii="Calibri Light" w:eastAsia="Calibri Light" w:hAnsi="Calibri Light" w:cs="Calibri Light"/>
                <w:sz w:val="22"/>
                <w:szCs w:val="22"/>
              </w:rPr>
              <w:t>60’</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C1EEA" w14:textId="77777777" w:rsidR="000D6508" w:rsidRDefault="00CA119D">
            <w:pPr>
              <w:spacing w:line="240" w:lineRule="auto"/>
            </w:pPr>
            <w:r>
              <w:rPr>
                <w:rFonts w:ascii="Calibri Light" w:eastAsia="Calibri Light" w:hAnsi="Calibri Light" w:cs="Calibri Light"/>
                <w:sz w:val="22"/>
                <w:szCs w:val="22"/>
              </w:rPr>
              <w:t>Docente</w:t>
            </w:r>
          </w:p>
        </w:tc>
        <w:tc>
          <w:tcPr>
            <w:tcW w:w="1912" w:type="dxa"/>
            <w:vMerge/>
            <w:tcBorders>
              <w:top w:val="single" w:sz="4" w:space="0" w:color="000000"/>
              <w:left w:val="single" w:sz="4" w:space="0" w:color="000000"/>
              <w:bottom w:val="single" w:sz="4" w:space="0" w:color="000000"/>
              <w:right w:val="single" w:sz="4" w:space="0" w:color="000000"/>
            </w:tcBorders>
            <w:shd w:val="clear" w:color="auto" w:fill="auto"/>
          </w:tcPr>
          <w:p w14:paraId="3C9AF171" w14:textId="77777777" w:rsidR="000D6508" w:rsidRDefault="000D6508"/>
        </w:tc>
      </w:tr>
      <w:tr w:rsidR="000D6508" w14:paraId="71A140A0" w14:textId="77777777" w:rsidTr="00164051">
        <w:trPr>
          <w:trHeight w:val="27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FAAB1" w14:textId="77777777" w:rsidR="000D6508" w:rsidRDefault="00CA119D">
            <w:pPr>
              <w:spacing w:line="240" w:lineRule="auto"/>
              <w:jc w:val="left"/>
            </w:pPr>
            <w:r>
              <w:rPr>
                <w:rFonts w:ascii="Calibri Light" w:eastAsia="Calibri Light" w:hAnsi="Calibri Light" w:cs="Calibri Light"/>
                <w:i/>
                <w:iCs/>
                <w:sz w:val="22"/>
                <w:szCs w:val="22"/>
              </w:rPr>
              <w:t>Q&amp;A</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4200A" w14:textId="77777777" w:rsidR="000D6508" w:rsidRDefault="00CA119D">
            <w:pPr>
              <w:spacing w:line="240" w:lineRule="auto"/>
            </w:pPr>
            <w:r>
              <w:rPr>
                <w:rFonts w:ascii="Calibri Light" w:eastAsia="Calibri Light" w:hAnsi="Calibri Light" w:cs="Calibri Light"/>
                <w:sz w:val="22"/>
                <w:szCs w:val="22"/>
              </w:rPr>
              <w:t>10’</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E1460" w14:textId="77777777" w:rsidR="000D6508" w:rsidRDefault="00CA119D">
            <w:pPr>
              <w:spacing w:line="240" w:lineRule="auto"/>
            </w:pPr>
            <w:r>
              <w:rPr>
                <w:rFonts w:ascii="Calibri Light" w:eastAsia="Calibri Light" w:hAnsi="Calibri Light" w:cs="Calibri Light"/>
                <w:sz w:val="22"/>
                <w:szCs w:val="22"/>
              </w:rPr>
              <w:t>Partecipanti/Docente/Coordinatore</w:t>
            </w:r>
          </w:p>
        </w:tc>
        <w:tc>
          <w:tcPr>
            <w:tcW w:w="1912" w:type="dxa"/>
            <w:vMerge/>
            <w:tcBorders>
              <w:top w:val="single" w:sz="4" w:space="0" w:color="000000"/>
              <w:left w:val="single" w:sz="4" w:space="0" w:color="000000"/>
              <w:bottom w:val="single" w:sz="4" w:space="0" w:color="000000"/>
              <w:right w:val="single" w:sz="4" w:space="0" w:color="000000"/>
            </w:tcBorders>
            <w:shd w:val="clear" w:color="auto" w:fill="auto"/>
          </w:tcPr>
          <w:p w14:paraId="3C505A34" w14:textId="77777777" w:rsidR="000D6508" w:rsidRDefault="000D6508"/>
        </w:tc>
      </w:tr>
      <w:tr w:rsidR="000D6508" w14:paraId="0EFF8AAC" w14:textId="77777777" w:rsidTr="00164051">
        <w:trPr>
          <w:trHeight w:val="53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91BC1" w14:textId="77777777" w:rsidR="000D6508" w:rsidRDefault="00CA119D">
            <w:pPr>
              <w:spacing w:line="240" w:lineRule="auto"/>
              <w:jc w:val="left"/>
            </w:pPr>
            <w:r>
              <w:rPr>
                <w:rFonts w:ascii="Calibri Light" w:eastAsia="Calibri Light" w:hAnsi="Calibri Light" w:cs="Calibri Light"/>
                <w:i/>
                <w:iCs/>
                <w:sz w:val="22"/>
                <w:szCs w:val="22"/>
              </w:rPr>
              <w:lastRenderedPageBreak/>
              <w:t>Testimonianza</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AAF06" w14:textId="77777777" w:rsidR="000D6508" w:rsidRDefault="00CA119D">
            <w:pPr>
              <w:spacing w:line="240" w:lineRule="auto"/>
            </w:pPr>
            <w:r>
              <w:rPr>
                <w:rFonts w:ascii="Calibri Light" w:eastAsia="Calibri Light" w:hAnsi="Calibri Light" w:cs="Calibri Light"/>
                <w:sz w:val="22"/>
                <w:szCs w:val="22"/>
              </w:rPr>
              <w:t>10’</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9794F" w14:textId="77777777" w:rsidR="000D6508" w:rsidRDefault="00CA119D">
            <w:pPr>
              <w:spacing w:line="240" w:lineRule="auto"/>
            </w:pPr>
            <w:r>
              <w:rPr>
                <w:rFonts w:ascii="Calibri Light" w:eastAsia="Calibri Light" w:hAnsi="Calibri Light" w:cs="Calibri Light"/>
                <w:sz w:val="22"/>
                <w:szCs w:val="22"/>
              </w:rPr>
              <w:t>Ospite</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F968D" w14:textId="77777777" w:rsidR="000D6508" w:rsidRDefault="00CA119D">
            <w:pPr>
              <w:spacing w:line="240" w:lineRule="auto"/>
            </w:pPr>
            <w:r>
              <w:rPr>
                <w:rFonts w:ascii="Calibri Light" w:eastAsia="Calibri Light" w:hAnsi="Calibri Light" w:cs="Calibri Light"/>
                <w:sz w:val="22"/>
                <w:szCs w:val="22"/>
              </w:rPr>
              <w:t>Eventuale traduzione</w:t>
            </w:r>
          </w:p>
        </w:tc>
      </w:tr>
      <w:tr w:rsidR="000D6508" w14:paraId="2B8633D5" w14:textId="77777777" w:rsidTr="00164051">
        <w:trPr>
          <w:trHeight w:val="27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7AE17" w14:textId="77777777" w:rsidR="000D6508" w:rsidRDefault="00CA119D">
            <w:pPr>
              <w:spacing w:line="240" w:lineRule="auto"/>
              <w:jc w:val="left"/>
            </w:pPr>
            <w:r>
              <w:rPr>
                <w:rFonts w:ascii="Calibri Light" w:eastAsia="Calibri Light" w:hAnsi="Calibri Light" w:cs="Calibri Light"/>
                <w:i/>
                <w:iCs/>
                <w:sz w:val="22"/>
                <w:szCs w:val="22"/>
              </w:rPr>
              <w:t>Confronto e Q&amp;A</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E9EBF" w14:textId="77777777" w:rsidR="000D6508" w:rsidRDefault="00CA119D">
            <w:pPr>
              <w:spacing w:line="240" w:lineRule="auto"/>
            </w:pPr>
            <w:r>
              <w:rPr>
                <w:rFonts w:ascii="Calibri Light" w:eastAsia="Calibri Light" w:hAnsi="Calibri Light" w:cs="Calibri Light"/>
                <w:sz w:val="22"/>
                <w:szCs w:val="22"/>
              </w:rPr>
              <w:t>10’</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CB890" w14:textId="77777777" w:rsidR="000D6508" w:rsidRDefault="00CA119D">
            <w:pPr>
              <w:spacing w:line="240" w:lineRule="auto"/>
            </w:pPr>
            <w:r>
              <w:rPr>
                <w:rFonts w:ascii="Calibri Light" w:eastAsia="Calibri Light" w:hAnsi="Calibri Light" w:cs="Calibri Light"/>
                <w:sz w:val="22"/>
                <w:szCs w:val="22"/>
              </w:rPr>
              <w:t>Ospite/Coordinatore/Docente</w:t>
            </w:r>
          </w:p>
        </w:tc>
        <w:tc>
          <w:tcPr>
            <w:tcW w:w="19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14879" w14:textId="77777777" w:rsidR="000D6508" w:rsidRDefault="00CA119D">
            <w:pPr>
              <w:spacing w:line="240" w:lineRule="auto"/>
            </w:pPr>
            <w:r>
              <w:rPr>
                <w:rFonts w:ascii="Calibri Light" w:eastAsia="Calibri Light" w:hAnsi="Calibri Light" w:cs="Calibri Light"/>
                <w:sz w:val="22"/>
                <w:szCs w:val="22"/>
              </w:rPr>
              <w:t>Videocamere, microfoni, materiali preregistrati</w:t>
            </w:r>
          </w:p>
        </w:tc>
      </w:tr>
      <w:tr w:rsidR="000D6508" w14:paraId="50F8D6D7" w14:textId="77777777" w:rsidTr="00164051">
        <w:trPr>
          <w:trHeight w:val="27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F3F1B" w14:textId="77777777" w:rsidR="000D6508" w:rsidRDefault="00CA119D">
            <w:pPr>
              <w:spacing w:line="240" w:lineRule="auto"/>
              <w:jc w:val="left"/>
            </w:pPr>
            <w:r>
              <w:rPr>
                <w:rFonts w:ascii="Calibri Light" w:eastAsia="Calibri Light" w:hAnsi="Calibri Light" w:cs="Calibri Light"/>
                <w:i/>
                <w:iCs/>
                <w:sz w:val="22"/>
                <w:szCs w:val="22"/>
              </w:rPr>
              <w:t>Verifica e sondaggio</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4C8A5" w14:textId="77777777" w:rsidR="000D6508" w:rsidRDefault="00CA119D">
            <w:pPr>
              <w:spacing w:line="240" w:lineRule="auto"/>
            </w:pPr>
            <w:r>
              <w:rPr>
                <w:rFonts w:ascii="Calibri Light" w:eastAsia="Calibri Light" w:hAnsi="Calibri Light" w:cs="Calibri Light"/>
                <w:sz w:val="22"/>
                <w:szCs w:val="22"/>
              </w:rPr>
              <w:t>20’</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259FA" w14:textId="77777777" w:rsidR="000D6508" w:rsidRDefault="00CA119D">
            <w:pPr>
              <w:spacing w:line="240" w:lineRule="auto"/>
            </w:pPr>
            <w:r>
              <w:rPr>
                <w:rFonts w:ascii="Calibri Light" w:eastAsia="Calibri Light" w:hAnsi="Calibri Light" w:cs="Calibri Light"/>
                <w:sz w:val="22"/>
                <w:szCs w:val="22"/>
              </w:rPr>
              <w:t>Partecipanti/Coordinatore/Docenti</w:t>
            </w:r>
          </w:p>
        </w:tc>
        <w:tc>
          <w:tcPr>
            <w:tcW w:w="1912" w:type="dxa"/>
            <w:vMerge/>
            <w:tcBorders>
              <w:top w:val="single" w:sz="4" w:space="0" w:color="000000"/>
              <w:left w:val="single" w:sz="4" w:space="0" w:color="000000"/>
              <w:bottom w:val="single" w:sz="4" w:space="0" w:color="000000"/>
              <w:right w:val="single" w:sz="4" w:space="0" w:color="000000"/>
            </w:tcBorders>
            <w:shd w:val="clear" w:color="auto" w:fill="auto"/>
          </w:tcPr>
          <w:p w14:paraId="2B32A536" w14:textId="77777777" w:rsidR="000D6508" w:rsidRDefault="000D6508"/>
        </w:tc>
      </w:tr>
      <w:tr w:rsidR="000D6508" w14:paraId="413BD8C1" w14:textId="77777777" w:rsidTr="00164051">
        <w:trPr>
          <w:trHeight w:val="53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6E838" w14:textId="77777777" w:rsidR="000D6508" w:rsidRDefault="00CA119D">
            <w:pPr>
              <w:spacing w:line="240" w:lineRule="auto"/>
              <w:jc w:val="left"/>
            </w:pPr>
            <w:r>
              <w:rPr>
                <w:rFonts w:ascii="Calibri Light" w:eastAsia="Calibri Light" w:hAnsi="Calibri Light" w:cs="Calibri Light"/>
                <w:i/>
                <w:iCs/>
                <w:sz w:val="22"/>
                <w:szCs w:val="22"/>
              </w:rPr>
              <w:t xml:space="preserve">Conclusioni </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79EB0" w14:textId="77777777" w:rsidR="000D6508" w:rsidRDefault="00CA119D">
            <w:pPr>
              <w:spacing w:line="240" w:lineRule="auto"/>
            </w:pPr>
            <w:r>
              <w:rPr>
                <w:rFonts w:ascii="Calibri Light" w:eastAsia="Calibri Light" w:hAnsi="Calibri Light" w:cs="Calibri Light"/>
                <w:sz w:val="22"/>
                <w:szCs w:val="22"/>
              </w:rPr>
              <w:t>5’</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F809A" w14:textId="77777777" w:rsidR="000D6508" w:rsidRDefault="00CA119D">
            <w:pPr>
              <w:spacing w:line="240" w:lineRule="auto"/>
            </w:pPr>
            <w:r>
              <w:rPr>
                <w:rFonts w:ascii="Calibri Light" w:eastAsia="Calibri Light" w:hAnsi="Calibri Light" w:cs="Calibri Light"/>
                <w:sz w:val="22"/>
                <w:szCs w:val="22"/>
              </w:rPr>
              <w:t>Ente ospitante/Confindustria/ICE/Sponsor</w:t>
            </w:r>
          </w:p>
        </w:tc>
        <w:tc>
          <w:tcPr>
            <w:tcW w:w="1912" w:type="dxa"/>
            <w:vMerge/>
            <w:tcBorders>
              <w:top w:val="single" w:sz="4" w:space="0" w:color="000000"/>
              <w:left w:val="single" w:sz="4" w:space="0" w:color="000000"/>
              <w:bottom w:val="single" w:sz="4" w:space="0" w:color="000000"/>
              <w:right w:val="single" w:sz="4" w:space="0" w:color="000000"/>
            </w:tcBorders>
            <w:shd w:val="clear" w:color="auto" w:fill="auto"/>
          </w:tcPr>
          <w:p w14:paraId="5C659CC3" w14:textId="77777777" w:rsidR="000D6508" w:rsidRDefault="000D6508"/>
        </w:tc>
      </w:tr>
    </w:tbl>
    <w:p w14:paraId="2FF73DE1" w14:textId="1E7E675A" w:rsidR="000D6508" w:rsidRDefault="000D6508">
      <w:pPr>
        <w:widowControl w:val="0"/>
        <w:spacing w:line="240" w:lineRule="auto"/>
        <w:rPr>
          <w:rFonts w:ascii="Calibri Light" w:eastAsia="Calibri Light" w:hAnsi="Calibri Light" w:cs="Calibri Light"/>
          <w:sz w:val="22"/>
          <w:szCs w:val="22"/>
        </w:rPr>
      </w:pPr>
    </w:p>
    <w:p w14:paraId="5F438C24" w14:textId="65DD143E" w:rsidR="003E7ED7" w:rsidRPr="003E7ED7" w:rsidRDefault="003E7ED7" w:rsidP="003E7ED7">
      <w:pPr>
        <w:spacing w:after="120" w:line="240" w:lineRule="auto"/>
        <w:rPr>
          <w:rFonts w:ascii="Calibri Light" w:hAnsi="Calibri Light" w:cs="Calibri Light"/>
          <w:sz w:val="22"/>
          <w:szCs w:val="22"/>
        </w:rPr>
      </w:pPr>
      <w:r w:rsidRPr="003E7ED7">
        <w:rPr>
          <w:rFonts w:ascii="Calibri Light" w:hAnsi="Calibri Light" w:cs="Calibri Light"/>
          <w:sz w:val="22"/>
          <w:szCs w:val="22"/>
        </w:rPr>
        <w:t xml:space="preserve">Il modulo </w:t>
      </w:r>
      <w:r w:rsidRPr="003E7ED7">
        <w:rPr>
          <w:rFonts w:ascii="Calibri Light" w:hAnsi="Calibri Light" w:cs="Calibri Light"/>
          <w:b/>
          <w:bCs/>
          <w:i/>
          <w:iCs/>
          <w:sz w:val="22"/>
          <w:szCs w:val="22"/>
        </w:rPr>
        <w:t>Il futuro, oggi</w:t>
      </w:r>
      <w:r w:rsidRPr="003E7ED7">
        <w:rPr>
          <w:rFonts w:ascii="Calibri Light" w:hAnsi="Calibri Light" w:cs="Calibri Light"/>
          <w:sz w:val="22"/>
          <w:szCs w:val="22"/>
        </w:rPr>
        <w:t xml:space="preserve"> prevede un format lievemente diverso, più orientato all’intervento congiunto di esperti e testimonianze e mirato a stimolare una riflessione di natura più generale, ancor meno tecnica e ancor più spiccatamente strategica:</w:t>
      </w:r>
    </w:p>
    <w:tbl>
      <w:tblPr>
        <w:tblStyle w:val="Grigliatabella"/>
        <w:tblW w:w="0" w:type="auto"/>
        <w:tblLook w:val="04A0" w:firstRow="1" w:lastRow="0" w:firstColumn="1" w:lastColumn="0" w:noHBand="0" w:noVBand="1"/>
      </w:tblPr>
      <w:tblGrid>
        <w:gridCol w:w="3604"/>
        <w:gridCol w:w="874"/>
        <w:gridCol w:w="2784"/>
        <w:gridCol w:w="2360"/>
      </w:tblGrid>
      <w:tr w:rsidR="003E7ED7" w:rsidRPr="003E7ED7" w14:paraId="4B0ADFCC" w14:textId="77777777" w:rsidTr="0055320E">
        <w:tc>
          <w:tcPr>
            <w:tcW w:w="3681" w:type="dxa"/>
            <w:shd w:val="pct12" w:color="auto" w:fill="auto"/>
          </w:tcPr>
          <w:p w14:paraId="24990552" w14:textId="77777777" w:rsidR="003E7ED7" w:rsidRPr="003E7ED7" w:rsidRDefault="003E7ED7" w:rsidP="0055320E">
            <w:pPr>
              <w:spacing w:line="240" w:lineRule="auto"/>
              <w:rPr>
                <w:rFonts w:ascii="Calibri Light" w:hAnsi="Calibri Light" w:cs="Calibri Light"/>
              </w:rPr>
            </w:pPr>
            <w:r w:rsidRPr="003E7ED7">
              <w:rPr>
                <w:rFonts w:ascii="Calibri Light" w:hAnsi="Calibri Light" w:cs="Calibri Light"/>
              </w:rPr>
              <w:t>Operazione</w:t>
            </w:r>
          </w:p>
        </w:tc>
        <w:tc>
          <w:tcPr>
            <w:tcW w:w="709" w:type="dxa"/>
            <w:shd w:val="pct12" w:color="auto" w:fill="auto"/>
          </w:tcPr>
          <w:p w14:paraId="1D6DF096" w14:textId="77777777" w:rsidR="003E7ED7" w:rsidRPr="003E7ED7" w:rsidRDefault="003E7ED7"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hAnsi="Calibri Light" w:cs="Calibri Light"/>
              </w:rPr>
            </w:pPr>
            <w:r w:rsidRPr="003E7ED7">
              <w:rPr>
                <w:rFonts w:ascii="Calibri Light" w:hAnsi="Calibri Light" w:cs="Calibri Light"/>
              </w:rPr>
              <w:t>Durata</w:t>
            </w:r>
          </w:p>
        </w:tc>
        <w:tc>
          <w:tcPr>
            <w:tcW w:w="2826" w:type="dxa"/>
            <w:shd w:val="pct12" w:color="auto" w:fill="auto"/>
          </w:tcPr>
          <w:p w14:paraId="1DB35D25" w14:textId="77777777" w:rsidR="003E7ED7" w:rsidRPr="003E7ED7" w:rsidRDefault="003E7ED7"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hAnsi="Calibri Light" w:cs="Calibri Light"/>
              </w:rPr>
            </w:pPr>
            <w:r w:rsidRPr="003E7ED7">
              <w:rPr>
                <w:rFonts w:ascii="Calibri Light" w:hAnsi="Calibri Light" w:cs="Calibri Light"/>
              </w:rPr>
              <w:t>Titolarità</w:t>
            </w:r>
          </w:p>
        </w:tc>
        <w:tc>
          <w:tcPr>
            <w:tcW w:w="2406" w:type="dxa"/>
            <w:shd w:val="pct12" w:color="auto" w:fill="auto"/>
          </w:tcPr>
          <w:p w14:paraId="05092631" w14:textId="77777777" w:rsidR="003E7ED7" w:rsidRPr="003E7ED7" w:rsidRDefault="003E7ED7"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hAnsi="Calibri Light" w:cs="Calibri Light"/>
              </w:rPr>
            </w:pPr>
            <w:r w:rsidRPr="003E7ED7">
              <w:rPr>
                <w:rFonts w:ascii="Calibri Light" w:hAnsi="Calibri Light" w:cs="Calibri Light"/>
              </w:rPr>
              <w:t>Materiali e supporti</w:t>
            </w:r>
          </w:p>
        </w:tc>
      </w:tr>
      <w:tr w:rsidR="003E7ED7" w:rsidRPr="003E7ED7" w14:paraId="1DF9FC99" w14:textId="77777777" w:rsidTr="0055320E">
        <w:tc>
          <w:tcPr>
            <w:tcW w:w="3681" w:type="dxa"/>
          </w:tcPr>
          <w:p w14:paraId="7B385F36" w14:textId="77777777" w:rsidR="003E7ED7" w:rsidRPr="003E7ED7" w:rsidRDefault="003E7ED7" w:rsidP="0055320E">
            <w:pPr>
              <w:spacing w:line="240" w:lineRule="auto"/>
              <w:rPr>
                <w:rFonts w:ascii="Calibri Light" w:hAnsi="Calibri Light" w:cs="Calibri Light"/>
              </w:rPr>
            </w:pPr>
            <w:r w:rsidRPr="003E7ED7">
              <w:rPr>
                <w:rFonts w:ascii="Calibri Light" w:hAnsi="Calibri Light" w:cs="Calibri Light"/>
              </w:rPr>
              <w:t>Introduzione alle tematiche</w:t>
            </w:r>
          </w:p>
        </w:tc>
        <w:tc>
          <w:tcPr>
            <w:tcW w:w="709" w:type="dxa"/>
          </w:tcPr>
          <w:p w14:paraId="3CA98D1C" w14:textId="77777777" w:rsidR="003E7ED7" w:rsidRPr="003E7ED7" w:rsidRDefault="003E7ED7"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hAnsi="Calibri Light" w:cs="Calibri Light"/>
              </w:rPr>
            </w:pPr>
            <w:r w:rsidRPr="003E7ED7">
              <w:rPr>
                <w:rFonts w:ascii="Calibri Light" w:hAnsi="Calibri Light" w:cs="Calibri Light"/>
              </w:rPr>
              <w:t>5’</w:t>
            </w:r>
          </w:p>
        </w:tc>
        <w:tc>
          <w:tcPr>
            <w:tcW w:w="2826" w:type="dxa"/>
          </w:tcPr>
          <w:p w14:paraId="4F9733A0" w14:textId="77777777" w:rsidR="003E7ED7" w:rsidRPr="003E7ED7" w:rsidRDefault="003E7ED7"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hAnsi="Calibri Light" w:cs="Calibri Light"/>
              </w:rPr>
            </w:pPr>
            <w:r w:rsidRPr="003E7ED7">
              <w:rPr>
                <w:rFonts w:ascii="Calibri Light" w:hAnsi="Calibri Light" w:cs="Calibri Light"/>
              </w:rPr>
              <w:t>Coordinatore</w:t>
            </w:r>
          </w:p>
        </w:tc>
        <w:tc>
          <w:tcPr>
            <w:tcW w:w="2406" w:type="dxa"/>
          </w:tcPr>
          <w:p w14:paraId="76A473C3" w14:textId="77777777" w:rsidR="003E7ED7" w:rsidRPr="003E7ED7" w:rsidRDefault="003E7ED7"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hAnsi="Calibri Light" w:cs="Calibri Light"/>
              </w:rPr>
            </w:pPr>
          </w:p>
        </w:tc>
      </w:tr>
      <w:tr w:rsidR="003E7ED7" w:rsidRPr="003E7ED7" w14:paraId="0C90E4DD" w14:textId="77777777" w:rsidTr="0055320E">
        <w:tc>
          <w:tcPr>
            <w:tcW w:w="3681" w:type="dxa"/>
          </w:tcPr>
          <w:p w14:paraId="1A5C3DB2" w14:textId="77777777" w:rsidR="003E7ED7" w:rsidRPr="003E7ED7" w:rsidRDefault="003E7ED7"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hAnsi="Calibri Light" w:cs="Calibri Light"/>
              </w:rPr>
            </w:pPr>
            <w:r w:rsidRPr="003E7ED7">
              <w:rPr>
                <w:rFonts w:ascii="Calibri Light" w:hAnsi="Calibri Light" w:cs="Calibri Light"/>
              </w:rPr>
              <w:t>Tavola rotonda con esperti e testimoni (I giro – 5 ospiti)</w:t>
            </w:r>
          </w:p>
        </w:tc>
        <w:tc>
          <w:tcPr>
            <w:tcW w:w="709" w:type="dxa"/>
          </w:tcPr>
          <w:p w14:paraId="5FB78D69" w14:textId="77777777" w:rsidR="003E7ED7" w:rsidRPr="003E7ED7" w:rsidRDefault="003E7ED7"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hAnsi="Calibri Light" w:cs="Calibri Light"/>
              </w:rPr>
            </w:pPr>
            <w:r w:rsidRPr="003E7ED7">
              <w:rPr>
                <w:rFonts w:ascii="Calibri Light" w:hAnsi="Calibri Light" w:cs="Calibri Light"/>
              </w:rPr>
              <w:t>25’</w:t>
            </w:r>
          </w:p>
        </w:tc>
        <w:tc>
          <w:tcPr>
            <w:tcW w:w="2826" w:type="dxa"/>
          </w:tcPr>
          <w:p w14:paraId="1FB8D461" w14:textId="77777777" w:rsidR="003E7ED7" w:rsidRPr="003E7ED7" w:rsidRDefault="003E7ED7"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hAnsi="Calibri Light" w:cs="Calibri Light"/>
              </w:rPr>
            </w:pPr>
            <w:r w:rsidRPr="003E7ED7">
              <w:rPr>
                <w:rFonts w:ascii="Calibri Light" w:hAnsi="Calibri Light" w:cs="Calibri Light"/>
              </w:rPr>
              <w:t>Esperti e testimoni (ICE, Confindustria, BE, aziende, docenti)</w:t>
            </w:r>
          </w:p>
        </w:tc>
        <w:tc>
          <w:tcPr>
            <w:tcW w:w="2406" w:type="dxa"/>
          </w:tcPr>
          <w:p w14:paraId="10B861E9" w14:textId="77777777" w:rsidR="003E7ED7" w:rsidRPr="003E7ED7" w:rsidRDefault="003E7ED7"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hAnsi="Calibri Light" w:cs="Calibri Light"/>
              </w:rPr>
            </w:pPr>
            <w:r w:rsidRPr="003E7ED7">
              <w:rPr>
                <w:rFonts w:ascii="Calibri Light" w:hAnsi="Calibri Light" w:cs="Calibri Light"/>
              </w:rPr>
              <w:t>Eventuale traduzione</w:t>
            </w:r>
          </w:p>
        </w:tc>
      </w:tr>
      <w:tr w:rsidR="003E7ED7" w:rsidRPr="003E7ED7" w14:paraId="72618E9D" w14:textId="77777777" w:rsidTr="0055320E">
        <w:tc>
          <w:tcPr>
            <w:tcW w:w="3681" w:type="dxa"/>
          </w:tcPr>
          <w:p w14:paraId="2DA8B51F" w14:textId="77777777" w:rsidR="003E7ED7" w:rsidRPr="003E7ED7" w:rsidRDefault="003E7ED7"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hAnsi="Calibri Light" w:cs="Calibri Light"/>
                <w:lang w:val="en-US"/>
              </w:rPr>
            </w:pPr>
            <w:proofErr w:type="spellStart"/>
            <w:r w:rsidRPr="003E7ED7">
              <w:rPr>
                <w:rFonts w:ascii="Calibri Light" w:hAnsi="Calibri Light" w:cs="Calibri Light"/>
                <w:lang w:val="en-US"/>
              </w:rPr>
              <w:t>Illustrazione</w:t>
            </w:r>
            <w:proofErr w:type="spellEnd"/>
            <w:r w:rsidRPr="003E7ED7">
              <w:rPr>
                <w:rFonts w:ascii="Calibri Light" w:hAnsi="Calibri Light" w:cs="Calibri Light"/>
                <w:lang w:val="en-US"/>
              </w:rPr>
              <w:t xml:space="preserve"> del Plan of action UE</w:t>
            </w:r>
          </w:p>
        </w:tc>
        <w:tc>
          <w:tcPr>
            <w:tcW w:w="709" w:type="dxa"/>
          </w:tcPr>
          <w:p w14:paraId="3C394100" w14:textId="77777777" w:rsidR="003E7ED7" w:rsidRPr="003E7ED7" w:rsidRDefault="003E7ED7"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hAnsi="Calibri Light" w:cs="Calibri Light"/>
              </w:rPr>
            </w:pPr>
            <w:r w:rsidRPr="003E7ED7">
              <w:rPr>
                <w:rFonts w:ascii="Calibri Light" w:hAnsi="Calibri Light" w:cs="Calibri Light"/>
              </w:rPr>
              <w:t>10’</w:t>
            </w:r>
          </w:p>
        </w:tc>
        <w:tc>
          <w:tcPr>
            <w:tcW w:w="2826" w:type="dxa"/>
          </w:tcPr>
          <w:p w14:paraId="7B7F7590" w14:textId="77777777" w:rsidR="003E7ED7" w:rsidRPr="003E7ED7" w:rsidRDefault="003E7ED7"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hAnsi="Calibri Light" w:cs="Calibri Light"/>
              </w:rPr>
            </w:pPr>
            <w:r w:rsidRPr="003E7ED7">
              <w:rPr>
                <w:rFonts w:ascii="Calibri Light" w:hAnsi="Calibri Light" w:cs="Calibri Light"/>
              </w:rPr>
              <w:t>Rappresentante TAXUD/ADM</w:t>
            </w:r>
          </w:p>
        </w:tc>
        <w:tc>
          <w:tcPr>
            <w:tcW w:w="2406" w:type="dxa"/>
          </w:tcPr>
          <w:p w14:paraId="63CE09F9" w14:textId="77777777" w:rsidR="003E7ED7" w:rsidRPr="003E7ED7" w:rsidRDefault="003E7ED7"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hAnsi="Calibri Light" w:cs="Calibri Light"/>
              </w:rPr>
            </w:pPr>
            <w:r w:rsidRPr="003E7ED7">
              <w:rPr>
                <w:rFonts w:ascii="Calibri Light" w:hAnsi="Calibri Light" w:cs="Calibri Light"/>
              </w:rPr>
              <w:t>Eventuale traduzione</w:t>
            </w:r>
          </w:p>
        </w:tc>
      </w:tr>
      <w:tr w:rsidR="003E7ED7" w:rsidRPr="003E7ED7" w14:paraId="77ED0D41" w14:textId="77777777" w:rsidTr="0055320E">
        <w:tc>
          <w:tcPr>
            <w:tcW w:w="3681" w:type="dxa"/>
          </w:tcPr>
          <w:p w14:paraId="23A9123A" w14:textId="77777777" w:rsidR="003E7ED7" w:rsidRPr="003E7ED7" w:rsidRDefault="003E7ED7"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hAnsi="Calibri Light" w:cs="Calibri Light"/>
              </w:rPr>
            </w:pPr>
            <w:r w:rsidRPr="003E7ED7">
              <w:rPr>
                <w:rFonts w:ascii="Calibri Light" w:hAnsi="Calibri Light" w:cs="Calibri Light"/>
              </w:rPr>
              <w:t xml:space="preserve">Illustrazione azioni promosse da </w:t>
            </w:r>
            <w:proofErr w:type="spellStart"/>
            <w:r w:rsidRPr="003E7ED7">
              <w:rPr>
                <w:rFonts w:ascii="Calibri Light" w:hAnsi="Calibri Light" w:cs="Calibri Light"/>
              </w:rPr>
              <w:t>Businesseurope</w:t>
            </w:r>
            <w:proofErr w:type="spellEnd"/>
          </w:p>
        </w:tc>
        <w:tc>
          <w:tcPr>
            <w:tcW w:w="709" w:type="dxa"/>
          </w:tcPr>
          <w:p w14:paraId="282CF1D8" w14:textId="77777777" w:rsidR="003E7ED7" w:rsidRPr="003E7ED7" w:rsidRDefault="003E7ED7"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hAnsi="Calibri Light" w:cs="Calibri Light"/>
              </w:rPr>
            </w:pPr>
            <w:r w:rsidRPr="003E7ED7">
              <w:rPr>
                <w:rFonts w:ascii="Calibri Light" w:hAnsi="Calibri Light" w:cs="Calibri Light"/>
              </w:rPr>
              <w:t>5’</w:t>
            </w:r>
          </w:p>
        </w:tc>
        <w:tc>
          <w:tcPr>
            <w:tcW w:w="2826" w:type="dxa"/>
          </w:tcPr>
          <w:p w14:paraId="5F46BCD7" w14:textId="77777777" w:rsidR="003E7ED7" w:rsidRPr="003E7ED7" w:rsidRDefault="003E7ED7"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hAnsi="Calibri Light" w:cs="Calibri Light"/>
              </w:rPr>
            </w:pPr>
            <w:r w:rsidRPr="003E7ED7">
              <w:rPr>
                <w:rFonts w:ascii="Calibri Light" w:hAnsi="Calibri Light" w:cs="Calibri Light"/>
              </w:rPr>
              <w:t>Rappresentante BE</w:t>
            </w:r>
          </w:p>
        </w:tc>
        <w:tc>
          <w:tcPr>
            <w:tcW w:w="2406" w:type="dxa"/>
          </w:tcPr>
          <w:p w14:paraId="37C767FC" w14:textId="77777777" w:rsidR="003E7ED7" w:rsidRPr="003E7ED7" w:rsidRDefault="003E7ED7"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hAnsi="Calibri Light" w:cs="Calibri Light"/>
              </w:rPr>
            </w:pPr>
            <w:r w:rsidRPr="003E7ED7">
              <w:rPr>
                <w:rFonts w:ascii="Calibri Light" w:hAnsi="Calibri Light" w:cs="Calibri Light"/>
              </w:rPr>
              <w:t>Eventuale traduzione</w:t>
            </w:r>
          </w:p>
        </w:tc>
      </w:tr>
      <w:tr w:rsidR="003E7ED7" w:rsidRPr="003E7ED7" w14:paraId="3182B9C8" w14:textId="77777777" w:rsidTr="0055320E">
        <w:tc>
          <w:tcPr>
            <w:tcW w:w="3681" w:type="dxa"/>
          </w:tcPr>
          <w:p w14:paraId="5C22673B" w14:textId="77777777" w:rsidR="003E7ED7" w:rsidRPr="003E7ED7" w:rsidRDefault="003E7ED7"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hAnsi="Calibri Light" w:cs="Calibri Light"/>
              </w:rPr>
            </w:pPr>
            <w:r w:rsidRPr="003E7ED7">
              <w:rPr>
                <w:rFonts w:ascii="Calibri Light" w:hAnsi="Calibri Light" w:cs="Calibri Light"/>
              </w:rPr>
              <w:t>Illustrazione azioni promosse da Confindustria</w:t>
            </w:r>
          </w:p>
        </w:tc>
        <w:tc>
          <w:tcPr>
            <w:tcW w:w="709" w:type="dxa"/>
          </w:tcPr>
          <w:p w14:paraId="2EDF1C93" w14:textId="77777777" w:rsidR="003E7ED7" w:rsidRPr="003E7ED7" w:rsidRDefault="003E7ED7"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hAnsi="Calibri Light" w:cs="Calibri Light"/>
              </w:rPr>
            </w:pPr>
            <w:r w:rsidRPr="003E7ED7">
              <w:rPr>
                <w:rFonts w:ascii="Calibri Light" w:hAnsi="Calibri Light" w:cs="Calibri Light"/>
              </w:rPr>
              <w:t>5’</w:t>
            </w:r>
          </w:p>
        </w:tc>
        <w:tc>
          <w:tcPr>
            <w:tcW w:w="2826" w:type="dxa"/>
          </w:tcPr>
          <w:p w14:paraId="4057FA96" w14:textId="77777777" w:rsidR="003E7ED7" w:rsidRPr="003E7ED7" w:rsidRDefault="003E7ED7"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hAnsi="Calibri Light" w:cs="Calibri Light"/>
              </w:rPr>
            </w:pPr>
            <w:r w:rsidRPr="003E7ED7">
              <w:rPr>
                <w:rFonts w:ascii="Calibri Light" w:hAnsi="Calibri Light" w:cs="Calibri Light"/>
              </w:rPr>
              <w:t>Confindustria</w:t>
            </w:r>
          </w:p>
        </w:tc>
        <w:tc>
          <w:tcPr>
            <w:tcW w:w="2406" w:type="dxa"/>
          </w:tcPr>
          <w:p w14:paraId="0A351567" w14:textId="77777777" w:rsidR="003E7ED7" w:rsidRPr="003E7ED7" w:rsidRDefault="003E7ED7"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hAnsi="Calibri Light" w:cs="Calibri Light"/>
              </w:rPr>
            </w:pPr>
          </w:p>
        </w:tc>
      </w:tr>
      <w:tr w:rsidR="003E7ED7" w:rsidRPr="003E7ED7" w14:paraId="348D0792" w14:textId="77777777" w:rsidTr="0055320E">
        <w:tc>
          <w:tcPr>
            <w:tcW w:w="3681" w:type="dxa"/>
          </w:tcPr>
          <w:p w14:paraId="7F1DEB52" w14:textId="77777777" w:rsidR="003E7ED7" w:rsidRPr="003E7ED7" w:rsidRDefault="003E7ED7"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hAnsi="Calibri Light" w:cs="Calibri Light"/>
              </w:rPr>
            </w:pPr>
            <w:r w:rsidRPr="003E7ED7">
              <w:rPr>
                <w:rFonts w:ascii="Calibri Light" w:hAnsi="Calibri Light" w:cs="Calibri Light"/>
              </w:rPr>
              <w:t>Illustrazione azioni B20</w:t>
            </w:r>
          </w:p>
        </w:tc>
        <w:tc>
          <w:tcPr>
            <w:tcW w:w="709" w:type="dxa"/>
          </w:tcPr>
          <w:p w14:paraId="39D99570" w14:textId="77777777" w:rsidR="003E7ED7" w:rsidRPr="003E7ED7" w:rsidRDefault="003E7ED7"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hAnsi="Calibri Light" w:cs="Calibri Light"/>
              </w:rPr>
            </w:pPr>
            <w:r w:rsidRPr="003E7ED7">
              <w:rPr>
                <w:rFonts w:ascii="Calibri Light" w:hAnsi="Calibri Light" w:cs="Calibri Light"/>
              </w:rPr>
              <w:t>10’</w:t>
            </w:r>
          </w:p>
        </w:tc>
        <w:tc>
          <w:tcPr>
            <w:tcW w:w="2826" w:type="dxa"/>
          </w:tcPr>
          <w:p w14:paraId="6B46ABD9" w14:textId="77777777" w:rsidR="003E7ED7" w:rsidRPr="003E7ED7" w:rsidRDefault="003E7ED7"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hAnsi="Calibri Light" w:cs="Calibri Light"/>
              </w:rPr>
            </w:pPr>
            <w:r w:rsidRPr="003E7ED7">
              <w:rPr>
                <w:rFonts w:ascii="Calibri Light" w:hAnsi="Calibri Light" w:cs="Calibri Light"/>
              </w:rPr>
              <w:t>Vicepresidenza Confindustria</w:t>
            </w:r>
          </w:p>
        </w:tc>
        <w:tc>
          <w:tcPr>
            <w:tcW w:w="2406" w:type="dxa"/>
          </w:tcPr>
          <w:p w14:paraId="113B8C96" w14:textId="77777777" w:rsidR="003E7ED7" w:rsidRPr="003E7ED7" w:rsidRDefault="003E7ED7"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hAnsi="Calibri Light" w:cs="Calibri Light"/>
              </w:rPr>
            </w:pPr>
          </w:p>
        </w:tc>
      </w:tr>
      <w:tr w:rsidR="003E7ED7" w:rsidRPr="003E7ED7" w14:paraId="4907F2AB" w14:textId="77777777" w:rsidTr="0055320E">
        <w:tc>
          <w:tcPr>
            <w:tcW w:w="3681" w:type="dxa"/>
          </w:tcPr>
          <w:p w14:paraId="216844E8" w14:textId="77777777" w:rsidR="003E7ED7" w:rsidRPr="003E7ED7" w:rsidRDefault="003E7ED7"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hAnsi="Calibri Light" w:cs="Calibri Light"/>
              </w:rPr>
            </w:pPr>
            <w:proofErr w:type="gramStart"/>
            <w:r w:rsidRPr="003E7ED7">
              <w:rPr>
                <w:rFonts w:ascii="Calibri Light" w:hAnsi="Calibri Light" w:cs="Calibri Light"/>
              </w:rPr>
              <w:t>II</w:t>
            </w:r>
            <w:proofErr w:type="gramEnd"/>
            <w:r w:rsidRPr="003E7ED7">
              <w:rPr>
                <w:rFonts w:ascii="Calibri Light" w:hAnsi="Calibri Light" w:cs="Calibri Light"/>
              </w:rPr>
              <w:t xml:space="preserve"> giro di tavolo con esperti e testimoni</w:t>
            </w:r>
          </w:p>
        </w:tc>
        <w:tc>
          <w:tcPr>
            <w:tcW w:w="709" w:type="dxa"/>
          </w:tcPr>
          <w:p w14:paraId="38283C18" w14:textId="77777777" w:rsidR="003E7ED7" w:rsidRPr="003E7ED7" w:rsidRDefault="003E7ED7"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hAnsi="Calibri Light" w:cs="Calibri Light"/>
              </w:rPr>
            </w:pPr>
            <w:r w:rsidRPr="003E7ED7">
              <w:rPr>
                <w:rFonts w:ascii="Calibri Light" w:hAnsi="Calibri Light" w:cs="Calibri Light"/>
              </w:rPr>
              <w:t>25’</w:t>
            </w:r>
          </w:p>
        </w:tc>
        <w:tc>
          <w:tcPr>
            <w:tcW w:w="2826" w:type="dxa"/>
          </w:tcPr>
          <w:p w14:paraId="7A9626F4" w14:textId="77777777" w:rsidR="003E7ED7" w:rsidRPr="003E7ED7" w:rsidRDefault="003E7ED7"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hAnsi="Calibri Light" w:cs="Calibri Light"/>
              </w:rPr>
            </w:pPr>
            <w:r w:rsidRPr="003E7ED7">
              <w:rPr>
                <w:rFonts w:ascii="Calibri Light" w:hAnsi="Calibri Light" w:cs="Calibri Light"/>
              </w:rPr>
              <w:t>Esperti e testimoni</w:t>
            </w:r>
          </w:p>
        </w:tc>
        <w:tc>
          <w:tcPr>
            <w:tcW w:w="2406" w:type="dxa"/>
          </w:tcPr>
          <w:p w14:paraId="6D614E5B" w14:textId="77777777" w:rsidR="003E7ED7" w:rsidRPr="003E7ED7" w:rsidRDefault="003E7ED7"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hAnsi="Calibri Light" w:cs="Calibri Light"/>
              </w:rPr>
            </w:pPr>
          </w:p>
        </w:tc>
      </w:tr>
      <w:tr w:rsidR="003E7ED7" w:rsidRPr="003E7ED7" w14:paraId="66D1A381" w14:textId="77777777" w:rsidTr="0055320E">
        <w:tc>
          <w:tcPr>
            <w:tcW w:w="3681" w:type="dxa"/>
          </w:tcPr>
          <w:p w14:paraId="50F55C77" w14:textId="77777777" w:rsidR="003E7ED7" w:rsidRPr="003E7ED7" w:rsidRDefault="003E7ED7"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hAnsi="Calibri Light" w:cs="Calibri Light"/>
              </w:rPr>
            </w:pPr>
            <w:r w:rsidRPr="003E7ED7">
              <w:rPr>
                <w:rFonts w:ascii="Calibri Light" w:hAnsi="Calibri Light" w:cs="Calibri Light"/>
              </w:rPr>
              <w:t>Dibattito con la platea (su stimolo concordato)</w:t>
            </w:r>
          </w:p>
        </w:tc>
        <w:tc>
          <w:tcPr>
            <w:tcW w:w="709" w:type="dxa"/>
          </w:tcPr>
          <w:p w14:paraId="6FE932F8" w14:textId="77777777" w:rsidR="003E7ED7" w:rsidRPr="003E7ED7" w:rsidRDefault="003E7ED7"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hAnsi="Calibri Light" w:cs="Calibri Light"/>
              </w:rPr>
            </w:pPr>
            <w:r w:rsidRPr="003E7ED7">
              <w:rPr>
                <w:rFonts w:ascii="Calibri Light" w:hAnsi="Calibri Light" w:cs="Calibri Light"/>
              </w:rPr>
              <w:t>20’</w:t>
            </w:r>
          </w:p>
        </w:tc>
        <w:tc>
          <w:tcPr>
            <w:tcW w:w="2826" w:type="dxa"/>
          </w:tcPr>
          <w:p w14:paraId="605549F4" w14:textId="77777777" w:rsidR="003E7ED7" w:rsidRPr="003E7ED7" w:rsidRDefault="003E7ED7"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hAnsi="Calibri Light" w:cs="Calibri Light"/>
              </w:rPr>
            </w:pPr>
            <w:r w:rsidRPr="003E7ED7">
              <w:rPr>
                <w:rFonts w:ascii="Calibri Light" w:hAnsi="Calibri Light" w:cs="Calibri Light"/>
              </w:rPr>
              <w:t>Partecipanti e coordinatore</w:t>
            </w:r>
          </w:p>
        </w:tc>
        <w:tc>
          <w:tcPr>
            <w:tcW w:w="2406" w:type="dxa"/>
          </w:tcPr>
          <w:p w14:paraId="43030B34" w14:textId="77777777" w:rsidR="003E7ED7" w:rsidRPr="003E7ED7" w:rsidRDefault="003E7ED7"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hAnsi="Calibri Light" w:cs="Calibri Light"/>
              </w:rPr>
            </w:pPr>
          </w:p>
        </w:tc>
      </w:tr>
      <w:tr w:rsidR="003E7ED7" w:rsidRPr="003E7ED7" w14:paraId="6C951467" w14:textId="77777777" w:rsidTr="0055320E">
        <w:tc>
          <w:tcPr>
            <w:tcW w:w="3681" w:type="dxa"/>
          </w:tcPr>
          <w:p w14:paraId="137A6EFF" w14:textId="77777777" w:rsidR="003E7ED7" w:rsidRPr="003E7ED7" w:rsidRDefault="003E7ED7"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hAnsi="Calibri Light" w:cs="Calibri Light"/>
              </w:rPr>
            </w:pPr>
            <w:r w:rsidRPr="003E7ED7">
              <w:rPr>
                <w:rFonts w:ascii="Calibri Light" w:hAnsi="Calibri Light" w:cs="Calibri Light"/>
              </w:rPr>
              <w:t>Conclusioni ed eventuale lancio di ulteriori programmi formativi e informativi</w:t>
            </w:r>
          </w:p>
        </w:tc>
        <w:tc>
          <w:tcPr>
            <w:tcW w:w="709" w:type="dxa"/>
          </w:tcPr>
          <w:p w14:paraId="5B00EC06" w14:textId="77777777" w:rsidR="003E7ED7" w:rsidRPr="003E7ED7" w:rsidRDefault="003E7ED7"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hAnsi="Calibri Light" w:cs="Calibri Light"/>
              </w:rPr>
            </w:pPr>
            <w:r w:rsidRPr="003E7ED7">
              <w:rPr>
                <w:rFonts w:ascii="Calibri Light" w:hAnsi="Calibri Light" w:cs="Calibri Light"/>
              </w:rPr>
              <w:t>20’’</w:t>
            </w:r>
          </w:p>
        </w:tc>
        <w:tc>
          <w:tcPr>
            <w:tcW w:w="2826" w:type="dxa"/>
          </w:tcPr>
          <w:p w14:paraId="4D6B95A5" w14:textId="77777777" w:rsidR="003E7ED7" w:rsidRPr="003E7ED7" w:rsidRDefault="003E7ED7"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hAnsi="Calibri Light" w:cs="Calibri Light"/>
              </w:rPr>
            </w:pPr>
            <w:r w:rsidRPr="003E7ED7">
              <w:rPr>
                <w:rFonts w:ascii="Calibri Light" w:hAnsi="Calibri Light" w:cs="Calibri Light"/>
              </w:rPr>
              <w:t>Coordinatore, ICE, Confindustria, Docenti</w:t>
            </w:r>
          </w:p>
        </w:tc>
        <w:tc>
          <w:tcPr>
            <w:tcW w:w="2406" w:type="dxa"/>
          </w:tcPr>
          <w:p w14:paraId="3358B143" w14:textId="77777777" w:rsidR="003E7ED7" w:rsidRPr="003E7ED7" w:rsidRDefault="003E7ED7"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hAnsi="Calibri Light" w:cs="Calibri Light"/>
              </w:rPr>
            </w:pPr>
          </w:p>
        </w:tc>
      </w:tr>
    </w:tbl>
    <w:p w14:paraId="724FA19D" w14:textId="52C0D587" w:rsidR="003E7ED7" w:rsidRDefault="003E7ED7">
      <w:pPr>
        <w:widowControl w:val="0"/>
        <w:spacing w:line="240" w:lineRule="auto"/>
        <w:rPr>
          <w:rFonts w:ascii="Calibri Light" w:eastAsia="Calibri Light" w:hAnsi="Calibri Light" w:cs="Calibri Light"/>
          <w:sz w:val="22"/>
          <w:szCs w:val="22"/>
        </w:rPr>
      </w:pPr>
    </w:p>
    <w:p w14:paraId="258CB16E" w14:textId="77777777" w:rsidR="00B56B45" w:rsidRDefault="00B56B45" w:rsidP="00B56B45">
      <w:pPr>
        <w:spacing w:before="240" w:line="240" w:lineRule="auto"/>
        <w:rPr>
          <w:rFonts w:ascii="Calibri Light" w:eastAsia="Calibri Light" w:hAnsi="Calibri Light" w:cs="Calibri Light"/>
          <w:sz w:val="22"/>
          <w:szCs w:val="22"/>
        </w:rPr>
      </w:pPr>
      <w:r>
        <w:rPr>
          <w:rFonts w:ascii="Calibri Light" w:eastAsia="Calibri Light" w:hAnsi="Calibri Light" w:cs="Calibri Light"/>
          <w:sz w:val="22"/>
          <w:szCs w:val="22"/>
        </w:rPr>
        <w:t xml:space="preserve">Nel monte ore (4 per evento) sono compresi saluti, Introduzioni (da parte dei docenti), presentazione dei docenti, eventuale </w:t>
      </w:r>
      <w:proofErr w:type="spellStart"/>
      <w:r>
        <w:rPr>
          <w:rFonts w:ascii="Calibri Light" w:eastAsia="Calibri Light" w:hAnsi="Calibri Light" w:cs="Calibri Light"/>
          <w:i/>
          <w:iCs/>
          <w:sz w:val="22"/>
          <w:szCs w:val="22"/>
        </w:rPr>
        <w:t>question</w:t>
      </w:r>
      <w:proofErr w:type="spellEnd"/>
      <w:r>
        <w:rPr>
          <w:rFonts w:ascii="Calibri Light" w:eastAsia="Calibri Light" w:hAnsi="Calibri Light" w:cs="Calibri Light"/>
          <w:i/>
          <w:iCs/>
          <w:sz w:val="22"/>
          <w:szCs w:val="22"/>
        </w:rPr>
        <w:t xml:space="preserve"> time </w:t>
      </w:r>
      <w:r w:rsidRPr="00164051">
        <w:rPr>
          <w:rFonts w:ascii="Calibri Light" w:eastAsia="Calibri Light" w:hAnsi="Calibri Light" w:cs="Calibri Light"/>
          <w:sz w:val="22"/>
          <w:szCs w:val="22"/>
        </w:rPr>
        <w:t>e</w:t>
      </w:r>
      <w:r>
        <w:rPr>
          <w:rFonts w:ascii="Calibri Light" w:eastAsia="Calibri Light" w:hAnsi="Calibri Light" w:cs="Calibri Light"/>
          <w:sz w:val="22"/>
          <w:szCs w:val="22"/>
        </w:rPr>
        <w:t xml:space="preserve"> </w:t>
      </w:r>
      <w:proofErr w:type="spellStart"/>
      <w:r>
        <w:rPr>
          <w:rFonts w:ascii="Calibri Light" w:eastAsia="Calibri Light" w:hAnsi="Calibri Light" w:cs="Calibri Light"/>
          <w:sz w:val="22"/>
          <w:szCs w:val="22"/>
        </w:rPr>
        <w:t>assessment</w:t>
      </w:r>
      <w:proofErr w:type="spellEnd"/>
      <w:r>
        <w:rPr>
          <w:rFonts w:ascii="Calibri Light" w:eastAsia="Calibri Light" w:hAnsi="Calibri Light" w:cs="Calibri Light"/>
          <w:sz w:val="22"/>
          <w:szCs w:val="22"/>
        </w:rPr>
        <w:t>.</w:t>
      </w:r>
    </w:p>
    <w:p w14:paraId="504BEB39" w14:textId="77777777" w:rsidR="003E7ED7" w:rsidRDefault="003E7ED7">
      <w:pPr>
        <w:widowControl w:val="0"/>
        <w:spacing w:line="240" w:lineRule="auto"/>
        <w:rPr>
          <w:rFonts w:ascii="Calibri Light" w:eastAsia="Calibri Light" w:hAnsi="Calibri Light" w:cs="Calibri Light"/>
          <w:sz w:val="22"/>
          <w:szCs w:val="22"/>
        </w:rPr>
      </w:pPr>
    </w:p>
    <w:p w14:paraId="14B69902" w14:textId="649E76E2" w:rsidR="002673FF" w:rsidRPr="00AF1A99" w:rsidRDefault="00AF1A99" w:rsidP="00F96CC0">
      <w:pPr>
        <w:spacing w:line="240" w:lineRule="auto"/>
        <w:rPr>
          <w:rFonts w:ascii="Calibri Light" w:eastAsia="Calibri Light" w:hAnsi="Calibri Light" w:cs="Calibri Light"/>
          <w:b/>
          <w:bCs/>
          <w:sz w:val="22"/>
          <w:szCs w:val="22"/>
        </w:rPr>
      </w:pPr>
      <w:r w:rsidRPr="00AF1A99">
        <w:rPr>
          <w:rFonts w:ascii="Calibri Light" w:eastAsia="Calibri Light" w:hAnsi="Calibri Light" w:cs="Calibri Light"/>
          <w:b/>
          <w:bCs/>
          <w:sz w:val="22"/>
          <w:szCs w:val="22"/>
        </w:rPr>
        <w:t>MODULI in FORMATO ESTESO</w:t>
      </w:r>
    </w:p>
    <w:tbl>
      <w:tblPr>
        <w:tblStyle w:val="Grigliatabella"/>
        <w:tblW w:w="0" w:type="auto"/>
        <w:tblLook w:val="04A0" w:firstRow="1" w:lastRow="0" w:firstColumn="1" w:lastColumn="0" w:noHBand="0" w:noVBand="1"/>
      </w:tblPr>
      <w:tblGrid>
        <w:gridCol w:w="4815"/>
        <w:gridCol w:w="4807"/>
      </w:tblGrid>
      <w:tr w:rsidR="002673FF" w14:paraId="21C8D412" w14:textId="77777777" w:rsidTr="00033211">
        <w:tc>
          <w:tcPr>
            <w:tcW w:w="9622" w:type="dxa"/>
            <w:gridSpan w:val="2"/>
          </w:tcPr>
          <w:p w14:paraId="073BF23D" w14:textId="3D297B7F" w:rsidR="002673FF" w:rsidRDefault="002673FF" w:rsidP="006C0DF6">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b/>
                <w:bCs/>
                <w:sz w:val="22"/>
                <w:szCs w:val="22"/>
              </w:rPr>
              <w:t>Il commercio digitale transfrontaliero come esperienza totalizzante</w:t>
            </w:r>
          </w:p>
        </w:tc>
      </w:tr>
      <w:tr w:rsidR="002673FF" w14:paraId="2791EE8C" w14:textId="77777777" w:rsidTr="002673FF">
        <w:tc>
          <w:tcPr>
            <w:tcW w:w="4815" w:type="dxa"/>
          </w:tcPr>
          <w:p w14:paraId="307C7C13" w14:textId="71B62703" w:rsidR="002673FF" w:rsidRDefault="002673FF" w:rsidP="006C0DF6">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Contenuti</w:t>
            </w:r>
          </w:p>
        </w:tc>
        <w:tc>
          <w:tcPr>
            <w:tcW w:w="4807" w:type="dxa"/>
          </w:tcPr>
          <w:p w14:paraId="3F0E6DAA" w14:textId="26CA5763" w:rsidR="002673FF" w:rsidRDefault="002673FF" w:rsidP="006C0DF6">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Competenze (Al termine del modulo il partecipante sarà in grado di:)</w:t>
            </w:r>
          </w:p>
        </w:tc>
      </w:tr>
      <w:tr w:rsidR="002673FF" w14:paraId="089DE635" w14:textId="77777777" w:rsidTr="002673FF">
        <w:tc>
          <w:tcPr>
            <w:tcW w:w="4815" w:type="dxa"/>
          </w:tcPr>
          <w:p w14:paraId="0AE482C5" w14:textId="77777777" w:rsidR="00534693" w:rsidRDefault="00534693" w:rsidP="00534693">
            <w:pPr>
              <w:pStyle w:val="TESTONORMALE"/>
              <w:numPr>
                <w:ilvl w:val="0"/>
                <w:numId w:val="7"/>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Il Framework WCO per l’e-commerce</w:t>
            </w:r>
          </w:p>
          <w:p w14:paraId="7B79803A" w14:textId="77777777" w:rsidR="00534693" w:rsidRDefault="00534693" w:rsidP="00534693">
            <w:pPr>
              <w:pStyle w:val="TESTONORMALE"/>
              <w:numPr>
                <w:ilvl w:val="0"/>
                <w:numId w:val="7"/>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lastRenderedPageBreak/>
              <w:t xml:space="preserve">L’approccio </w:t>
            </w:r>
            <w:proofErr w:type="spellStart"/>
            <w:r>
              <w:rPr>
                <w:rFonts w:ascii="Calibri Light" w:eastAsia="Calibri Light" w:hAnsi="Calibri Light" w:cs="Calibri Light"/>
                <w:sz w:val="22"/>
                <w:szCs w:val="22"/>
              </w:rPr>
              <w:t>unionale</w:t>
            </w:r>
            <w:proofErr w:type="spellEnd"/>
            <w:r>
              <w:rPr>
                <w:rFonts w:ascii="Calibri Light" w:eastAsia="Calibri Light" w:hAnsi="Calibri Light" w:cs="Calibri Light"/>
                <w:sz w:val="22"/>
                <w:szCs w:val="22"/>
              </w:rPr>
              <w:t xml:space="preserve"> e le metodologie dichiarative e di controllo</w:t>
            </w:r>
          </w:p>
          <w:p w14:paraId="7F3927E7" w14:textId="77777777" w:rsidR="00534693" w:rsidRDefault="00534693" w:rsidP="00534693">
            <w:pPr>
              <w:pStyle w:val="TESTONORMALE"/>
              <w:numPr>
                <w:ilvl w:val="0"/>
                <w:numId w:val="7"/>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Rilevanza della compliance</w:t>
            </w:r>
          </w:p>
          <w:p w14:paraId="4EBCCC6B" w14:textId="77777777" w:rsidR="00534693" w:rsidRDefault="00534693" w:rsidP="00534693">
            <w:pPr>
              <w:pStyle w:val="TESTONORMALE"/>
              <w:numPr>
                <w:ilvl w:val="0"/>
                <w:numId w:val="7"/>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Le regole digitali dell’e-commerce</w:t>
            </w:r>
          </w:p>
          <w:p w14:paraId="701B41F4" w14:textId="77777777" w:rsidR="00534693" w:rsidRDefault="00534693" w:rsidP="00534693">
            <w:pPr>
              <w:pStyle w:val="TESTONORMALE"/>
              <w:numPr>
                <w:ilvl w:val="0"/>
                <w:numId w:val="7"/>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 xml:space="preserve">La moratoria dei dazi sulle transazioni </w:t>
            </w:r>
            <w:proofErr w:type="spellStart"/>
            <w:r>
              <w:rPr>
                <w:rFonts w:ascii="Calibri Light" w:eastAsia="Calibri Light" w:hAnsi="Calibri Light" w:cs="Calibri Light"/>
                <w:sz w:val="22"/>
                <w:szCs w:val="22"/>
              </w:rPr>
              <w:t>digital</w:t>
            </w:r>
            <w:proofErr w:type="spellEnd"/>
            <w:r>
              <w:rPr>
                <w:rFonts w:ascii="Calibri Light" w:eastAsia="Calibri Light" w:hAnsi="Calibri Light" w:cs="Calibri Light"/>
                <w:sz w:val="22"/>
                <w:szCs w:val="22"/>
              </w:rPr>
              <w:t xml:space="preserve"> trade</w:t>
            </w:r>
          </w:p>
          <w:p w14:paraId="6B825B60" w14:textId="77777777" w:rsidR="002673FF" w:rsidRDefault="00534693" w:rsidP="00534693">
            <w:pPr>
              <w:pStyle w:val="TESTONORMALE"/>
              <w:numPr>
                <w:ilvl w:val="0"/>
                <w:numId w:val="7"/>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 xml:space="preserve">L’evoluzione della </w:t>
            </w:r>
            <w:proofErr w:type="spellStart"/>
            <w:r>
              <w:rPr>
                <w:rFonts w:ascii="Calibri Light" w:eastAsia="Calibri Light" w:hAnsi="Calibri Light" w:cs="Calibri Light"/>
                <w:sz w:val="22"/>
                <w:szCs w:val="22"/>
              </w:rPr>
              <w:t>digital</w:t>
            </w:r>
            <w:proofErr w:type="spellEnd"/>
            <w:r>
              <w:rPr>
                <w:rFonts w:ascii="Calibri Light" w:eastAsia="Calibri Light" w:hAnsi="Calibri Light" w:cs="Calibri Light"/>
                <w:sz w:val="22"/>
                <w:szCs w:val="22"/>
              </w:rPr>
              <w:t xml:space="preserve"> service tax</w:t>
            </w:r>
          </w:p>
          <w:p w14:paraId="247937E5" w14:textId="4B3982CE" w:rsidR="00534693" w:rsidRDefault="00534693" w:rsidP="00534693">
            <w:pPr>
              <w:pStyle w:val="TESTONORMALE"/>
              <w:numPr>
                <w:ilvl w:val="0"/>
                <w:numId w:val="7"/>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 xml:space="preserve">La fiscalità diffusa, differita, localizzata nelle transazioni del </w:t>
            </w:r>
            <w:proofErr w:type="spellStart"/>
            <w:r>
              <w:rPr>
                <w:rFonts w:ascii="Calibri Light" w:eastAsia="Calibri Light" w:hAnsi="Calibri Light" w:cs="Calibri Light"/>
                <w:sz w:val="22"/>
                <w:szCs w:val="22"/>
              </w:rPr>
              <w:t>digital</w:t>
            </w:r>
            <w:proofErr w:type="spellEnd"/>
            <w:r>
              <w:rPr>
                <w:rFonts w:ascii="Calibri Light" w:eastAsia="Calibri Light" w:hAnsi="Calibri Light" w:cs="Calibri Light"/>
                <w:sz w:val="22"/>
                <w:szCs w:val="22"/>
              </w:rPr>
              <w:t xml:space="preserve"> trade</w:t>
            </w:r>
          </w:p>
        </w:tc>
        <w:tc>
          <w:tcPr>
            <w:tcW w:w="4807" w:type="dxa"/>
          </w:tcPr>
          <w:p w14:paraId="5B0286F1" w14:textId="77777777" w:rsidR="002673FF" w:rsidRDefault="00534693" w:rsidP="00534693">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lastRenderedPageBreak/>
              <w:t>Descrivere le principali interazioni della disciplina fiscale</w:t>
            </w:r>
            <w:r w:rsidR="006745B0">
              <w:rPr>
                <w:rFonts w:ascii="Calibri Light" w:eastAsia="Calibri Light" w:hAnsi="Calibri Light" w:cs="Calibri Light"/>
                <w:sz w:val="22"/>
                <w:szCs w:val="22"/>
              </w:rPr>
              <w:t xml:space="preserve"> e doganale con le specificità del commercio digitale</w:t>
            </w:r>
          </w:p>
          <w:p w14:paraId="20B987DD" w14:textId="360BACE7" w:rsidR="006745B0" w:rsidRPr="00534693" w:rsidRDefault="006745B0" w:rsidP="00534693">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lastRenderedPageBreak/>
              <w:t>Eseguire una prima valutazione sulle strategie da adottare per integrare o fronteggiare il commercio digitale nell’ambito della propri</w:t>
            </w:r>
            <w:r w:rsidR="0007189E">
              <w:rPr>
                <w:rFonts w:ascii="Calibri Light" w:eastAsia="Calibri Light" w:hAnsi="Calibri Light" w:cs="Calibri Light"/>
                <w:sz w:val="22"/>
                <w:szCs w:val="22"/>
              </w:rPr>
              <w:t>a</w:t>
            </w:r>
            <w:r>
              <w:rPr>
                <w:rFonts w:ascii="Calibri Light" w:eastAsia="Calibri Light" w:hAnsi="Calibri Light" w:cs="Calibri Light"/>
                <w:sz w:val="22"/>
                <w:szCs w:val="22"/>
              </w:rPr>
              <w:t xml:space="preserve"> realtà operativa e imprenditoriale </w:t>
            </w:r>
          </w:p>
        </w:tc>
      </w:tr>
    </w:tbl>
    <w:p w14:paraId="16E714A4" w14:textId="77777777" w:rsidR="002673FF" w:rsidRDefault="002673FF" w:rsidP="006C0DF6">
      <w:pPr>
        <w:spacing w:line="240" w:lineRule="auto"/>
        <w:rPr>
          <w:rFonts w:ascii="Calibri Light" w:eastAsia="Calibri Light" w:hAnsi="Calibri Light" w:cs="Calibri Light"/>
          <w:sz w:val="22"/>
          <w:szCs w:val="22"/>
        </w:rPr>
      </w:pPr>
    </w:p>
    <w:tbl>
      <w:tblPr>
        <w:tblStyle w:val="Grigliatabella"/>
        <w:tblW w:w="0" w:type="auto"/>
        <w:tblLook w:val="04A0" w:firstRow="1" w:lastRow="0" w:firstColumn="1" w:lastColumn="0" w:noHBand="0" w:noVBand="1"/>
      </w:tblPr>
      <w:tblGrid>
        <w:gridCol w:w="4811"/>
        <w:gridCol w:w="4811"/>
      </w:tblGrid>
      <w:tr w:rsidR="00534693" w14:paraId="238C2B5F" w14:textId="77777777" w:rsidTr="00534693">
        <w:tc>
          <w:tcPr>
            <w:tcW w:w="4811" w:type="dxa"/>
          </w:tcPr>
          <w:p w14:paraId="78A37A95" w14:textId="41C3FEC0" w:rsidR="00534693" w:rsidRDefault="00534693" w:rsidP="006C0DF6">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Logica del Modulo</w:t>
            </w:r>
          </w:p>
        </w:tc>
        <w:tc>
          <w:tcPr>
            <w:tcW w:w="4811" w:type="dxa"/>
          </w:tcPr>
          <w:p w14:paraId="32A29DCA" w14:textId="65118A5D" w:rsidR="00534693" w:rsidRDefault="00534693" w:rsidP="006C0DF6">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Interazioni competenze/contenuti</w:t>
            </w:r>
          </w:p>
        </w:tc>
      </w:tr>
      <w:tr w:rsidR="00534693" w14:paraId="64D6B53A" w14:textId="77777777" w:rsidTr="00534693">
        <w:tc>
          <w:tcPr>
            <w:tcW w:w="4811" w:type="dxa"/>
          </w:tcPr>
          <w:p w14:paraId="2BE96D90" w14:textId="77777777" w:rsidR="00534693" w:rsidRDefault="00534693" w:rsidP="006C0DF6">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L’evoluzione del commercio elettronico di beni e servizi costituisce un fenomeno inarrestabile, oggetto sia di grandi aspettative (opportunità effettiva per le PMI?) ed anche di grandi timori (aumento delle frodi, circolazione indisturbata di prodotti  - e servizi! – contraffatti o illegali). Ad oggi, sia a livello globale sia in molti singoli Paesi e in UE, si sta tentando di definire una vera e propria “cornice” (il framework) che possa farsi carico dell’insieme dei profili di rilevanza fiscale, doganale, commerciale che il commercio digitale suscita.</w:t>
            </w:r>
          </w:p>
          <w:p w14:paraId="53689EF2" w14:textId="25141359" w:rsidR="00534693" w:rsidRDefault="00534693" w:rsidP="0053469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Nel modulo si cerca di gettare una luce sui diversi aspetti connessi a tale fenomeno, nat</w:t>
            </w:r>
            <w:r w:rsidR="00C64FA1">
              <w:rPr>
                <w:rFonts w:ascii="Calibri Light" w:eastAsia="Calibri Light" w:hAnsi="Calibri Light" w:cs="Calibri Light"/>
                <w:sz w:val="22"/>
                <w:szCs w:val="22"/>
              </w:rPr>
              <w:t>o</w:t>
            </w:r>
            <w:r>
              <w:rPr>
                <w:rFonts w:ascii="Calibri Light" w:eastAsia="Calibri Light" w:hAnsi="Calibri Light" w:cs="Calibri Light"/>
                <w:sz w:val="22"/>
                <w:szCs w:val="22"/>
              </w:rPr>
              <w:t xml:space="preserve"> e consolid</w:t>
            </w:r>
            <w:r w:rsidR="00C64FA1">
              <w:rPr>
                <w:rFonts w:ascii="Calibri Light" w:eastAsia="Calibri Light" w:hAnsi="Calibri Light" w:cs="Calibri Light"/>
                <w:sz w:val="22"/>
                <w:szCs w:val="22"/>
              </w:rPr>
              <w:t>atosi</w:t>
            </w:r>
            <w:r>
              <w:rPr>
                <w:rFonts w:ascii="Calibri Light" w:eastAsia="Calibri Light" w:hAnsi="Calibri Light" w:cs="Calibri Light"/>
                <w:sz w:val="22"/>
                <w:szCs w:val="22"/>
              </w:rPr>
              <w:t xml:space="preserve"> in </w:t>
            </w:r>
            <w:r w:rsidR="00C64FA1">
              <w:rPr>
                <w:rFonts w:ascii="Calibri Light" w:eastAsia="Calibri Light" w:hAnsi="Calibri Light" w:cs="Calibri Light"/>
                <w:sz w:val="22"/>
                <w:szCs w:val="22"/>
              </w:rPr>
              <w:t xml:space="preserve">un ambiente di </w:t>
            </w:r>
            <w:r>
              <w:rPr>
                <w:rFonts w:ascii="Calibri Light" w:eastAsia="Calibri Light" w:hAnsi="Calibri Light" w:cs="Calibri Light"/>
                <w:sz w:val="22"/>
                <w:szCs w:val="22"/>
              </w:rPr>
              <w:t xml:space="preserve">transazioni “container </w:t>
            </w:r>
            <w:proofErr w:type="spellStart"/>
            <w:r>
              <w:rPr>
                <w:rFonts w:ascii="Calibri Light" w:eastAsia="Calibri Light" w:hAnsi="Calibri Light" w:cs="Calibri Light"/>
                <w:sz w:val="22"/>
                <w:szCs w:val="22"/>
              </w:rPr>
              <w:t>based</w:t>
            </w:r>
            <w:proofErr w:type="spellEnd"/>
            <w:r>
              <w:rPr>
                <w:rFonts w:ascii="Calibri Light" w:eastAsia="Calibri Light" w:hAnsi="Calibri Light" w:cs="Calibri Light"/>
                <w:sz w:val="22"/>
                <w:szCs w:val="22"/>
              </w:rPr>
              <w:t>”.</w:t>
            </w:r>
          </w:p>
        </w:tc>
        <w:tc>
          <w:tcPr>
            <w:tcW w:w="4811" w:type="dxa"/>
          </w:tcPr>
          <w:p w14:paraId="7D156EF7" w14:textId="71EB4B61" w:rsidR="00534693" w:rsidRDefault="00534693" w:rsidP="006C0DF6">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 xml:space="preserve">Il modulo </w:t>
            </w:r>
            <w:r w:rsidR="0007189E">
              <w:rPr>
                <w:rFonts w:ascii="Calibri Light" w:eastAsia="Calibri Light" w:hAnsi="Calibri Light" w:cs="Calibri Light"/>
                <w:sz w:val="22"/>
                <w:szCs w:val="22"/>
              </w:rPr>
              <w:t xml:space="preserve">si aggancia </w:t>
            </w:r>
            <w:r>
              <w:rPr>
                <w:rFonts w:ascii="Calibri Light" w:eastAsia="Calibri Light" w:hAnsi="Calibri Light" w:cs="Calibri Light"/>
                <w:sz w:val="22"/>
                <w:szCs w:val="22"/>
              </w:rPr>
              <w:t>praticamente a tutte le tematiche affrontate negli altri:</w:t>
            </w:r>
          </w:p>
          <w:p w14:paraId="108848CA" w14:textId="77777777" w:rsidR="00534693" w:rsidRDefault="00534693" w:rsidP="00534693">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Origine, classificazione, regimi</w:t>
            </w:r>
          </w:p>
          <w:p w14:paraId="4A6731D8" w14:textId="77777777" w:rsidR="00534693" w:rsidRDefault="00534693" w:rsidP="00534693">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Accise e fiscalità di ogni tipo</w:t>
            </w:r>
          </w:p>
          <w:p w14:paraId="7C46316E" w14:textId="77777777" w:rsidR="00534693" w:rsidRDefault="00534693" w:rsidP="00534693">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Export control</w:t>
            </w:r>
          </w:p>
          <w:p w14:paraId="6FA69608" w14:textId="6AB7B81B" w:rsidR="00534693" w:rsidRPr="00534693" w:rsidRDefault="00534693" w:rsidP="0053469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Pertanto, potrà essere presentato in associazione con tutti i moduli previsti dal progetto.</w:t>
            </w:r>
          </w:p>
        </w:tc>
      </w:tr>
    </w:tbl>
    <w:p w14:paraId="330C18C4" w14:textId="346E9600" w:rsidR="00726FAA" w:rsidRDefault="00726FAA" w:rsidP="006C0DF6">
      <w:pPr>
        <w:spacing w:line="240" w:lineRule="auto"/>
        <w:rPr>
          <w:rFonts w:ascii="Calibri Light" w:eastAsia="Calibri Light" w:hAnsi="Calibri Light" w:cs="Calibri Light"/>
          <w:sz w:val="22"/>
          <w:szCs w:val="22"/>
        </w:rPr>
      </w:pPr>
    </w:p>
    <w:p w14:paraId="117D4CFA" w14:textId="5C709283" w:rsidR="005A631A" w:rsidRDefault="005A631A" w:rsidP="006C0DF6">
      <w:pP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Commenti e proposte:</w:t>
      </w:r>
    </w:p>
    <w:p w14:paraId="65B19ED4" w14:textId="6A2712CA" w:rsidR="0099476D" w:rsidRDefault="0099476D">
      <w:pPr>
        <w:spacing w:after="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br w:type="page"/>
      </w:r>
    </w:p>
    <w:tbl>
      <w:tblPr>
        <w:tblStyle w:val="Grigliatabella"/>
        <w:tblW w:w="0" w:type="auto"/>
        <w:tblLook w:val="04A0" w:firstRow="1" w:lastRow="0" w:firstColumn="1" w:lastColumn="0" w:noHBand="0" w:noVBand="1"/>
      </w:tblPr>
      <w:tblGrid>
        <w:gridCol w:w="4815"/>
        <w:gridCol w:w="4807"/>
      </w:tblGrid>
      <w:tr w:rsidR="0099476D" w14:paraId="3BB98B8A" w14:textId="77777777" w:rsidTr="0055320E">
        <w:tc>
          <w:tcPr>
            <w:tcW w:w="9622" w:type="dxa"/>
            <w:gridSpan w:val="2"/>
          </w:tcPr>
          <w:p w14:paraId="52B9C4A3" w14:textId="3ED24D00" w:rsidR="0099476D" w:rsidRDefault="0099476D"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b/>
                <w:bCs/>
                <w:sz w:val="22"/>
                <w:szCs w:val="22"/>
              </w:rPr>
              <w:lastRenderedPageBreak/>
              <w:t>La sostenibilità irriducibile: plastica, carbone, zucchero, gas e accise</w:t>
            </w:r>
          </w:p>
        </w:tc>
      </w:tr>
      <w:tr w:rsidR="0099476D" w14:paraId="530E7F7B" w14:textId="77777777" w:rsidTr="0055320E">
        <w:tc>
          <w:tcPr>
            <w:tcW w:w="4815" w:type="dxa"/>
          </w:tcPr>
          <w:p w14:paraId="582AFD4E" w14:textId="77777777" w:rsidR="0099476D" w:rsidRDefault="0099476D"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Contenuti</w:t>
            </w:r>
          </w:p>
        </w:tc>
        <w:tc>
          <w:tcPr>
            <w:tcW w:w="4807" w:type="dxa"/>
          </w:tcPr>
          <w:p w14:paraId="044480D1" w14:textId="77777777" w:rsidR="0099476D" w:rsidRDefault="0099476D"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Competenze (Al termine del modulo il partecipante sarà in grado di:)</w:t>
            </w:r>
          </w:p>
        </w:tc>
      </w:tr>
      <w:tr w:rsidR="0099476D" w14:paraId="0D1A21BE" w14:textId="77777777" w:rsidTr="007D4B68">
        <w:tc>
          <w:tcPr>
            <w:tcW w:w="4815" w:type="dxa"/>
            <w:vAlign w:val="center"/>
          </w:tcPr>
          <w:p w14:paraId="644E9728" w14:textId="65E8E1CD" w:rsidR="0099476D" w:rsidRDefault="0099476D" w:rsidP="0099476D">
            <w:pPr>
              <w:pStyle w:val="TESTONORMALE"/>
              <w:numPr>
                <w:ilvl w:val="0"/>
                <w:numId w:val="7"/>
              </w:numPr>
              <w:spacing w:before="120" w:after="40" w:line="240" w:lineRule="auto"/>
              <w:jc w:val="left"/>
              <w:rPr>
                <w:rFonts w:ascii="Calibri Light" w:eastAsia="Calibri Light" w:hAnsi="Calibri Light" w:cs="Calibri Light"/>
                <w:sz w:val="22"/>
                <w:szCs w:val="22"/>
                <w:lang w:val="en-US"/>
              </w:rPr>
            </w:pPr>
            <w:r>
              <w:rPr>
                <w:rFonts w:ascii="Calibri Light" w:eastAsia="Calibri Light" w:hAnsi="Calibri Light" w:cs="Calibri Light"/>
                <w:sz w:val="22"/>
                <w:szCs w:val="22"/>
                <w:lang w:val="en-US"/>
              </w:rPr>
              <w:t>Sugar tax</w:t>
            </w:r>
          </w:p>
          <w:p w14:paraId="3609D83C" w14:textId="44BF0884" w:rsidR="0099476D" w:rsidRDefault="0099476D" w:rsidP="0099476D">
            <w:pPr>
              <w:pStyle w:val="TESTONORMALE"/>
              <w:numPr>
                <w:ilvl w:val="0"/>
                <w:numId w:val="7"/>
              </w:numPr>
              <w:spacing w:before="120" w:after="40" w:line="240" w:lineRule="auto"/>
              <w:jc w:val="left"/>
              <w:rPr>
                <w:rFonts w:ascii="Calibri Light" w:eastAsia="Calibri Light" w:hAnsi="Calibri Light" w:cs="Calibri Light"/>
                <w:sz w:val="22"/>
                <w:szCs w:val="22"/>
                <w:lang w:val="en-US"/>
              </w:rPr>
            </w:pPr>
            <w:r>
              <w:rPr>
                <w:rFonts w:ascii="Calibri Light" w:eastAsia="Calibri Light" w:hAnsi="Calibri Light" w:cs="Calibri Light"/>
                <w:sz w:val="22"/>
                <w:szCs w:val="22"/>
                <w:lang w:val="en-US"/>
              </w:rPr>
              <w:t>Plastic tax</w:t>
            </w:r>
          </w:p>
          <w:p w14:paraId="32B9558E" w14:textId="4814572B" w:rsidR="0099476D" w:rsidRDefault="0099476D" w:rsidP="0099476D">
            <w:pPr>
              <w:pStyle w:val="TESTONORMALE"/>
              <w:numPr>
                <w:ilvl w:val="0"/>
                <w:numId w:val="7"/>
              </w:numPr>
              <w:spacing w:before="120" w:after="40" w:line="240" w:lineRule="auto"/>
              <w:jc w:val="left"/>
              <w:rPr>
                <w:rFonts w:ascii="Calibri Light" w:eastAsia="Calibri Light" w:hAnsi="Calibri Light" w:cs="Calibri Light"/>
                <w:sz w:val="22"/>
                <w:szCs w:val="22"/>
                <w:lang w:val="en-US"/>
              </w:rPr>
            </w:pPr>
            <w:r>
              <w:rPr>
                <w:rFonts w:ascii="Calibri Light" w:eastAsia="Calibri Light" w:hAnsi="Calibri Light" w:cs="Calibri Light"/>
                <w:sz w:val="22"/>
                <w:szCs w:val="22"/>
                <w:lang w:val="en-US"/>
              </w:rPr>
              <w:t>Carbon border adjustment</w:t>
            </w:r>
          </w:p>
          <w:p w14:paraId="4F60FA8A" w14:textId="6EBC77DE" w:rsidR="00F8749F" w:rsidRDefault="00F8749F" w:rsidP="0099476D">
            <w:pPr>
              <w:pStyle w:val="TESTONORMALE"/>
              <w:numPr>
                <w:ilvl w:val="0"/>
                <w:numId w:val="7"/>
              </w:numPr>
              <w:spacing w:before="120" w:after="40" w:line="240" w:lineRule="auto"/>
              <w:jc w:val="left"/>
              <w:rPr>
                <w:rFonts w:ascii="Calibri Light" w:eastAsia="Calibri Light" w:hAnsi="Calibri Light" w:cs="Calibri Light"/>
                <w:sz w:val="22"/>
                <w:szCs w:val="22"/>
                <w:lang w:val="en-US"/>
              </w:rPr>
            </w:pPr>
            <w:r>
              <w:rPr>
                <w:rFonts w:ascii="Calibri Light" w:eastAsia="Calibri Light" w:hAnsi="Calibri Light" w:cs="Calibri Light"/>
                <w:sz w:val="22"/>
                <w:szCs w:val="22"/>
                <w:lang w:val="en-US"/>
              </w:rPr>
              <w:t xml:space="preserve">Gas </w:t>
            </w:r>
            <w:proofErr w:type="spellStart"/>
            <w:r>
              <w:rPr>
                <w:rFonts w:ascii="Calibri Light" w:eastAsia="Calibri Light" w:hAnsi="Calibri Light" w:cs="Calibri Light"/>
                <w:sz w:val="22"/>
                <w:szCs w:val="22"/>
                <w:lang w:val="en-US"/>
              </w:rPr>
              <w:t>refrigeranti</w:t>
            </w:r>
            <w:proofErr w:type="spellEnd"/>
            <w:r>
              <w:rPr>
                <w:rFonts w:ascii="Calibri Light" w:eastAsia="Calibri Light" w:hAnsi="Calibri Light" w:cs="Calibri Light"/>
                <w:sz w:val="22"/>
                <w:szCs w:val="22"/>
                <w:lang w:val="en-US"/>
              </w:rPr>
              <w:t xml:space="preserve"> </w:t>
            </w:r>
          </w:p>
          <w:p w14:paraId="7BFAF8B1" w14:textId="77777777" w:rsidR="0099476D" w:rsidRPr="0099476D" w:rsidRDefault="0099476D" w:rsidP="0099476D">
            <w:pPr>
              <w:pStyle w:val="TESTONORMALE"/>
              <w:numPr>
                <w:ilvl w:val="0"/>
                <w:numId w:val="7"/>
              </w:numPr>
              <w:spacing w:before="120" w:after="40" w:line="240" w:lineRule="auto"/>
              <w:jc w:val="left"/>
              <w:rPr>
                <w:rFonts w:ascii="Calibri Light" w:eastAsia="Calibri Light" w:hAnsi="Calibri Light" w:cs="Calibri Light"/>
                <w:sz w:val="22"/>
                <w:szCs w:val="22"/>
              </w:rPr>
            </w:pPr>
            <w:proofErr w:type="spellStart"/>
            <w:r>
              <w:rPr>
                <w:rFonts w:ascii="Calibri Light" w:eastAsia="Calibri Light" w:hAnsi="Calibri Light" w:cs="Calibri Light"/>
                <w:sz w:val="22"/>
                <w:szCs w:val="22"/>
                <w:lang w:val="en-US"/>
              </w:rPr>
              <w:t>Evoluzione</w:t>
            </w:r>
            <w:proofErr w:type="spellEnd"/>
            <w:r>
              <w:rPr>
                <w:rFonts w:ascii="Calibri Light" w:eastAsia="Calibri Light" w:hAnsi="Calibri Light" w:cs="Calibri Light"/>
                <w:sz w:val="22"/>
                <w:szCs w:val="22"/>
                <w:lang w:val="en-US"/>
              </w:rPr>
              <w:t xml:space="preserve"> </w:t>
            </w:r>
            <w:proofErr w:type="spellStart"/>
            <w:r>
              <w:rPr>
                <w:rFonts w:ascii="Calibri Light" w:eastAsia="Calibri Light" w:hAnsi="Calibri Light" w:cs="Calibri Light"/>
                <w:sz w:val="22"/>
                <w:szCs w:val="22"/>
                <w:lang w:val="en-US"/>
              </w:rPr>
              <w:t>delle</w:t>
            </w:r>
            <w:proofErr w:type="spellEnd"/>
            <w:r>
              <w:rPr>
                <w:rFonts w:ascii="Calibri Light" w:eastAsia="Calibri Light" w:hAnsi="Calibri Light" w:cs="Calibri Light"/>
                <w:sz w:val="22"/>
                <w:szCs w:val="22"/>
                <w:lang w:val="en-US"/>
              </w:rPr>
              <w:t xml:space="preserve"> </w:t>
            </w:r>
            <w:proofErr w:type="spellStart"/>
            <w:r>
              <w:rPr>
                <w:rFonts w:ascii="Calibri Light" w:eastAsia="Calibri Light" w:hAnsi="Calibri Light" w:cs="Calibri Light"/>
                <w:sz w:val="22"/>
                <w:szCs w:val="22"/>
                <w:lang w:val="en-US"/>
              </w:rPr>
              <w:t>accise</w:t>
            </w:r>
            <w:proofErr w:type="spellEnd"/>
            <w:r>
              <w:rPr>
                <w:rFonts w:ascii="Calibri Light" w:eastAsia="Calibri Light" w:hAnsi="Calibri Light" w:cs="Calibri Light"/>
                <w:sz w:val="22"/>
                <w:szCs w:val="22"/>
                <w:lang w:val="en-US"/>
              </w:rPr>
              <w:t xml:space="preserve"> (</w:t>
            </w:r>
            <w:proofErr w:type="spellStart"/>
            <w:r>
              <w:rPr>
                <w:rFonts w:ascii="Calibri Light" w:eastAsia="Calibri Light" w:hAnsi="Calibri Light" w:cs="Calibri Light"/>
                <w:sz w:val="22"/>
                <w:szCs w:val="22"/>
                <w:lang w:val="en-US"/>
              </w:rPr>
              <w:t>Direttiva</w:t>
            </w:r>
            <w:proofErr w:type="spellEnd"/>
            <w:r>
              <w:rPr>
                <w:rFonts w:ascii="Calibri Light" w:eastAsia="Calibri Light" w:hAnsi="Calibri Light" w:cs="Calibri Light"/>
                <w:sz w:val="22"/>
                <w:szCs w:val="22"/>
                <w:lang w:val="en-US"/>
              </w:rPr>
              <w:t xml:space="preserve"> 2020/262)</w:t>
            </w:r>
          </w:p>
          <w:p w14:paraId="3B3739AB" w14:textId="14A7DAD4" w:rsidR="0099476D" w:rsidRDefault="00F8749F" w:rsidP="0099476D">
            <w:pPr>
              <w:pStyle w:val="TESTONORMALE"/>
              <w:numPr>
                <w:ilvl w:val="0"/>
                <w:numId w:val="7"/>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 xml:space="preserve">Il contenimento </w:t>
            </w:r>
            <w:r w:rsidR="0099476D">
              <w:rPr>
                <w:rFonts w:ascii="Calibri Light" w:eastAsia="Calibri Light" w:hAnsi="Calibri Light" w:cs="Calibri Light"/>
                <w:sz w:val="22"/>
                <w:szCs w:val="22"/>
              </w:rPr>
              <w:t>dell’impatto di accise e imposte di consumo sul commercio internazionale</w:t>
            </w:r>
            <w:r>
              <w:rPr>
                <w:rFonts w:ascii="Calibri Light" w:eastAsia="Calibri Light" w:hAnsi="Calibri Light" w:cs="Calibri Light"/>
                <w:sz w:val="22"/>
                <w:szCs w:val="22"/>
              </w:rPr>
              <w:t>: depositi fiscale, regimi speciali, rimborsi</w:t>
            </w:r>
          </w:p>
        </w:tc>
        <w:tc>
          <w:tcPr>
            <w:tcW w:w="4807" w:type="dxa"/>
          </w:tcPr>
          <w:p w14:paraId="5BD985D4" w14:textId="1ECC7B13" w:rsidR="0099476D" w:rsidRDefault="00F8749F" w:rsidP="0099476D">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Orientarsi circa gli obblighi connessi alla normativa di protezione ambientale nell’ambito del commercio internazionale</w:t>
            </w:r>
          </w:p>
          <w:p w14:paraId="786D1DB8" w14:textId="14FCD4EE" w:rsidR="00F8749F" w:rsidRPr="00534693" w:rsidRDefault="00F8749F" w:rsidP="0099476D">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Individuare alcune possibili soluzioni per assicurarsi competitività sui mercati nel rispetto delle restrizioni poste dalla normativa di tutela</w:t>
            </w:r>
          </w:p>
        </w:tc>
      </w:tr>
    </w:tbl>
    <w:p w14:paraId="20761533" w14:textId="261FA1F0" w:rsidR="0099476D" w:rsidRDefault="0099476D" w:rsidP="0099476D">
      <w:pPr>
        <w:tabs>
          <w:tab w:val="left" w:pos="421"/>
        </w:tabs>
        <w:rPr>
          <w:rFonts w:ascii="Calibri Light" w:eastAsia="Calibri Light" w:hAnsi="Calibri Light" w:cs="Calibri Light"/>
          <w:sz w:val="22"/>
          <w:szCs w:val="22"/>
        </w:rPr>
      </w:pPr>
    </w:p>
    <w:tbl>
      <w:tblPr>
        <w:tblStyle w:val="Grigliatabella"/>
        <w:tblW w:w="0" w:type="auto"/>
        <w:tblLook w:val="04A0" w:firstRow="1" w:lastRow="0" w:firstColumn="1" w:lastColumn="0" w:noHBand="0" w:noVBand="1"/>
      </w:tblPr>
      <w:tblGrid>
        <w:gridCol w:w="4811"/>
        <w:gridCol w:w="4811"/>
      </w:tblGrid>
      <w:tr w:rsidR="00F8749F" w14:paraId="07A61A0E" w14:textId="77777777" w:rsidTr="0055320E">
        <w:tc>
          <w:tcPr>
            <w:tcW w:w="4811" w:type="dxa"/>
          </w:tcPr>
          <w:p w14:paraId="1E18870B" w14:textId="77777777" w:rsidR="00F8749F" w:rsidRDefault="00F8749F"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Logica del Modulo</w:t>
            </w:r>
          </w:p>
        </w:tc>
        <w:tc>
          <w:tcPr>
            <w:tcW w:w="4811" w:type="dxa"/>
          </w:tcPr>
          <w:p w14:paraId="2E016C57" w14:textId="77777777" w:rsidR="00F8749F" w:rsidRDefault="00F8749F"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Interazioni competenze/contenuti</w:t>
            </w:r>
          </w:p>
        </w:tc>
      </w:tr>
      <w:tr w:rsidR="00F8749F" w14:paraId="4A8E19AD" w14:textId="77777777" w:rsidTr="0055320E">
        <w:tc>
          <w:tcPr>
            <w:tcW w:w="4811" w:type="dxa"/>
          </w:tcPr>
          <w:p w14:paraId="3553AE46" w14:textId="77777777" w:rsidR="00F8749F" w:rsidRDefault="00F8749F"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 xml:space="preserve">La crescente sensibilità verso le tematiche del </w:t>
            </w:r>
            <w:proofErr w:type="spellStart"/>
            <w:r>
              <w:rPr>
                <w:rFonts w:ascii="Calibri Light" w:eastAsia="Calibri Light" w:hAnsi="Calibri Light" w:cs="Calibri Light"/>
                <w:sz w:val="22"/>
                <w:szCs w:val="22"/>
              </w:rPr>
              <w:t>climate</w:t>
            </w:r>
            <w:proofErr w:type="spellEnd"/>
            <w:r>
              <w:rPr>
                <w:rFonts w:ascii="Calibri Light" w:eastAsia="Calibri Light" w:hAnsi="Calibri Light" w:cs="Calibri Light"/>
                <w:sz w:val="22"/>
                <w:szCs w:val="22"/>
              </w:rPr>
              <w:t xml:space="preserve"> </w:t>
            </w:r>
            <w:proofErr w:type="spellStart"/>
            <w:r>
              <w:rPr>
                <w:rFonts w:ascii="Calibri Light" w:eastAsia="Calibri Light" w:hAnsi="Calibri Light" w:cs="Calibri Light"/>
                <w:sz w:val="22"/>
                <w:szCs w:val="22"/>
              </w:rPr>
              <w:t>change</w:t>
            </w:r>
            <w:proofErr w:type="spellEnd"/>
            <w:r>
              <w:rPr>
                <w:rFonts w:ascii="Calibri Light" w:eastAsia="Calibri Light" w:hAnsi="Calibri Light" w:cs="Calibri Light"/>
                <w:sz w:val="22"/>
                <w:szCs w:val="22"/>
              </w:rPr>
              <w:t xml:space="preserve"> e della compatibilità ambientale ha portato alla progressiva introduzione di norme (o progetti di norme) sempre più stringenti e orientate a limitazioni crescenti nell’uso di materiali potenzialmente dannosi.</w:t>
            </w:r>
          </w:p>
          <w:p w14:paraId="6E44D3E1" w14:textId="77777777" w:rsidR="00F8749F" w:rsidRDefault="00F8749F"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Spesso tali scelte si sono concretizzate in divieti (</w:t>
            </w:r>
            <w:r w:rsidRPr="0092328F">
              <w:rPr>
                <w:rFonts w:ascii="Calibri Light" w:eastAsia="Calibri Light" w:hAnsi="Calibri Light" w:cs="Calibri Light"/>
                <w:i/>
                <w:iCs/>
                <w:sz w:val="22"/>
                <w:szCs w:val="22"/>
              </w:rPr>
              <w:t>attenuati da soluzioni che garantiscono la competitività internazionale, nella consapevolezza che nei Paesi nei quali tali normative non hanno ancora fatto breccia vi sarebbe il rischio di perdere rilevantissime quote di mercato a favore di competitor meno scrupolosi</w:t>
            </w:r>
            <w:r>
              <w:rPr>
                <w:rFonts w:ascii="Calibri Light" w:eastAsia="Calibri Light" w:hAnsi="Calibri Light" w:cs="Calibri Light"/>
                <w:sz w:val="22"/>
                <w:szCs w:val="22"/>
              </w:rPr>
              <w:t>) o in vere e proprie secche imposizioni fiscali (anch’esse attenuabili attraverso diverse strategie)</w:t>
            </w:r>
            <w:r w:rsidR="0076470B">
              <w:rPr>
                <w:rFonts w:ascii="Calibri Light" w:eastAsia="Calibri Light" w:hAnsi="Calibri Light" w:cs="Calibri Light"/>
                <w:sz w:val="22"/>
                <w:szCs w:val="22"/>
              </w:rPr>
              <w:t>.</w:t>
            </w:r>
          </w:p>
          <w:p w14:paraId="28BA9F41" w14:textId="251EC4FE" w:rsidR="0076470B" w:rsidRDefault="0076470B"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Il modulo</w:t>
            </w:r>
            <w:r w:rsidR="00BB6839">
              <w:rPr>
                <w:rFonts w:ascii="Calibri Light" w:eastAsia="Calibri Light" w:hAnsi="Calibri Light" w:cs="Calibri Light"/>
                <w:sz w:val="22"/>
                <w:szCs w:val="22"/>
              </w:rPr>
              <w:t>, che si inserisce in un “trittico”</w:t>
            </w:r>
            <w:r>
              <w:rPr>
                <w:rFonts w:ascii="Calibri Light" w:eastAsia="Calibri Light" w:hAnsi="Calibri Light" w:cs="Calibri Light"/>
                <w:sz w:val="22"/>
                <w:szCs w:val="22"/>
              </w:rPr>
              <w:t xml:space="preserve"> </w:t>
            </w:r>
            <w:r w:rsidR="00BB6839">
              <w:rPr>
                <w:rFonts w:ascii="Calibri Light" w:eastAsia="Calibri Light" w:hAnsi="Calibri Light" w:cs="Calibri Light"/>
                <w:sz w:val="22"/>
                <w:szCs w:val="22"/>
              </w:rPr>
              <w:t xml:space="preserve">destinato ad ambiente, sicurezza e sostenibilità </w:t>
            </w:r>
            <w:r>
              <w:rPr>
                <w:rFonts w:ascii="Calibri Light" w:eastAsia="Calibri Light" w:hAnsi="Calibri Light" w:cs="Calibri Light"/>
                <w:sz w:val="22"/>
                <w:szCs w:val="22"/>
              </w:rPr>
              <w:t xml:space="preserve">punta ad offrire uno sguardo d’insieme alla tematica della sostenibilità </w:t>
            </w:r>
            <w:r w:rsidR="00DF4ECA">
              <w:rPr>
                <w:rFonts w:ascii="Calibri Light" w:eastAsia="Calibri Light" w:hAnsi="Calibri Light" w:cs="Calibri Light"/>
                <w:sz w:val="22"/>
                <w:szCs w:val="22"/>
              </w:rPr>
              <w:t xml:space="preserve">come </w:t>
            </w:r>
            <w:r>
              <w:rPr>
                <w:rFonts w:ascii="Calibri Light" w:eastAsia="Calibri Light" w:hAnsi="Calibri Light" w:cs="Calibri Light"/>
                <w:sz w:val="22"/>
                <w:szCs w:val="22"/>
              </w:rPr>
              <w:t xml:space="preserve">fronte della </w:t>
            </w:r>
            <w:r w:rsidRPr="0076470B">
              <w:rPr>
                <w:rFonts w:ascii="Calibri Light" w:eastAsia="Calibri Light" w:hAnsi="Calibri Light" w:cs="Calibri Light"/>
                <w:i/>
                <w:iCs/>
                <w:sz w:val="22"/>
                <w:szCs w:val="22"/>
              </w:rPr>
              <w:t>nuova compliance</w:t>
            </w:r>
          </w:p>
        </w:tc>
        <w:tc>
          <w:tcPr>
            <w:tcW w:w="4811" w:type="dxa"/>
          </w:tcPr>
          <w:p w14:paraId="1A7C5A3B" w14:textId="66F342B3" w:rsidR="0076470B" w:rsidRDefault="00F8749F" w:rsidP="0076470B">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Il modulo va ad agganciarsi</w:t>
            </w:r>
            <w:r w:rsidR="0076470B">
              <w:rPr>
                <w:rFonts w:ascii="Calibri Light" w:eastAsia="Calibri Light" w:hAnsi="Calibri Light" w:cs="Calibri Light"/>
                <w:sz w:val="22"/>
                <w:szCs w:val="22"/>
              </w:rPr>
              <w:t>, principalmente, ai moduli</w:t>
            </w:r>
            <w:r w:rsidR="003942B2">
              <w:rPr>
                <w:rFonts w:ascii="Calibri Light" w:eastAsia="Calibri Light" w:hAnsi="Calibri Light" w:cs="Calibri Light"/>
                <w:sz w:val="22"/>
                <w:szCs w:val="22"/>
              </w:rPr>
              <w:t xml:space="preserve"> </w:t>
            </w:r>
            <w:r w:rsidR="0076470B">
              <w:rPr>
                <w:rFonts w:ascii="Calibri Light" w:eastAsia="Calibri Light" w:hAnsi="Calibri Light" w:cs="Calibri Light"/>
                <w:sz w:val="22"/>
                <w:szCs w:val="22"/>
              </w:rPr>
              <w:t>che toccano:</w:t>
            </w:r>
          </w:p>
          <w:p w14:paraId="5BFDC303" w14:textId="1D52B9D3" w:rsidR="0076470B" w:rsidRDefault="0076470B" w:rsidP="0076470B">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R</w:t>
            </w:r>
            <w:r w:rsidRPr="0076470B">
              <w:rPr>
                <w:rFonts w:ascii="Calibri Light" w:eastAsia="Calibri Light" w:hAnsi="Calibri Light" w:cs="Calibri Light"/>
                <w:sz w:val="22"/>
                <w:szCs w:val="22"/>
              </w:rPr>
              <w:t>egimi speciali</w:t>
            </w:r>
          </w:p>
          <w:p w14:paraId="09AFA39B" w14:textId="6A665A08" w:rsidR="003942B2" w:rsidRDefault="003942B2" w:rsidP="0076470B">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Strategie del commercio sostenibile</w:t>
            </w:r>
          </w:p>
          <w:p w14:paraId="7398C6D6" w14:textId="4181A353" w:rsidR="00BB6839" w:rsidRPr="0076470B" w:rsidRDefault="00BB6839" w:rsidP="0076470B">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Gli altri due moduli del trittico Ambiente, Sicurezza, Sostenibilità</w:t>
            </w:r>
          </w:p>
          <w:p w14:paraId="14C843B1" w14:textId="77777777" w:rsidR="0076470B" w:rsidRPr="00534693" w:rsidRDefault="0076470B" w:rsidP="0076470B">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p>
          <w:p w14:paraId="1CDC4D4C" w14:textId="198F7C6E" w:rsidR="00F8749F" w:rsidRPr="00534693" w:rsidRDefault="00F8749F"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p>
        </w:tc>
      </w:tr>
    </w:tbl>
    <w:p w14:paraId="26943095" w14:textId="1F5775E1" w:rsidR="00F8749F" w:rsidRDefault="00F8749F" w:rsidP="0099476D">
      <w:pPr>
        <w:tabs>
          <w:tab w:val="left" w:pos="421"/>
        </w:tabs>
        <w:rPr>
          <w:rFonts w:ascii="Calibri Light" w:eastAsia="Calibri Light" w:hAnsi="Calibri Light" w:cs="Calibri Light"/>
          <w:sz w:val="22"/>
          <w:szCs w:val="22"/>
        </w:rPr>
      </w:pPr>
    </w:p>
    <w:p w14:paraId="58B176B3" w14:textId="77777777" w:rsidR="003942B2" w:rsidRDefault="003942B2" w:rsidP="003942B2">
      <w:pP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Commenti e proposte:</w:t>
      </w:r>
    </w:p>
    <w:p w14:paraId="7951F859" w14:textId="2B23A159" w:rsidR="003942B2" w:rsidRDefault="003942B2">
      <w:pPr>
        <w:spacing w:after="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br w:type="page"/>
      </w:r>
    </w:p>
    <w:tbl>
      <w:tblPr>
        <w:tblStyle w:val="Grigliatabella"/>
        <w:tblW w:w="0" w:type="auto"/>
        <w:tblLook w:val="04A0" w:firstRow="1" w:lastRow="0" w:firstColumn="1" w:lastColumn="0" w:noHBand="0" w:noVBand="1"/>
      </w:tblPr>
      <w:tblGrid>
        <w:gridCol w:w="4815"/>
        <w:gridCol w:w="4807"/>
      </w:tblGrid>
      <w:tr w:rsidR="003942B2" w14:paraId="3933885F" w14:textId="77777777" w:rsidTr="004E6FC6">
        <w:tc>
          <w:tcPr>
            <w:tcW w:w="9622" w:type="dxa"/>
            <w:gridSpan w:val="2"/>
            <w:vAlign w:val="center"/>
          </w:tcPr>
          <w:p w14:paraId="4F4C3253" w14:textId="5729FB64" w:rsidR="003942B2" w:rsidRDefault="003942B2" w:rsidP="003942B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b/>
                <w:bCs/>
                <w:sz w:val="22"/>
                <w:szCs w:val="22"/>
              </w:rPr>
              <w:lastRenderedPageBreak/>
              <w:t>Il nome delle cose</w:t>
            </w:r>
          </w:p>
        </w:tc>
      </w:tr>
      <w:tr w:rsidR="003942B2" w14:paraId="2A3C26B7" w14:textId="77777777" w:rsidTr="0055320E">
        <w:tc>
          <w:tcPr>
            <w:tcW w:w="4815" w:type="dxa"/>
          </w:tcPr>
          <w:p w14:paraId="090385C6" w14:textId="77777777" w:rsidR="003942B2" w:rsidRDefault="003942B2"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Contenuti</w:t>
            </w:r>
          </w:p>
        </w:tc>
        <w:tc>
          <w:tcPr>
            <w:tcW w:w="4807" w:type="dxa"/>
          </w:tcPr>
          <w:p w14:paraId="672FA790" w14:textId="77777777" w:rsidR="003942B2" w:rsidRDefault="003942B2"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Competenze (Al termine del modulo il partecipante sarà in grado di:)</w:t>
            </w:r>
          </w:p>
        </w:tc>
      </w:tr>
      <w:tr w:rsidR="003942B2" w14:paraId="705645CA" w14:textId="77777777" w:rsidTr="0055320E">
        <w:tc>
          <w:tcPr>
            <w:tcW w:w="4815" w:type="dxa"/>
            <w:vAlign w:val="center"/>
          </w:tcPr>
          <w:p w14:paraId="40B6972E" w14:textId="77777777" w:rsidR="003942B2" w:rsidRDefault="003942B2" w:rsidP="003942B2">
            <w:pPr>
              <w:pStyle w:val="TESTONORMALE"/>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 xml:space="preserve">I sistemi di classificazione delle merci: </w:t>
            </w:r>
          </w:p>
          <w:p w14:paraId="37D2938E" w14:textId="77777777" w:rsidR="003942B2" w:rsidRDefault="003942B2" w:rsidP="003942B2">
            <w:pPr>
              <w:pStyle w:val="TESTONORMALE"/>
              <w:numPr>
                <w:ilvl w:val="0"/>
                <w:numId w:val="7"/>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HS e sistemi nazionali, WTO CPC, ECR GS1, export control (UE, USA, Cina)</w:t>
            </w:r>
          </w:p>
          <w:p w14:paraId="2473923E" w14:textId="77777777" w:rsidR="003942B2" w:rsidRDefault="003942B2" w:rsidP="003942B2">
            <w:pPr>
              <w:pStyle w:val="TESTONORMALE"/>
              <w:numPr>
                <w:ilvl w:val="0"/>
                <w:numId w:val="7"/>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Rivitalizzazione di HS e HS 2022/2027</w:t>
            </w:r>
          </w:p>
          <w:p w14:paraId="00BE1E55" w14:textId="77777777" w:rsidR="003942B2" w:rsidRDefault="003942B2" w:rsidP="003942B2">
            <w:pPr>
              <w:pStyle w:val="TESTONORMALE"/>
              <w:numPr>
                <w:ilvl w:val="0"/>
                <w:numId w:val="7"/>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Advance rulings come strumento di anticipazione e consolidamento del commercio</w:t>
            </w:r>
          </w:p>
          <w:p w14:paraId="189E5323" w14:textId="77777777" w:rsidR="003942B2" w:rsidRDefault="003942B2" w:rsidP="003942B2">
            <w:pPr>
              <w:pStyle w:val="TESTONORMALE"/>
              <w:numPr>
                <w:ilvl w:val="0"/>
                <w:numId w:val="7"/>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Statistiche e strategie commerciali centrate sulle “linee tariffarie”</w:t>
            </w:r>
          </w:p>
          <w:p w14:paraId="4B101479" w14:textId="0CE8184C" w:rsidR="003942B2" w:rsidRDefault="003942B2" w:rsidP="003942B2">
            <w:pPr>
              <w:pStyle w:val="TESTONORMALE"/>
              <w:numPr>
                <w:ilvl w:val="0"/>
                <w:numId w:val="7"/>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L’equivoco linguistico e la sua dissoluzione autoritaria/autorevole</w:t>
            </w:r>
          </w:p>
        </w:tc>
        <w:tc>
          <w:tcPr>
            <w:tcW w:w="4807" w:type="dxa"/>
          </w:tcPr>
          <w:p w14:paraId="5D35B484" w14:textId="77777777" w:rsidR="003942B2" w:rsidRDefault="003942B2" w:rsidP="0055320E">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Affrontare il tema della classificazione delle merci in modo dinamico, con consapevolezza della sua valenza merceologica ma anche della sua adattabilità funzionale</w:t>
            </w:r>
          </w:p>
          <w:p w14:paraId="1A9CC44F" w14:textId="77777777" w:rsidR="003942B2" w:rsidRDefault="003942B2" w:rsidP="0055320E">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Utilizzare le linee tariffarie come strumento di valutazione delle strategie commerciali</w:t>
            </w:r>
          </w:p>
          <w:p w14:paraId="4C6240A1" w14:textId="4EDE7BBA" w:rsidR="003942B2" w:rsidRPr="00534693" w:rsidRDefault="003942B2" w:rsidP="0055320E">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Accedere ai principali sistemi di classificazione delle merci, andando oltre l’HS</w:t>
            </w:r>
          </w:p>
        </w:tc>
      </w:tr>
    </w:tbl>
    <w:p w14:paraId="10F19187" w14:textId="2E7A82EA" w:rsidR="003942B2" w:rsidRDefault="003942B2" w:rsidP="0099476D">
      <w:pPr>
        <w:tabs>
          <w:tab w:val="left" w:pos="421"/>
        </w:tabs>
        <w:rPr>
          <w:rFonts w:ascii="Calibri Light" w:eastAsia="Calibri Light" w:hAnsi="Calibri Light" w:cs="Calibri Light"/>
          <w:sz w:val="22"/>
          <w:szCs w:val="22"/>
        </w:rPr>
      </w:pPr>
    </w:p>
    <w:tbl>
      <w:tblPr>
        <w:tblStyle w:val="Grigliatabella"/>
        <w:tblW w:w="0" w:type="auto"/>
        <w:tblLook w:val="04A0" w:firstRow="1" w:lastRow="0" w:firstColumn="1" w:lastColumn="0" w:noHBand="0" w:noVBand="1"/>
      </w:tblPr>
      <w:tblGrid>
        <w:gridCol w:w="4811"/>
        <w:gridCol w:w="4811"/>
      </w:tblGrid>
      <w:tr w:rsidR="003942B2" w14:paraId="0D5C1C3F" w14:textId="77777777" w:rsidTr="0055320E">
        <w:tc>
          <w:tcPr>
            <w:tcW w:w="4811" w:type="dxa"/>
          </w:tcPr>
          <w:p w14:paraId="06812A40" w14:textId="77777777" w:rsidR="003942B2" w:rsidRDefault="003942B2"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Logica del Modulo</w:t>
            </w:r>
          </w:p>
        </w:tc>
        <w:tc>
          <w:tcPr>
            <w:tcW w:w="4811" w:type="dxa"/>
          </w:tcPr>
          <w:p w14:paraId="243E8409" w14:textId="77777777" w:rsidR="003942B2" w:rsidRDefault="003942B2"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Interazioni competenze/contenuti</w:t>
            </w:r>
          </w:p>
        </w:tc>
      </w:tr>
      <w:tr w:rsidR="003942B2" w14:paraId="5E578C9D" w14:textId="77777777" w:rsidTr="0055320E">
        <w:tc>
          <w:tcPr>
            <w:tcW w:w="4811" w:type="dxa"/>
          </w:tcPr>
          <w:p w14:paraId="50A687D5" w14:textId="28780E4E" w:rsidR="003942B2" w:rsidRDefault="003942B2"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La classificazione delle merci (e dei servizi) costituisce da sempre la prima frontiera della dogana mondiale: intorno ad essa è, forse, nata proprio la WCO!</w:t>
            </w:r>
          </w:p>
          <w:p w14:paraId="11C4932D" w14:textId="043CCC1B" w:rsidR="003942B2" w:rsidRDefault="003942B2"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 xml:space="preserve">Oggi, le aziende </w:t>
            </w:r>
            <w:r w:rsidR="00131A2B">
              <w:rPr>
                <w:rFonts w:ascii="Calibri Light" w:eastAsia="Calibri Light" w:hAnsi="Calibri Light" w:cs="Calibri Light"/>
                <w:sz w:val="22"/>
                <w:szCs w:val="22"/>
              </w:rPr>
              <w:t xml:space="preserve">iniziano </w:t>
            </w:r>
            <w:r>
              <w:rPr>
                <w:rFonts w:ascii="Calibri Light" w:eastAsia="Calibri Light" w:hAnsi="Calibri Light" w:cs="Calibri Light"/>
                <w:sz w:val="22"/>
                <w:szCs w:val="22"/>
              </w:rPr>
              <w:t xml:space="preserve">a vedere i limiti di un sistema di classificazione nato più di </w:t>
            </w:r>
            <w:r w:rsidR="00131A2B">
              <w:rPr>
                <w:rFonts w:ascii="Calibri Light" w:eastAsia="Calibri Light" w:hAnsi="Calibri Light" w:cs="Calibri Light"/>
                <w:sz w:val="22"/>
                <w:szCs w:val="22"/>
              </w:rPr>
              <w:t xml:space="preserve">100 </w:t>
            </w:r>
            <w:r>
              <w:rPr>
                <w:rFonts w:ascii="Calibri Light" w:eastAsia="Calibri Light" w:hAnsi="Calibri Light" w:cs="Calibri Light"/>
                <w:sz w:val="22"/>
                <w:szCs w:val="22"/>
              </w:rPr>
              <w:t xml:space="preserve">anni fa, oggetto di rammendi ed adattamenti, </w:t>
            </w:r>
            <w:proofErr w:type="gramStart"/>
            <w:r>
              <w:rPr>
                <w:rFonts w:ascii="Calibri Light" w:eastAsia="Calibri Light" w:hAnsi="Calibri Light" w:cs="Calibri Light"/>
                <w:sz w:val="22"/>
                <w:szCs w:val="22"/>
              </w:rPr>
              <w:t>sempre  meno</w:t>
            </w:r>
            <w:proofErr w:type="gramEnd"/>
            <w:r>
              <w:rPr>
                <w:rFonts w:ascii="Calibri Light" w:eastAsia="Calibri Light" w:hAnsi="Calibri Light" w:cs="Calibri Light"/>
                <w:sz w:val="22"/>
                <w:szCs w:val="22"/>
              </w:rPr>
              <w:t xml:space="preserve"> convincente nelle sue logiche di fondo: tanto da aver spinto </w:t>
            </w:r>
            <w:r w:rsidR="00625FC8">
              <w:rPr>
                <w:rFonts w:ascii="Calibri Light" w:eastAsia="Calibri Light" w:hAnsi="Calibri Light" w:cs="Calibri Light"/>
                <w:sz w:val="22"/>
                <w:szCs w:val="22"/>
              </w:rPr>
              <w:t>Paesi, organizzazioni internazionali e operatori economici a inventar</w:t>
            </w:r>
            <w:r w:rsidR="00131A2B">
              <w:rPr>
                <w:rFonts w:ascii="Calibri Light" w:eastAsia="Calibri Light" w:hAnsi="Calibri Light" w:cs="Calibri Light"/>
                <w:sz w:val="22"/>
                <w:szCs w:val="22"/>
              </w:rPr>
              <w:t>n</w:t>
            </w:r>
            <w:r w:rsidR="00625FC8">
              <w:rPr>
                <w:rFonts w:ascii="Calibri Light" w:eastAsia="Calibri Light" w:hAnsi="Calibri Light" w:cs="Calibri Light"/>
                <w:sz w:val="22"/>
                <w:szCs w:val="22"/>
              </w:rPr>
              <w:t>e e adottar</w:t>
            </w:r>
            <w:r w:rsidR="00131A2B">
              <w:rPr>
                <w:rFonts w:ascii="Calibri Light" w:eastAsia="Calibri Light" w:hAnsi="Calibri Light" w:cs="Calibri Light"/>
                <w:sz w:val="22"/>
                <w:szCs w:val="22"/>
              </w:rPr>
              <w:t>n</w:t>
            </w:r>
            <w:r w:rsidR="00625FC8">
              <w:rPr>
                <w:rFonts w:ascii="Calibri Light" w:eastAsia="Calibri Light" w:hAnsi="Calibri Light" w:cs="Calibri Light"/>
                <w:sz w:val="22"/>
                <w:szCs w:val="22"/>
              </w:rPr>
              <w:t xml:space="preserve">e </w:t>
            </w:r>
            <w:r w:rsidR="00131A2B">
              <w:rPr>
                <w:rFonts w:ascii="Calibri Light" w:eastAsia="Calibri Light" w:hAnsi="Calibri Light" w:cs="Calibri Light"/>
                <w:sz w:val="22"/>
                <w:szCs w:val="22"/>
              </w:rPr>
              <w:t>altri</w:t>
            </w:r>
            <w:r w:rsidR="00625FC8">
              <w:rPr>
                <w:rFonts w:ascii="Calibri Light" w:eastAsia="Calibri Light" w:hAnsi="Calibri Light" w:cs="Calibri Light"/>
                <w:sz w:val="22"/>
                <w:szCs w:val="22"/>
              </w:rPr>
              <w:t xml:space="preserve">, il cui impatto non tarderà ad essere evidente sul mercato, </w:t>
            </w:r>
            <w:r w:rsidR="00131A2B">
              <w:rPr>
                <w:rFonts w:ascii="Calibri Light" w:eastAsia="Calibri Light" w:hAnsi="Calibri Light" w:cs="Calibri Light"/>
                <w:sz w:val="22"/>
                <w:szCs w:val="22"/>
              </w:rPr>
              <w:t xml:space="preserve">rischiando di provocare seri </w:t>
            </w:r>
            <w:r w:rsidR="00625FC8">
              <w:rPr>
                <w:rFonts w:ascii="Calibri Light" w:eastAsia="Calibri Light" w:hAnsi="Calibri Light" w:cs="Calibri Light"/>
                <w:sz w:val="22"/>
                <w:szCs w:val="22"/>
              </w:rPr>
              <w:t>problemi di conciliazione sistemica.</w:t>
            </w:r>
          </w:p>
          <w:p w14:paraId="41CDF678" w14:textId="79243C62" w:rsidR="00625FC8" w:rsidRDefault="00625FC8"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 xml:space="preserve">L’HS 2022 già, in parte, si fa carico di un nuovo approccio, più “funzionale” ma è con il 2027 che potremo assistere ad una ridefinizione globale del sistema o ad una </w:t>
            </w:r>
            <w:r w:rsidR="00131A2B">
              <w:rPr>
                <w:rFonts w:ascii="Calibri Light" w:eastAsia="Calibri Light" w:hAnsi="Calibri Light" w:cs="Calibri Light"/>
                <w:sz w:val="22"/>
                <w:szCs w:val="22"/>
              </w:rPr>
              <w:t xml:space="preserve">sua </w:t>
            </w:r>
            <w:r>
              <w:rPr>
                <w:rFonts w:ascii="Calibri Light" w:eastAsia="Calibri Light" w:hAnsi="Calibri Light" w:cs="Calibri Light"/>
                <w:sz w:val="22"/>
                <w:szCs w:val="22"/>
              </w:rPr>
              <w:t>prima ridefinizione.</w:t>
            </w:r>
          </w:p>
          <w:p w14:paraId="7979B21E" w14:textId="4EEA4195" w:rsidR="00625FC8" w:rsidRDefault="00625FC8"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 xml:space="preserve">Le stesse regole di origine, basate su classificazioni metodologicamente </w:t>
            </w:r>
            <w:r w:rsidR="00131A2B">
              <w:rPr>
                <w:rFonts w:ascii="Calibri Light" w:eastAsia="Calibri Light" w:hAnsi="Calibri Light" w:cs="Calibri Light"/>
                <w:sz w:val="22"/>
                <w:szCs w:val="22"/>
              </w:rPr>
              <w:t>improprie</w:t>
            </w:r>
            <w:r>
              <w:rPr>
                <w:rFonts w:ascii="Calibri Light" w:eastAsia="Calibri Light" w:hAnsi="Calibri Light" w:cs="Calibri Light"/>
                <w:sz w:val="22"/>
                <w:szCs w:val="22"/>
              </w:rPr>
              <w:t xml:space="preserve">, </w:t>
            </w:r>
            <w:r w:rsidR="00131A2B">
              <w:rPr>
                <w:rFonts w:ascii="Calibri Light" w:eastAsia="Calibri Light" w:hAnsi="Calibri Light" w:cs="Calibri Light"/>
                <w:sz w:val="22"/>
                <w:szCs w:val="22"/>
              </w:rPr>
              <w:t>andranno profondamente ripensate</w:t>
            </w:r>
            <w:r>
              <w:rPr>
                <w:rFonts w:ascii="Calibri Light" w:eastAsia="Calibri Light" w:hAnsi="Calibri Light" w:cs="Calibri Light"/>
                <w:sz w:val="22"/>
                <w:szCs w:val="22"/>
              </w:rPr>
              <w:t>.</w:t>
            </w:r>
          </w:p>
          <w:p w14:paraId="456271BF" w14:textId="3555D723" w:rsidR="00625FC8" w:rsidRDefault="00FB0DDE"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 xml:space="preserve">Il caso di scuola è </w:t>
            </w:r>
            <w:r w:rsidR="00625FC8">
              <w:rPr>
                <w:rFonts w:ascii="Calibri Light" w:eastAsia="Calibri Light" w:hAnsi="Calibri Light" w:cs="Calibri Light"/>
                <w:sz w:val="22"/>
                <w:szCs w:val="22"/>
              </w:rPr>
              <w:t xml:space="preserve">l’export control, da sempre </w:t>
            </w:r>
            <w:r>
              <w:rPr>
                <w:rFonts w:ascii="Calibri Light" w:eastAsia="Calibri Light" w:hAnsi="Calibri Light" w:cs="Calibri Light"/>
                <w:sz w:val="22"/>
                <w:szCs w:val="22"/>
              </w:rPr>
              <w:t xml:space="preserve">basato su </w:t>
            </w:r>
            <w:r w:rsidR="00625FC8">
              <w:rPr>
                <w:rFonts w:ascii="Calibri Light" w:eastAsia="Calibri Light" w:hAnsi="Calibri Light" w:cs="Calibri Light"/>
                <w:sz w:val="22"/>
                <w:szCs w:val="22"/>
              </w:rPr>
              <w:t>un sistema di classificazione</w:t>
            </w:r>
            <w:r>
              <w:rPr>
                <w:rFonts w:ascii="Calibri Light" w:eastAsia="Calibri Light" w:hAnsi="Calibri Light" w:cs="Calibri Light"/>
                <w:sz w:val="22"/>
                <w:szCs w:val="22"/>
              </w:rPr>
              <w:t xml:space="preserve"> slegato ed indipendente </w:t>
            </w:r>
          </w:p>
        </w:tc>
        <w:tc>
          <w:tcPr>
            <w:tcW w:w="4811" w:type="dxa"/>
          </w:tcPr>
          <w:p w14:paraId="6CB2840D" w14:textId="72410EC1" w:rsidR="003942B2" w:rsidRDefault="003942B2"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Il modulo va ad agganciarsi,</w:t>
            </w:r>
            <w:r w:rsidR="00625FC8">
              <w:rPr>
                <w:rFonts w:ascii="Calibri Light" w:eastAsia="Calibri Light" w:hAnsi="Calibri Light" w:cs="Calibri Light"/>
                <w:sz w:val="22"/>
                <w:szCs w:val="22"/>
              </w:rPr>
              <w:t xml:space="preserve"> con naturalezza, </w:t>
            </w:r>
            <w:r>
              <w:rPr>
                <w:rFonts w:ascii="Calibri Light" w:eastAsia="Calibri Light" w:hAnsi="Calibri Light" w:cs="Calibri Light"/>
                <w:sz w:val="22"/>
                <w:szCs w:val="22"/>
              </w:rPr>
              <w:t>ai moduli che toccano:</w:t>
            </w:r>
          </w:p>
          <w:p w14:paraId="1780D47F" w14:textId="77777777" w:rsidR="003942B2" w:rsidRDefault="003942B2" w:rsidP="0055320E">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R</w:t>
            </w:r>
            <w:r w:rsidRPr="0076470B">
              <w:rPr>
                <w:rFonts w:ascii="Calibri Light" w:eastAsia="Calibri Light" w:hAnsi="Calibri Light" w:cs="Calibri Light"/>
                <w:sz w:val="22"/>
                <w:szCs w:val="22"/>
              </w:rPr>
              <w:t>egimi speciali</w:t>
            </w:r>
          </w:p>
          <w:p w14:paraId="4464C3A9" w14:textId="114DCC70" w:rsidR="003942B2" w:rsidRDefault="00625FC8" w:rsidP="0055320E">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Origine delle merci</w:t>
            </w:r>
          </w:p>
          <w:p w14:paraId="70A8AD5E" w14:textId="7C38ABFE" w:rsidR="00625FC8" w:rsidRDefault="00625FC8" w:rsidP="0055320E">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Export control</w:t>
            </w:r>
          </w:p>
          <w:p w14:paraId="252B22BD" w14:textId="4752434C" w:rsidR="00625FC8" w:rsidRDefault="00625FC8" w:rsidP="0055320E">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Misure di politica commerciale</w:t>
            </w:r>
          </w:p>
          <w:p w14:paraId="39EC9DE4" w14:textId="287EA013" w:rsidR="00625FC8" w:rsidRPr="00625FC8" w:rsidRDefault="00625FC8" w:rsidP="00625FC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Ma, naturalmente, la pervasività dei sistemi di classificazione dei beni rende il modulo quasi propedeutico ad ogni altra riflessione.</w:t>
            </w:r>
          </w:p>
          <w:p w14:paraId="68B2F4B9" w14:textId="77777777" w:rsidR="003942B2" w:rsidRPr="00534693" w:rsidRDefault="003942B2"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p>
          <w:p w14:paraId="34633E3D" w14:textId="77777777" w:rsidR="003942B2" w:rsidRPr="00534693" w:rsidRDefault="003942B2"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p>
        </w:tc>
      </w:tr>
    </w:tbl>
    <w:p w14:paraId="0E097DDE" w14:textId="77777777" w:rsidR="00625FC8" w:rsidRDefault="00625FC8" w:rsidP="00625FC8">
      <w:pPr>
        <w:spacing w:line="240" w:lineRule="auto"/>
        <w:rPr>
          <w:rFonts w:ascii="Calibri Light" w:eastAsia="Calibri Light" w:hAnsi="Calibri Light" w:cs="Calibri Light"/>
          <w:sz w:val="22"/>
          <w:szCs w:val="22"/>
        </w:rPr>
      </w:pPr>
    </w:p>
    <w:p w14:paraId="66C42F05" w14:textId="0F4CBD5E" w:rsidR="00625FC8" w:rsidRDefault="00625FC8" w:rsidP="00625FC8">
      <w:pP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Commenti e proposte:</w:t>
      </w:r>
    </w:p>
    <w:p w14:paraId="2CFD2500" w14:textId="1D2E6267" w:rsidR="00625FC8" w:rsidRDefault="00625FC8">
      <w:pPr>
        <w:spacing w:after="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br w:type="page"/>
      </w:r>
    </w:p>
    <w:tbl>
      <w:tblPr>
        <w:tblStyle w:val="Grigliatabella"/>
        <w:tblW w:w="0" w:type="auto"/>
        <w:tblLook w:val="04A0" w:firstRow="1" w:lastRow="0" w:firstColumn="1" w:lastColumn="0" w:noHBand="0" w:noVBand="1"/>
      </w:tblPr>
      <w:tblGrid>
        <w:gridCol w:w="4815"/>
        <w:gridCol w:w="4807"/>
      </w:tblGrid>
      <w:tr w:rsidR="00625FC8" w14:paraId="01D3623A" w14:textId="77777777" w:rsidTr="0055320E">
        <w:tc>
          <w:tcPr>
            <w:tcW w:w="9622" w:type="dxa"/>
            <w:gridSpan w:val="2"/>
            <w:vAlign w:val="center"/>
          </w:tcPr>
          <w:p w14:paraId="76504E29" w14:textId="2C6D2474" w:rsidR="00625FC8" w:rsidRDefault="00625FC8" w:rsidP="00625FC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b/>
                <w:bCs/>
                <w:sz w:val="22"/>
                <w:szCs w:val="22"/>
              </w:rPr>
              <w:lastRenderedPageBreak/>
              <w:t xml:space="preserve">Immersi nella customs </w:t>
            </w:r>
            <w:proofErr w:type="spellStart"/>
            <w:r>
              <w:rPr>
                <w:rFonts w:ascii="Calibri Light" w:eastAsia="Calibri Light" w:hAnsi="Calibri Light" w:cs="Calibri Light"/>
                <w:b/>
                <w:bCs/>
                <w:sz w:val="22"/>
                <w:szCs w:val="22"/>
              </w:rPr>
              <w:t>digital</w:t>
            </w:r>
            <w:proofErr w:type="spellEnd"/>
            <w:r>
              <w:rPr>
                <w:rFonts w:ascii="Calibri Light" w:eastAsia="Calibri Light" w:hAnsi="Calibri Light" w:cs="Calibri Light"/>
                <w:b/>
                <w:bCs/>
                <w:sz w:val="22"/>
                <w:szCs w:val="22"/>
              </w:rPr>
              <w:t xml:space="preserve"> </w:t>
            </w:r>
            <w:proofErr w:type="spellStart"/>
            <w:r>
              <w:rPr>
                <w:rFonts w:ascii="Calibri Light" w:eastAsia="Calibri Light" w:hAnsi="Calibri Light" w:cs="Calibri Light"/>
                <w:b/>
                <w:bCs/>
                <w:sz w:val="22"/>
                <w:szCs w:val="22"/>
              </w:rPr>
              <w:t>experience</w:t>
            </w:r>
            <w:proofErr w:type="spellEnd"/>
          </w:p>
        </w:tc>
      </w:tr>
      <w:tr w:rsidR="00625FC8" w14:paraId="6063A8A9" w14:textId="77777777" w:rsidTr="0055320E">
        <w:tc>
          <w:tcPr>
            <w:tcW w:w="4815" w:type="dxa"/>
          </w:tcPr>
          <w:p w14:paraId="256BEAC4" w14:textId="77777777" w:rsidR="00625FC8" w:rsidRDefault="00625FC8"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Contenuti</w:t>
            </w:r>
          </w:p>
        </w:tc>
        <w:tc>
          <w:tcPr>
            <w:tcW w:w="4807" w:type="dxa"/>
          </w:tcPr>
          <w:p w14:paraId="381A34AD" w14:textId="77777777" w:rsidR="00625FC8" w:rsidRDefault="00625FC8"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Competenze (Al termine del modulo il partecipante sarà in grado di:)</w:t>
            </w:r>
          </w:p>
        </w:tc>
      </w:tr>
      <w:tr w:rsidR="00625FC8" w14:paraId="0A117229" w14:textId="77777777" w:rsidTr="00FA10B5">
        <w:tc>
          <w:tcPr>
            <w:tcW w:w="4815" w:type="dxa"/>
          </w:tcPr>
          <w:p w14:paraId="4572177A" w14:textId="3BE3B412" w:rsidR="00625FC8" w:rsidRDefault="00625FC8" w:rsidP="00625FC8">
            <w:pPr>
              <w:pStyle w:val="TESTONORMALE"/>
              <w:numPr>
                <w:ilvl w:val="0"/>
                <w:numId w:val="10"/>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Single Window Environment</w:t>
            </w:r>
          </w:p>
          <w:p w14:paraId="297FF4F3" w14:textId="5E7810BB" w:rsidR="00F91B41" w:rsidRDefault="00F91B41" w:rsidP="00625FC8">
            <w:pPr>
              <w:pStyle w:val="TESTONORMALE"/>
              <w:numPr>
                <w:ilvl w:val="0"/>
                <w:numId w:val="10"/>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EIDR: la rivoluzione incompleta e imperfetta delle semplificazioni doganali</w:t>
            </w:r>
          </w:p>
          <w:p w14:paraId="44FB7810" w14:textId="77777777" w:rsidR="00625FC8" w:rsidRDefault="00625FC8" w:rsidP="00625FC8">
            <w:pPr>
              <w:pStyle w:val="TESTONORMALE"/>
              <w:numPr>
                <w:ilvl w:val="0"/>
                <w:numId w:val="10"/>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La trasformazione digitale del commercio e delle dogane in UE</w:t>
            </w:r>
          </w:p>
          <w:p w14:paraId="7E39E85B" w14:textId="77777777" w:rsidR="00625FC8" w:rsidRDefault="00625FC8" w:rsidP="00625FC8">
            <w:pPr>
              <w:pStyle w:val="TESTONORMALE"/>
              <w:numPr>
                <w:ilvl w:val="0"/>
                <w:numId w:val="10"/>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 xml:space="preserve">Le esperienze di </w:t>
            </w:r>
            <w:proofErr w:type="spellStart"/>
            <w:r>
              <w:rPr>
                <w:rFonts w:ascii="Calibri Light" w:eastAsia="Calibri Light" w:hAnsi="Calibri Light" w:cs="Calibri Light"/>
                <w:sz w:val="22"/>
                <w:szCs w:val="22"/>
              </w:rPr>
              <w:t>pre</w:t>
            </w:r>
            <w:proofErr w:type="spellEnd"/>
            <w:r>
              <w:rPr>
                <w:rFonts w:ascii="Calibri Light" w:eastAsia="Calibri Light" w:hAnsi="Calibri Light" w:cs="Calibri Light"/>
                <w:sz w:val="22"/>
                <w:szCs w:val="22"/>
              </w:rPr>
              <w:t>-clearing nel mondo, in UE e in Italia</w:t>
            </w:r>
          </w:p>
          <w:p w14:paraId="3B9E1ACF" w14:textId="77777777" w:rsidR="00625FC8" w:rsidRDefault="00625FC8" w:rsidP="00625FC8">
            <w:pPr>
              <w:pStyle w:val="TESTONORMALE"/>
              <w:numPr>
                <w:ilvl w:val="0"/>
                <w:numId w:val="7"/>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 xml:space="preserve">Il </w:t>
            </w:r>
            <w:proofErr w:type="spellStart"/>
            <w:r>
              <w:rPr>
                <w:rFonts w:ascii="Calibri Light" w:eastAsia="Calibri Light" w:hAnsi="Calibri Light" w:cs="Calibri Light"/>
                <w:sz w:val="22"/>
                <w:szCs w:val="22"/>
              </w:rPr>
              <w:t>border</w:t>
            </w:r>
            <w:proofErr w:type="spellEnd"/>
            <w:r>
              <w:rPr>
                <w:rFonts w:ascii="Calibri Light" w:eastAsia="Calibri Light" w:hAnsi="Calibri Light" w:cs="Calibri Light"/>
                <w:sz w:val="22"/>
                <w:szCs w:val="22"/>
              </w:rPr>
              <w:t xml:space="preserve"> management: accelerazione, elisione, differimento delle pratiche di confine</w:t>
            </w:r>
          </w:p>
          <w:p w14:paraId="027D6F44" w14:textId="34F6E2EA" w:rsidR="00625FC8" w:rsidRDefault="00625FC8" w:rsidP="00625FC8">
            <w:pPr>
              <w:pStyle w:val="TESTONORMALE"/>
              <w:numPr>
                <w:ilvl w:val="0"/>
                <w:numId w:val="7"/>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 xml:space="preserve">Strategie digitali innovative al servizio di una compliance innovativa e riconoscibile: blockchain, cloud computing, big data, machine learning e intelligenza artificiale nel customs </w:t>
            </w:r>
            <w:proofErr w:type="spellStart"/>
            <w:r>
              <w:rPr>
                <w:rFonts w:ascii="Calibri Light" w:eastAsia="Calibri Light" w:hAnsi="Calibri Light" w:cs="Calibri Light"/>
                <w:sz w:val="22"/>
                <w:szCs w:val="22"/>
              </w:rPr>
              <w:t>environment</w:t>
            </w:r>
            <w:proofErr w:type="spellEnd"/>
            <w:r>
              <w:rPr>
                <w:rFonts w:ascii="Calibri Light" w:eastAsia="Calibri Light" w:hAnsi="Calibri Light" w:cs="Calibri Light"/>
                <w:sz w:val="22"/>
                <w:szCs w:val="22"/>
              </w:rPr>
              <w:t xml:space="preserve"> </w:t>
            </w:r>
          </w:p>
        </w:tc>
        <w:tc>
          <w:tcPr>
            <w:tcW w:w="4807" w:type="dxa"/>
          </w:tcPr>
          <w:p w14:paraId="087CE783" w14:textId="392B1715" w:rsidR="00625FC8" w:rsidRDefault="00625FC8" w:rsidP="00625FC8">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 xml:space="preserve">Orientarsi nelle soluzioni digitali (full o </w:t>
            </w:r>
            <w:r w:rsidR="007023A2">
              <w:rPr>
                <w:rFonts w:ascii="Calibri Light" w:eastAsia="Calibri Light" w:hAnsi="Calibri Light" w:cs="Calibri Light"/>
                <w:sz w:val="22"/>
                <w:szCs w:val="22"/>
              </w:rPr>
              <w:t>parziali</w:t>
            </w:r>
            <w:r>
              <w:rPr>
                <w:rFonts w:ascii="Calibri Light" w:eastAsia="Calibri Light" w:hAnsi="Calibri Light" w:cs="Calibri Light"/>
                <w:sz w:val="22"/>
                <w:szCs w:val="22"/>
              </w:rPr>
              <w:t>) introdotte dalla UE a tutti i livelli dell’esperienza doganale</w:t>
            </w:r>
          </w:p>
          <w:p w14:paraId="4B23103E" w14:textId="77777777" w:rsidR="00625FC8" w:rsidRDefault="00625FC8" w:rsidP="00625FC8">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 xml:space="preserve">Valutare quali strategie adottare per garantirsi un accesso </w:t>
            </w:r>
            <w:proofErr w:type="spellStart"/>
            <w:r w:rsidRPr="0092328F">
              <w:rPr>
                <w:rFonts w:ascii="Calibri Light" w:eastAsia="Calibri Light" w:hAnsi="Calibri Light" w:cs="Calibri Light"/>
                <w:i/>
                <w:iCs/>
                <w:sz w:val="22"/>
                <w:szCs w:val="22"/>
              </w:rPr>
              <w:t>frictionless</w:t>
            </w:r>
            <w:proofErr w:type="spellEnd"/>
            <w:r>
              <w:rPr>
                <w:rFonts w:ascii="Calibri Light" w:eastAsia="Calibri Light" w:hAnsi="Calibri Light" w:cs="Calibri Light"/>
                <w:sz w:val="22"/>
                <w:szCs w:val="22"/>
              </w:rPr>
              <w:t xml:space="preserve"> all’evoluzione digitale di dogana e commercio internazionale</w:t>
            </w:r>
          </w:p>
          <w:p w14:paraId="2D82B2C8" w14:textId="45215167" w:rsidR="00F91B41" w:rsidRPr="00534693" w:rsidRDefault="007023A2" w:rsidP="00625FC8">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V</w:t>
            </w:r>
            <w:r w:rsidR="00F91B41">
              <w:rPr>
                <w:rFonts w:ascii="Calibri Light" w:eastAsia="Calibri Light" w:hAnsi="Calibri Light" w:cs="Calibri Light"/>
                <w:sz w:val="22"/>
                <w:szCs w:val="22"/>
              </w:rPr>
              <w:t xml:space="preserve">alutare </w:t>
            </w:r>
            <w:r>
              <w:rPr>
                <w:rFonts w:ascii="Calibri Light" w:eastAsia="Calibri Light" w:hAnsi="Calibri Light" w:cs="Calibri Light"/>
                <w:sz w:val="22"/>
                <w:szCs w:val="22"/>
              </w:rPr>
              <w:t xml:space="preserve">anticipatamente </w:t>
            </w:r>
            <w:r w:rsidR="00F91B41">
              <w:rPr>
                <w:rFonts w:ascii="Calibri Light" w:eastAsia="Calibri Light" w:hAnsi="Calibri Light" w:cs="Calibri Light"/>
                <w:sz w:val="22"/>
                <w:szCs w:val="22"/>
              </w:rPr>
              <w:t>l’adozione di nuove tecnologie per un accesso più efficace ed efficiente al commercio internazionale, anche in ottica doganale.</w:t>
            </w:r>
          </w:p>
        </w:tc>
      </w:tr>
    </w:tbl>
    <w:p w14:paraId="1781B81A" w14:textId="5D3D3381" w:rsidR="003942B2" w:rsidRDefault="003942B2" w:rsidP="0099476D">
      <w:pPr>
        <w:tabs>
          <w:tab w:val="left" w:pos="421"/>
        </w:tabs>
        <w:rPr>
          <w:rFonts w:ascii="Calibri Light" w:eastAsia="Calibri Light" w:hAnsi="Calibri Light" w:cs="Calibri Light"/>
          <w:sz w:val="22"/>
          <w:szCs w:val="22"/>
        </w:rPr>
      </w:pPr>
    </w:p>
    <w:tbl>
      <w:tblPr>
        <w:tblStyle w:val="Grigliatabella"/>
        <w:tblW w:w="0" w:type="auto"/>
        <w:tblLook w:val="04A0" w:firstRow="1" w:lastRow="0" w:firstColumn="1" w:lastColumn="0" w:noHBand="0" w:noVBand="1"/>
      </w:tblPr>
      <w:tblGrid>
        <w:gridCol w:w="4811"/>
        <w:gridCol w:w="4811"/>
      </w:tblGrid>
      <w:tr w:rsidR="00F91B41" w14:paraId="01C5EEA5" w14:textId="77777777" w:rsidTr="0055320E">
        <w:tc>
          <w:tcPr>
            <w:tcW w:w="4811" w:type="dxa"/>
          </w:tcPr>
          <w:p w14:paraId="2F82B37E" w14:textId="77777777" w:rsidR="00F91B41" w:rsidRDefault="00F91B41"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Logica del Modulo</w:t>
            </w:r>
          </w:p>
        </w:tc>
        <w:tc>
          <w:tcPr>
            <w:tcW w:w="4811" w:type="dxa"/>
          </w:tcPr>
          <w:p w14:paraId="442CB26E" w14:textId="77777777" w:rsidR="00F91B41" w:rsidRDefault="00F91B41"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Interazioni competenze/contenuti</w:t>
            </w:r>
          </w:p>
        </w:tc>
      </w:tr>
      <w:tr w:rsidR="00F91B41" w14:paraId="5CD6B1B1" w14:textId="77777777" w:rsidTr="0055320E">
        <w:tc>
          <w:tcPr>
            <w:tcW w:w="4811" w:type="dxa"/>
          </w:tcPr>
          <w:p w14:paraId="3B0E5967" w14:textId="6765F52A" w:rsidR="00F91B41" w:rsidRDefault="007023A2"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L</w:t>
            </w:r>
            <w:r w:rsidR="00F91B41">
              <w:rPr>
                <w:rFonts w:ascii="Calibri Light" w:eastAsia="Calibri Light" w:hAnsi="Calibri Light" w:cs="Calibri Light"/>
                <w:sz w:val="22"/>
                <w:szCs w:val="22"/>
              </w:rPr>
              <w:t xml:space="preserve">a </w:t>
            </w:r>
            <w:proofErr w:type="spellStart"/>
            <w:r w:rsidR="00F91B41">
              <w:rPr>
                <w:rFonts w:ascii="Calibri Light" w:eastAsia="Calibri Light" w:hAnsi="Calibri Light" w:cs="Calibri Light"/>
                <w:sz w:val="22"/>
                <w:szCs w:val="22"/>
              </w:rPr>
              <w:t>digital</w:t>
            </w:r>
            <w:proofErr w:type="spellEnd"/>
            <w:r w:rsidR="00F91B41">
              <w:rPr>
                <w:rFonts w:ascii="Calibri Light" w:eastAsia="Calibri Light" w:hAnsi="Calibri Light" w:cs="Calibri Light"/>
                <w:sz w:val="22"/>
                <w:szCs w:val="22"/>
              </w:rPr>
              <w:t xml:space="preserve"> </w:t>
            </w:r>
            <w:proofErr w:type="spellStart"/>
            <w:r w:rsidR="00F91B41">
              <w:rPr>
                <w:rFonts w:ascii="Calibri Light" w:eastAsia="Calibri Light" w:hAnsi="Calibri Light" w:cs="Calibri Light"/>
                <w:sz w:val="22"/>
                <w:szCs w:val="22"/>
              </w:rPr>
              <w:t>transformation</w:t>
            </w:r>
            <w:proofErr w:type="spellEnd"/>
            <w:r w:rsidR="00F91B41">
              <w:rPr>
                <w:rFonts w:ascii="Calibri Light" w:eastAsia="Calibri Light" w:hAnsi="Calibri Light" w:cs="Calibri Light"/>
                <w:sz w:val="22"/>
                <w:szCs w:val="22"/>
              </w:rPr>
              <w:t xml:space="preserve"> </w:t>
            </w:r>
            <w:r>
              <w:rPr>
                <w:rFonts w:ascii="Calibri Light" w:eastAsia="Calibri Light" w:hAnsi="Calibri Light" w:cs="Calibri Light"/>
                <w:sz w:val="22"/>
                <w:szCs w:val="22"/>
              </w:rPr>
              <w:t xml:space="preserve">interessa </w:t>
            </w:r>
            <w:r w:rsidR="00F91B41">
              <w:rPr>
                <w:rFonts w:ascii="Calibri Light" w:eastAsia="Calibri Light" w:hAnsi="Calibri Light" w:cs="Calibri Light"/>
                <w:sz w:val="22"/>
                <w:szCs w:val="22"/>
              </w:rPr>
              <w:t>l’intera esperienza umana: qui, ci soffermiamo sugli aspetti che sembrerebbero più lontani dalla quotidianità doganale, tuttora immersa, al contrario, in un</w:t>
            </w:r>
            <w:r>
              <w:rPr>
                <w:rFonts w:ascii="Calibri Light" w:eastAsia="Calibri Light" w:hAnsi="Calibri Light" w:cs="Calibri Light"/>
                <w:sz w:val="22"/>
                <w:szCs w:val="22"/>
              </w:rPr>
              <w:t xml:space="preserve"> ambiente </w:t>
            </w:r>
            <w:r w:rsidR="00F91B41">
              <w:rPr>
                <w:rFonts w:ascii="Calibri Light" w:eastAsia="Calibri Light" w:hAnsi="Calibri Light" w:cs="Calibri Light"/>
                <w:sz w:val="22"/>
                <w:szCs w:val="22"/>
              </w:rPr>
              <w:t>largamente analogic</w:t>
            </w:r>
            <w:r>
              <w:rPr>
                <w:rFonts w:ascii="Calibri Light" w:eastAsia="Calibri Light" w:hAnsi="Calibri Light" w:cs="Calibri Light"/>
                <w:sz w:val="22"/>
                <w:szCs w:val="22"/>
              </w:rPr>
              <w:t>o</w:t>
            </w:r>
            <w:r w:rsidR="00F91B41">
              <w:rPr>
                <w:rFonts w:ascii="Calibri Light" w:eastAsia="Calibri Light" w:hAnsi="Calibri Light" w:cs="Calibri Light"/>
                <w:sz w:val="22"/>
                <w:szCs w:val="22"/>
              </w:rPr>
              <w:t xml:space="preserve">, </w:t>
            </w:r>
            <w:r w:rsidR="00347FFC">
              <w:rPr>
                <w:rFonts w:ascii="Calibri Light" w:eastAsia="Calibri Light" w:hAnsi="Calibri Light" w:cs="Calibri Light"/>
                <w:sz w:val="22"/>
                <w:szCs w:val="22"/>
              </w:rPr>
              <w:t xml:space="preserve">fondato su </w:t>
            </w:r>
            <w:r w:rsidR="00F91B41">
              <w:rPr>
                <w:rFonts w:ascii="Calibri Light" w:eastAsia="Calibri Light" w:hAnsi="Calibri Light" w:cs="Calibri Light"/>
                <w:sz w:val="22"/>
                <w:szCs w:val="22"/>
              </w:rPr>
              <w:t>timbri, carta, etichette, simboli, verbali e posta cartacea.</w:t>
            </w:r>
          </w:p>
          <w:p w14:paraId="4ED174A6" w14:textId="07C95EA8" w:rsidR="00F91B41" w:rsidRDefault="00F91B41"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 xml:space="preserve">Non si tratta solo di giungere ad un effettivo sfruttamento delle opportunità già disegnate dal CDU in materia doganale ma di </w:t>
            </w:r>
            <w:r w:rsidR="00347FFC">
              <w:rPr>
                <w:rFonts w:ascii="Calibri Light" w:eastAsia="Calibri Light" w:hAnsi="Calibri Light" w:cs="Calibri Light"/>
                <w:sz w:val="22"/>
                <w:szCs w:val="22"/>
              </w:rPr>
              <w:t xml:space="preserve">conoscere e dotarsi delle </w:t>
            </w:r>
            <w:r>
              <w:rPr>
                <w:rFonts w:ascii="Calibri Light" w:eastAsia="Calibri Light" w:hAnsi="Calibri Light" w:cs="Calibri Light"/>
                <w:sz w:val="22"/>
                <w:szCs w:val="22"/>
              </w:rPr>
              <w:t xml:space="preserve">soluzioni che si stanno </w:t>
            </w:r>
            <w:r w:rsidR="00347FFC">
              <w:rPr>
                <w:rFonts w:ascii="Calibri Light" w:eastAsia="Calibri Light" w:hAnsi="Calibri Light" w:cs="Calibri Light"/>
                <w:sz w:val="22"/>
                <w:szCs w:val="22"/>
              </w:rPr>
              <w:t xml:space="preserve">affermando </w:t>
            </w:r>
            <w:r>
              <w:rPr>
                <w:rFonts w:ascii="Calibri Light" w:eastAsia="Calibri Light" w:hAnsi="Calibri Light" w:cs="Calibri Light"/>
                <w:sz w:val="22"/>
                <w:szCs w:val="22"/>
              </w:rPr>
              <w:t xml:space="preserve">a livello globale come standard </w:t>
            </w:r>
          </w:p>
        </w:tc>
        <w:tc>
          <w:tcPr>
            <w:tcW w:w="4811" w:type="dxa"/>
          </w:tcPr>
          <w:p w14:paraId="5793D171" w14:textId="7612E86A" w:rsidR="00F91B41" w:rsidRPr="00534693" w:rsidRDefault="00F91B41" w:rsidP="00F91B4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Il modulo va ad agganciarsi a tutti i moduli che trattano di commercio internazionale: ha un carattere fortemente trasversale e può essere accoppiato a quasi ogni altro modulo.</w:t>
            </w:r>
          </w:p>
        </w:tc>
      </w:tr>
    </w:tbl>
    <w:p w14:paraId="0FEDC3F1" w14:textId="2CA43926" w:rsidR="00F91B41" w:rsidRDefault="00F91B41" w:rsidP="0099476D">
      <w:pPr>
        <w:tabs>
          <w:tab w:val="left" w:pos="421"/>
        </w:tabs>
        <w:rPr>
          <w:rFonts w:ascii="Calibri Light" w:eastAsia="Calibri Light" w:hAnsi="Calibri Light" w:cs="Calibri Light"/>
          <w:sz w:val="22"/>
          <w:szCs w:val="22"/>
        </w:rPr>
      </w:pPr>
    </w:p>
    <w:p w14:paraId="3FBFD3CD" w14:textId="2DF1979C" w:rsidR="00F71521" w:rsidRDefault="00F71521" w:rsidP="00F71521">
      <w:pP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Commenti e proposte:</w:t>
      </w:r>
    </w:p>
    <w:p w14:paraId="28520481" w14:textId="6D839D1E" w:rsidR="00F71521" w:rsidRDefault="00F71521">
      <w:pPr>
        <w:spacing w:after="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br w:type="page"/>
      </w:r>
    </w:p>
    <w:tbl>
      <w:tblPr>
        <w:tblStyle w:val="Grigliatabella"/>
        <w:tblW w:w="0" w:type="auto"/>
        <w:tblLook w:val="04A0" w:firstRow="1" w:lastRow="0" w:firstColumn="1" w:lastColumn="0" w:noHBand="0" w:noVBand="1"/>
      </w:tblPr>
      <w:tblGrid>
        <w:gridCol w:w="4815"/>
        <w:gridCol w:w="4807"/>
      </w:tblGrid>
      <w:tr w:rsidR="00F71521" w14:paraId="1B36D7B7" w14:textId="77777777" w:rsidTr="0055320E">
        <w:tc>
          <w:tcPr>
            <w:tcW w:w="9622" w:type="dxa"/>
            <w:gridSpan w:val="2"/>
            <w:vAlign w:val="center"/>
          </w:tcPr>
          <w:p w14:paraId="37282C43" w14:textId="779E8985" w:rsidR="00F71521" w:rsidRDefault="00F71521"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b/>
                <w:bCs/>
                <w:sz w:val="22"/>
                <w:szCs w:val="22"/>
              </w:rPr>
              <w:lastRenderedPageBreak/>
              <w:t>Da dove e perché</w:t>
            </w:r>
          </w:p>
        </w:tc>
      </w:tr>
      <w:tr w:rsidR="00F71521" w14:paraId="369E2596" w14:textId="77777777" w:rsidTr="0055320E">
        <w:tc>
          <w:tcPr>
            <w:tcW w:w="4815" w:type="dxa"/>
          </w:tcPr>
          <w:p w14:paraId="21FE4500" w14:textId="77777777" w:rsidR="00F71521" w:rsidRDefault="00F71521"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Contenuti</w:t>
            </w:r>
          </w:p>
        </w:tc>
        <w:tc>
          <w:tcPr>
            <w:tcW w:w="4807" w:type="dxa"/>
          </w:tcPr>
          <w:p w14:paraId="32A9C959" w14:textId="77777777" w:rsidR="00F71521" w:rsidRDefault="00F71521"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Competenze (Al termine del modulo il partecipante sarà in grado di:)</w:t>
            </w:r>
          </w:p>
        </w:tc>
      </w:tr>
      <w:tr w:rsidR="00F71521" w14:paraId="628BF9AF" w14:textId="77777777" w:rsidTr="0055320E">
        <w:tc>
          <w:tcPr>
            <w:tcW w:w="4815" w:type="dxa"/>
          </w:tcPr>
          <w:p w14:paraId="06F32B17" w14:textId="49F98FA9" w:rsidR="00F71521" w:rsidRDefault="00F71521" w:rsidP="00F71521">
            <w:pPr>
              <w:pStyle w:val="TESTONORMALE"/>
              <w:numPr>
                <w:ilvl w:val="0"/>
                <w:numId w:val="7"/>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 xml:space="preserve">Tematiche “roventi” in tema di origine delle merci: </w:t>
            </w:r>
            <w:r w:rsidR="00661BFE">
              <w:rPr>
                <w:rFonts w:ascii="Calibri Light" w:eastAsia="Calibri Light" w:hAnsi="Calibri Light" w:cs="Calibri Light"/>
                <w:sz w:val="22"/>
                <w:szCs w:val="22"/>
              </w:rPr>
              <w:t>inconsistenza e fallimento delle regole armonizzate sull’origine non preferenziale e preferenziale delle merci</w:t>
            </w:r>
          </w:p>
          <w:p w14:paraId="39C8C129" w14:textId="13EA5E8D" w:rsidR="00F71521" w:rsidRDefault="00F71521" w:rsidP="00F71521">
            <w:pPr>
              <w:pStyle w:val="TESTONORMALE"/>
              <w:numPr>
                <w:ilvl w:val="0"/>
                <w:numId w:val="7"/>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Accordi, definizioni, legami ambigui con barriere e trattamenti di favore</w:t>
            </w:r>
            <w:r w:rsidR="00661BFE">
              <w:rPr>
                <w:rFonts w:ascii="Calibri Light" w:eastAsia="Calibri Light" w:hAnsi="Calibri Light" w:cs="Calibri Light"/>
                <w:sz w:val="22"/>
                <w:szCs w:val="22"/>
              </w:rPr>
              <w:t xml:space="preserve">: il modello tormentato del </w:t>
            </w:r>
            <w:proofErr w:type="spellStart"/>
            <w:r w:rsidR="00661BFE">
              <w:rPr>
                <w:rFonts w:ascii="Calibri Light" w:eastAsia="Calibri Light" w:hAnsi="Calibri Light" w:cs="Calibri Light"/>
                <w:sz w:val="22"/>
                <w:szCs w:val="22"/>
              </w:rPr>
              <w:t>paneuromediterraneo</w:t>
            </w:r>
            <w:proofErr w:type="spellEnd"/>
            <w:r w:rsidR="00661BFE">
              <w:rPr>
                <w:rFonts w:ascii="Calibri Light" w:eastAsia="Calibri Light" w:hAnsi="Calibri Light" w:cs="Calibri Light"/>
                <w:sz w:val="22"/>
                <w:szCs w:val="22"/>
              </w:rPr>
              <w:t xml:space="preserve"> e le ambizioni degli accordi plurilaterali</w:t>
            </w:r>
          </w:p>
          <w:p w14:paraId="2139F169" w14:textId="608EAF51" w:rsidR="00661BFE" w:rsidRDefault="00661BFE" w:rsidP="00F71521">
            <w:pPr>
              <w:pStyle w:val="TESTONORMALE"/>
              <w:numPr>
                <w:ilvl w:val="0"/>
                <w:numId w:val="7"/>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Il cumulo strategico e opportunistico</w:t>
            </w:r>
          </w:p>
          <w:p w14:paraId="5CE8A611" w14:textId="44B87BB9" w:rsidR="00661BFE" w:rsidRDefault="00661BFE" w:rsidP="00F71521">
            <w:pPr>
              <w:pStyle w:val="TESTONORMALE"/>
              <w:numPr>
                <w:ilvl w:val="0"/>
                <w:numId w:val="7"/>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La correlazione con le TBT e le altre barriere non tariffarie</w:t>
            </w:r>
          </w:p>
          <w:p w14:paraId="15655F07" w14:textId="77777777" w:rsidR="00F71521" w:rsidRDefault="00F71521" w:rsidP="00F71521">
            <w:pPr>
              <w:pStyle w:val="TESTONORMALE"/>
              <w:numPr>
                <w:ilvl w:val="0"/>
                <w:numId w:val="7"/>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 xml:space="preserve">Il </w:t>
            </w:r>
            <w:r>
              <w:rPr>
                <w:rFonts w:ascii="Calibri Light" w:eastAsia="Calibri Light" w:hAnsi="Calibri Light" w:cs="Calibri Light"/>
                <w:i/>
                <w:iCs/>
                <w:sz w:val="22"/>
                <w:szCs w:val="22"/>
              </w:rPr>
              <w:t>“consumatore al centro dell’esperienza”</w:t>
            </w:r>
            <w:r>
              <w:rPr>
                <w:rFonts w:ascii="Calibri Light" w:eastAsia="Calibri Light" w:hAnsi="Calibri Light" w:cs="Calibri Light"/>
                <w:sz w:val="22"/>
                <w:szCs w:val="22"/>
              </w:rPr>
              <w:t xml:space="preserve"> e l’origine emozionale dei beni</w:t>
            </w:r>
          </w:p>
          <w:p w14:paraId="2D0C9383" w14:textId="25E37B2E" w:rsidR="00E416B8" w:rsidRDefault="00E416B8" w:rsidP="00F71521">
            <w:pPr>
              <w:pStyle w:val="TESTONORMALE"/>
              <w:numPr>
                <w:ilvl w:val="0"/>
                <w:numId w:val="7"/>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 xml:space="preserve">Il trattamento dei beni usati e </w:t>
            </w:r>
            <w:r w:rsidR="009661EE">
              <w:rPr>
                <w:rFonts w:ascii="Calibri Light" w:eastAsia="Calibri Light" w:hAnsi="Calibri Light" w:cs="Calibri Light"/>
                <w:sz w:val="22"/>
                <w:szCs w:val="22"/>
              </w:rPr>
              <w:t>d</w:t>
            </w:r>
            <w:r>
              <w:rPr>
                <w:rFonts w:ascii="Calibri Light" w:eastAsia="Calibri Light" w:hAnsi="Calibri Light" w:cs="Calibri Light"/>
                <w:sz w:val="22"/>
                <w:szCs w:val="22"/>
              </w:rPr>
              <w:t>egli scarti di lavorazione nell’economica circolare</w:t>
            </w:r>
          </w:p>
        </w:tc>
        <w:tc>
          <w:tcPr>
            <w:tcW w:w="4807" w:type="dxa"/>
          </w:tcPr>
          <w:p w14:paraId="6AEB0952" w14:textId="77777777" w:rsidR="00F71521" w:rsidRDefault="00661BFE" w:rsidP="0055320E">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Leggere il quadro delle principali evoluzioni in materia di origine preferenziale e non preferenziale delle merci</w:t>
            </w:r>
          </w:p>
          <w:p w14:paraId="45BD29A6" w14:textId="77777777" w:rsidR="00661BFE" w:rsidRDefault="00661BFE" w:rsidP="0055320E">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Valutare l’utilizzo delle regole alternative proposte a diversi livelli negli accordi o nell’insieme di accordi</w:t>
            </w:r>
          </w:p>
          <w:p w14:paraId="3DE37E6D" w14:textId="77777777" w:rsidR="00661BFE" w:rsidRDefault="00661BFE" w:rsidP="0055320E">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Apprezzare le opportunità connesse a cumuli e omogeneizzazione delle regole di origine</w:t>
            </w:r>
          </w:p>
          <w:p w14:paraId="5FB94B56" w14:textId="6C269114" w:rsidR="00661BFE" w:rsidRPr="00534693" w:rsidRDefault="00661BFE" w:rsidP="0055320E">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Distinguere tra origine emozionale (provenienza? Da chi e non da dove?) e origine merceologica (sempre che se ne possa trovare una definizione adeguata)</w:t>
            </w:r>
          </w:p>
        </w:tc>
      </w:tr>
    </w:tbl>
    <w:p w14:paraId="6D2F7EB2" w14:textId="77777777" w:rsidR="00F71521" w:rsidRDefault="00F71521" w:rsidP="00F71521">
      <w:pPr>
        <w:spacing w:line="240" w:lineRule="auto"/>
        <w:rPr>
          <w:rFonts w:ascii="Calibri Light" w:eastAsia="Calibri Light" w:hAnsi="Calibri Light" w:cs="Calibri Light"/>
          <w:sz w:val="22"/>
          <w:szCs w:val="22"/>
        </w:rPr>
      </w:pPr>
    </w:p>
    <w:tbl>
      <w:tblPr>
        <w:tblStyle w:val="Grigliatabella"/>
        <w:tblW w:w="0" w:type="auto"/>
        <w:tblLook w:val="04A0" w:firstRow="1" w:lastRow="0" w:firstColumn="1" w:lastColumn="0" w:noHBand="0" w:noVBand="1"/>
      </w:tblPr>
      <w:tblGrid>
        <w:gridCol w:w="4811"/>
        <w:gridCol w:w="4811"/>
      </w:tblGrid>
      <w:tr w:rsidR="00661BFE" w14:paraId="02295430" w14:textId="77777777" w:rsidTr="0055320E">
        <w:tc>
          <w:tcPr>
            <w:tcW w:w="4811" w:type="dxa"/>
          </w:tcPr>
          <w:p w14:paraId="42FFA30A" w14:textId="77777777" w:rsidR="00661BFE" w:rsidRDefault="00661BFE"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Logica del Modulo</w:t>
            </w:r>
          </w:p>
        </w:tc>
        <w:tc>
          <w:tcPr>
            <w:tcW w:w="4811" w:type="dxa"/>
          </w:tcPr>
          <w:p w14:paraId="641E86E1" w14:textId="77777777" w:rsidR="00661BFE" w:rsidRDefault="00661BFE"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Interazioni competenze/contenuti</w:t>
            </w:r>
          </w:p>
        </w:tc>
      </w:tr>
      <w:tr w:rsidR="00661BFE" w14:paraId="3B4F3949" w14:textId="77777777" w:rsidTr="0055320E">
        <w:tc>
          <w:tcPr>
            <w:tcW w:w="4811" w:type="dxa"/>
          </w:tcPr>
          <w:p w14:paraId="6D36991F" w14:textId="0FE49FBC" w:rsidR="00661BFE" w:rsidRDefault="00661BFE"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 xml:space="preserve">Se la classificazione delle merci è </w:t>
            </w:r>
            <w:r w:rsidR="004C0576">
              <w:rPr>
                <w:rFonts w:ascii="Calibri Light" w:eastAsia="Calibri Light" w:hAnsi="Calibri Light" w:cs="Calibri Light"/>
                <w:sz w:val="22"/>
                <w:szCs w:val="22"/>
              </w:rPr>
              <w:t xml:space="preserve">generalmente </w:t>
            </w:r>
            <w:r>
              <w:rPr>
                <w:rFonts w:ascii="Calibri Light" w:eastAsia="Calibri Light" w:hAnsi="Calibri Light" w:cs="Calibri Light"/>
                <w:sz w:val="22"/>
                <w:szCs w:val="22"/>
              </w:rPr>
              <w:t xml:space="preserve">propedeutica al trattamento di ogni tema di rilevanza doganale, l’origine e la provenienza dei beni </w:t>
            </w:r>
            <w:r w:rsidR="004C0576">
              <w:rPr>
                <w:rFonts w:ascii="Calibri Light" w:eastAsia="Calibri Light" w:hAnsi="Calibri Light" w:cs="Calibri Light"/>
                <w:sz w:val="22"/>
                <w:szCs w:val="22"/>
              </w:rPr>
              <w:t xml:space="preserve">hanno </w:t>
            </w:r>
            <w:r>
              <w:rPr>
                <w:rFonts w:ascii="Calibri Light" w:eastAsia="Calibri Light" w:hAnsi="Calibri Light" w:cs="Calibri Light"/>
                <w:sz w:val="22"/>
                <w:szCs w:val="22"/>
              </w:rPr>
              <w:t xml:space="preserve">importanza strategica riconosciuta: non v’è operatore economico che non </w:t>
            </w:r>
            <w:r w:rsidR="004C0576">
              <w:rPr>
                <w:rFonts w:ascii="Calibri Light" w:eastAsia="Calibri Light" w:hAnsi="Calibri Light" w:cs="Calibri Light"/>
                <w:sz w:val="22"/>
                <w:szCs w:val="22"/>
              </w:rPr>
              <w:t xml:space="preserve">avverta </w:t>
            </w:r>
            <w:r>
              <w:rPr>
                <w:rFonts w:ascii="Calibri Light" w:eastAsia="Calibri Light" w:hAnsi="Calibri Light" w:cs="Calibri Light"/>
                <w:sz w:val="22"/>
                <w:szCs w:val="22"/>
              </w:rPr>
              <w:t xml:space="preserve">il bisogno di </w:t>
            </w:r>
            <w:r w:rsidR="004C0576">
              <w:rPr>
                <w:rFonts w:ascii="Calibri Light" w:eastAsia="Calibri Light" w:hAnsi="Calibri Light" w:cs="Calibri Light"/>
                <w:sz w:val="22"/>
                <w:szCs w:val="22"/>
              </w:rPr>
              <w:t>un continuo aggiornamento ed approfondimento</w:t>
            </w:r>
            <w:r>
              <w:rPr>
                <w:rFonts w:ascii="Calibri Light" w:eastAsia="Calibri Light" w:hAnsi="Calibri Light" w:cs="Calibri Light"/>
                <w:sz w:val="22"/>
                <w:szCs w:val="22"/>
              </w:rPr>
              <w:t xml:space="preserve">, sia per casi nei quali si è imbattuto </w:t>
            </w:r>
            <w:r w:rsidR="004C0576">
              <w:rPr>
                <w:rFonts w:ascii="Calibri Light" w:eastAsia="Calibri Light" w:hAnsi="Calibri Light" w:cs="Calibri Light"/>
                <w:sz w:val="22"/>
                <w:szCs w:val="22"/>
              </w:rPr>
              <w:t xml:space="preserve">che </w:t>
            </w:r>
            <w:r>
              <w:rPr>
                <w:rFonts w:ascii="Calibri Light" w:eastAsia="Calibri Light" w:hAnsi="Calibri Light" w:cs="Calibri Light"/>
                <w:sz w:val="22"/>
                <w:szCs w:val="22"/>
              </w:rPr>
              <w:t>per l</w:t>
            </w:r>
            <w:r w:rsidR="004C0576">
              <w:rPr>
                <w:rFonts w:ascii="Calibri Light" w:eastAsia="Calibri Light" w:hAnsi="Calibri Light" w:cs="Calibri Light"/>
                <w:sz w:val="22"/>
                <w:szCs w:val="22"/>
              </w:rPr>
              <w:t>’</w:t>
            </w:r>
            <w:r>
              <w:rPr>
                <w:rFonts w:ascii="Calibri Light" w:eastAsia="Calibri Light" w:hAnsi="Calibri Light" w:cs="Calibri Light"/>
                <w:sz w:val="22"/>
                <w:szCs w:val="22"/>
              </w:rPr>
              <w:t xml:space="preserve"> evidente scollatura tra percepito e normato: </w:t>
            </w:r>
            <w:r w:rsidR="004C0576">
              <w:rPr>
                <w:rFonts w:ascii="Calibri Light" w:eastAsia="Calibri Light" w:hAnsi="Calibri Light" w:cs="Calibri Light"/>
                <w:sz w:val="22"/>
                <w:szCs w:val="22"/>
              </w:rPr>
              <w:t>il termine “</w:t>
            </w:r>
            <w:r>
              <w:rPr>
                <w:rFonts w:ascii="Calibri Light" w:eastAsia="Calibri Light" w:hAnsi="Calibri Light" w:cs="Calibri Light"/>
                <w:sz w:val="22"/>
                <w:szCs w:val="22"/>
              </w:rPr>
              <w:t>origine</w:t>
            </w:r>
            <w:r w:rsidR="004C0576">
              <w:rPr>
                <w:rFonts w:ascii="Calibri Light" w:eastAsia="Calibri Light" w:hAnsi="Calibri Light" w:cs="Calibri Light"/>
                <w:sz w:val="22"/>
                <w:szCs w:val="22"/>
              </w:rPr>
              <w:t>”</w:t>
            </w:r>
            <w:r>
              <w:rPr>
                <w:rFonts w:ascii="Calibri Light" w:eastAsia="Calibri Light" w:hAnsi="Calibri Light" w:cs="Calibri Light"/>
                <w:sz w:val="22"/>
                <w:szCs w:val="22"/>
              </w:rPr>
              <w:t xml:space="preserve"> è di grande potenza evocativa e quando la si associa a </w:t>
            </w:r>
            <w:r w:rsidR="004C0576">
              <w:rPr>
                <w:rFonts w:ascii="Calibri Light" w:eastAsia="Calibri Light" w:hAnsi="Calibri Light" w:cs="Calibri Light"/>
                <w:sz w:val="22"/>
                <w:szCs w:val="22"/>
              </w:rPr>
              <w:t>“</w:t>
            </w:r>
            <w:r>
              <w:rPr>
                <w:rFonts w:ascii="Calibri Light" w:eastAsia="Calibri Light" w:hAnsi="Calibri Light" w:cs="Calibri Light"/>
                <w:sz w:val="22"/>
                <w:szCs w:val="22"/>
              </w:rPr>
              <w:t xml:space="preserve">Made in </w:t>
            </w:r>
            <w:proofErr w:type="spellStart"/>
            <w:r>
              <w:rPr>
                <w:rFonts w:ascii="Calibri Light" w:eastAsia="Calibri Light" w:hAnsi="Calibri Light" w:cs="Calibri Light"/>
                <w:sz w:val="22"/>
                <w:szCs w:val="22"/>
              </w:rPr>
              <w:t>Italy</w:t>
            </w:r>
            <w:proofErr w:type="spellEnd"/>
            <w:r w:rsidR="004C0576">
              <w:rPr>
                <w:rFonts w:ascii="Calibri Light" w:eastAsia="Calibri Light" w:hAnsi="Calibri Light" w:cs="Calibri Light"/>
                <w:sz w:val="22"/>
                <w:szCs w:val="22"/>
              </w:rPr>
              <w:t>”</w:t>
            </w:r>
            <w:r>
              <w:rPr>
                <w:rFonts w:ascii="Calibri Light" w:eastAsia="Calibri Light" w:hAnsi="Calibri Light" w:cs="Calibri Light"/>
                <w:sz w:val="22"/>
                <w:szCs w:val="22"/>
              </w:rPr>
              <w:t xml:space="preserve"> </w:t>
            </w:r>
            <w:r w:rsidR="004C0576">
              <w:rPr>
                <w:rFonts w:ascii="Calibri Light" w:eastAsia="Calibri Light" w:hAnsi="Calibri Light" w:cs="Calibri Light"/>
                <w:sz w:val="22"/>
                <w:szCs w:val="22"/>
              </w:rPr>
              <w:t>indica l</w:t>
            </w:r>
            <w:r>
              <w:rPr>
                <w:rFonts w:ascii="Calibri Light" w:eastAsia="Calibri Light" w:hAnsi="Calibri Light" w:cs="Calibri Light"/>
                <w:sz w:val="22"/>
                <w:szCs w:val="22"/>
              </w:rPr>
              <w:t>’intero sistema imprenditoriale italiano proiettato nel mondo.</w:t>
            </w:r>
          </w:p>
          <w:p w14:paraId="45377C03" w14:textId="3A4E152A" w:rsidR="00661BFE" w:rsidRDefault="00661BFE"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Qui si tenta di sensibilizzare e di attrezzare i partecipanti nei confronti di un’evoluzione ormai indifferibile delle regole di origine e degli accordi bilaterale e plurilaterali che sembra siano sempre più caratterizzati dall’intersezione tra regole di origine e barriere tecniche (non tariffarie) che svolgono quasi un ruolo “compensatorio” rispetto alle aperture dei mercati a dazi ridotti o nulli.</w:t>
            </w:r>
          </w:p>
        </w:tc>
        <w:tc>
          <w:tcPr>
            <w:tcW w:w="4811" w:type="dxa"/>
          </w:tcPr>
          <w:p w14:paraId="323294AC" w14:textId="77777777" w:rsidR="00661BFE" w:rsidRDefault="00661BFE"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Il modulo si associa, ovviamente, a quello sulla classificazione dei beni ma il suo impatto è rilevante anche in riferimento a:</w:t>
            </w:r>
          </w:p>
          <w:p w14:paraId="44EC1898" w14:textId="77777777" w:rsidR="00661BFE" w:rsidRDefault="00661BFE" w:rsidP="00661BFE">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Misure di politica commerciale</w:t>
            </w:r>
          </w:p>
          <w:p w14:paraId="2E009F44" w14:textId="77777777" w:rsidR="00661BFE" w:rsidRDefault="00185B14" w:rsidP="00661BFE">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Geometrie commerciali (cumuli etc.)</w:t>
            </w:r>
          </w:p>
          <w:p w14:paraId="7C9D583E" w14:textId="09428F1E" w:rsidR="00E416B8" w:rsidRPr="00661BFE" w:rsidRDefault="00E416B8" w:rsidP="00661BFE">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 xml:space="preserve">Moduli del trittico </w:t>
            </w:r>
            <w:proofErr w:type="spellStart"/>
            <w:r>
              <w:rPr>
                <w:rFonts w:ascii="Calibri Light" w:eastAsia="Calibri Light" w:hAnsi="Calibri Light" w:cs="Calibri Light"/>
                <w:sz w:val="22"/>
                <w:szCs w:val="22"/>
              </w:rPr>
              <w:t>Sostentibilità</w:t>
            </w:r>
            <w:proofErr w:type="spellEnd"/>
            <w:r>
              <w:rPr>
                <w:rFonts w:ascii="Calibri Light" w:eastAsia="Calibri Light" w:hAnsi="Calibri Light" w:cs="Calibri Light"/>
                <w:sz w:val="22"/>
                <w:szCs w:val="22"/>
              </w:rPr>
              <w:t>, Ambiente, Sicurezza</w:t>
            </w:r>
          </w:p>
        </w:tc>
      </w:tr>
    </w:tbl>
    <w:p w14:paraId="689C0888" w14:textId="322C8FDC" w:rsidR="00661BFE" w:rsidRDefault="00661BFE" w:rsidP="00661BFE">
      <w:pPr>
        <w:tabs>
          <w:tab w:val="left" w:pos="2634"/>
        </w:tabs>
        <w:spacing w:line="240" w:lineRule="auto"/>
        <w:rPr>
          <w:rFonts w:ascii="Calibri Light" w:eastAsia="Calibri Light" w:hAnsi="Calibri Light" w:cs="Calibri Light"/>
          <w:sz w:val="22"/>
          <w:szCs w:val="22"/>
        </w:rPr>
      </w:pPr>
    </w:p>
    <w:p w14:paraId="3D59D6CC" w14:textId="126BF774" w:rsidR="00291E2B" w:rsidRDefault="00291E2B" w:rsidP="00291E2B">
      <w:pP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Commenti e proposte:</w:t>
      </w:r>
    </w:p>
    <w:p w14:paraId="5C56734F" w14:textId="5300EAB1" w:rsidR="00291E2B" w:rsidRDefault="00291E2B">
      <w:pPr>
        <w:spacing w:after="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br w:type="page"/>
      </w:r>
    </w:p>
    <w:tbl>
      <w:tblPr>
        <w:tblStyle w:val="Grigliatabella"/>
        <w:tblW w:w="0" w:type="auto"/>
        <w:tblLook w:val="04A0" w:firstRow="1" w:lastRow="0" w:firstColumn="1" w:lastColumn="0" w:noHBand="0" w:noVBand="1"/>
      </w:tblPr>
      <w:tblGrid>
        <w:gridCol w:w="4815"/>
        <w:gridCol w:w="4807"/>
      </w:tblGrid>
      <w:tr w:rsidR="00291E2B" w14:paraId="1C4A3A33" w14:textId="77777777" w:rsidTr="0055320E">
        <w:tc>
          <w:tcPr>
            <w:tcW w:w="9622" w:type="dxa"/>
            <w:gridSpan w:val="2"/>
            <w:vAlign w:val="center"/>
          </w:tcPr>
          <w:p w14:paraId="403DC20D" w14:textId="47DC49D6" w:rsidR="00291E2B" w:rsidRDefault="00291E2B" w:rsidP="00291E2B">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b/>
                <w:bCs/>
                <w:sz w:val="22"/>
                <w:szCs w:val="22"/>
              </w:rPr>
              <w:lastRenderedPageBreak/>
              <w:t>Il prezzo dell’onestà: valore delle cose ed evaporazione del valore</w:t>
            </w:r>
          </w:p>
        </w:tc>
      </w:tr>
      <w:tr w:rsidR="00291E2B" w14:paraId="33416AF5" w14:textId="77777777" w:rsidTr="0055320E">
        <w:tc>
          <w:tcPr>
            <w:tcW w:w="4815" w:type="dxa"/>
          </w:tcPr>
          <w:p w14:paraId="66A78952" w14:textId="77777777" w:rsidR="00291E2B" w:rsidRDefault="00291E2B"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Contenuti</w:t>
            </w:r>
          </w:p>
        </w:tc>
        <w:tc>
          <w:tcPr>
            <w:tcW w:w="4807" w:type="dxa"/>
          </w:tcPr>
          <w:p w14:paraId="444C03FA" w14:textId="77777777" w:rsidR="00291E2B" w:rsidRDefault="00291E2B"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Competenze (Al termine del modulo il partecipante sarà in grado di:)</w:t>
            </w:r>
          </w:p>
        </w:tc>
      </w:tr>
      <w:tr w:rsidR="00291E2B" w14:paraId="32B8C748" w14:textId="77777777" w:rsidTr="0055320E">
        <w:tc>
          <w:tcPr>
            <w:tcW w:w="4815" w:type="dxa"/>
          </w:tcPr>
          <w:p w14:paraId="5FB1BDE9" w14:textId="5B9D4196" w:rsidR="00291E2B" w:rsidRDefault="00291E2B" w:rsidP="00291E2B">
            <w:pPr>
              <w:pStyle w:val="TESTONORMALE"/>
              <w:numPr>
                <w:ilvl w:val="0"/>
                <w:numId w:val="7"/>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Le nuove frontiere del valore in dogana</w:t>
            </w:r>
          </w:p>
          <w:p w14:paraId="3AEA10CD" w14:textId="185EE5F9" w:rsidR="00291E2B" w:rsidRDefault="00291E2B" w:rsidP="00291E2B">
            <w:pPr>
              <w:pStyle w:val="TESTONORMALE"/>
              <w:numPr>
                <w:ilvl w:val="0"/>
                <w:numId w:val="7"/>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Transfer pricing: al centro della più evidente nota incongruenza dei sistemi fiscale ed economici a livello globale</w:t>
            </w:r>
          </w:p>
          <w:p w14:paraId="40CF6C49" w14:textId="77777777" w:rsidR="00291E2B" w:rsidRDefault="00291E2B" w:rsidP="00291E2B">
            <w:pPr>
              <w:pStyle w:val="TESTONORMALE"/>
              <w:numPr>
                <w:ilvl w:val="0"/>
                <w:numId w:val="7"/>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 xml:space="preserve">Il valore intrinseco, il valore soggettivo, il valore emozionale, la valorizzazione dei </w:t>
            </w:r>
            <w:proofErr w:type="gramStart"/>
            <w:r>
              <w:rPr>
                <w:rFonts w:ascii="Calibri Light" w:eastAsia="Calibri Light" w:hAnsi="Calibri Light" w:cs="Calibri Light"/>
                <w:sz w:val="22"/>
                <w:szCs w:val="22"/>
              </w:rPr>
              <w:t>brand</w:t>
            </w:r>
            <w:proofErr w:type="gramEnd"/>
            <w:r>
              <w:rPr>
                <w:rFonts w:ascii="Calibri Light" w:eastAsia="Calibri Light" w:hAnsi="Calibri Light" w:cs="Calibri Light"/>
                <w:sz w:val="22"/>
                <w:szCs w:val="22"/>
              </w:rPr>
              <w:t>, delle idee, dell’innovazione in dogana</w:t>
            </w:r>
          </w:p>
          <w:p w14:paraId="61A8009E" w14:textId="77777777" w:rsidR="00291E2B" w:rsidRDefault="00291E2B" w:rsidP="00291E2B">
            <w:pPr>
              <w:pStyle w:val="TESTONORMALE"/>
              <w:numPr>
                <w:ilvl w:val="0"/>
                <w:numId w:val="7"/>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 xml:space="preserve">Il commercio internazionale fa sparire il valore…low </w:t>
            </w:r>
            <w:proofErr w:type="spellStart"/>
            <w:r>
              <w:rPr>
                <w:rFonts w:ascii="Calibri Light" w:eastAsia="Calibri Light" w:hAnsi="Calibri Light" w:cs="Calibri Light"/>
                <w:sz w:val="22"/>
                <w:szCs w:val="22"/>
              </w:rPr>
              <w:t>value</w:t>
            </w:r>
            <w:proofErr w:type="spellEnd"/>
            <w:r>
              <w:rPr>
                <w:rFonts w:ascii="Calibri Light" w:eastAsia="Calibri Light" w:hAnsi="Calibri Light" w:cs="Calibri Light"/>
                <w:sz w:val="22"/>
                <w:szCs w:val="22"/>
              </w:rPr>
              <w:t xml:space="preserve"> </w:t>
            </w:r>
            <w:proofErr w:type="spellStart"/>
            <w:r>
              <w:rPr>
                <w:rFonts w:ascii="Calibri Light" w:eastAsia="Calibri Light" w:hAnsi="Calibri Light" w:cs="Calibri Light"/>
                <w:sz w:val="22"/>
                <w:szCs w:val="22"/>
              </w:rPr>
              <w:t>consignment</w:t>
            </w:r>
            <w:proofErr w:type="spellEnd"/>
            <w:r>
              <w:rPr>
                <w:rFonts w:ascii="Calibri Light" w:eastAsia="Calibri Light" w:hAnsi="Calibri Light" w:cs="Calibri Light"/>
                <w:sz w:val="22"/>
                <w:szCs w:val="22"/>
              </w:rPr>
              <w:t>, pagamenti non rintracciabili, bitcoin</w:t>
            </w:r>
          </w:p>
          <w:p w14:paraId="10FF244E" w14:textId="77777777" w:rsidR="00291E2B" w:rsidRDefault="00291E2B" w:rsidP="00291E2B">
            <w:pPr>
              <w:pStyle w:val="TESTONORMALE"/>
              <w:numPr>
                <w:ilvl w:val="0"/>
                <w:numId w:val="7"/>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Altre strategie di imposizione daziaria ed importanza strategica indipendente del valore in dogana</w:t>
            </w:r>
          </w:p>
          <w:p w14:paraId="16C3D21C" w14:textId="09A52E36" w:rsidR="0056138D" w:rsidRDefault="0056138D" w:rsidP="00291E2B">
            <w:pPr>
              <w:pStyle w:val="TESTONORMALE"/>
              <w:numPr>
                <w:ilvl w:val="0"/>
                <w:numId w:val="7"/>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L’impatto del valore in dogana negli altri istituti doganali e di politica commerciale (origine, misure di politica commerciale etc.)</w:t>
            </w:r>
          </w:p>
        </w:tc>
        <w:tc>
          <w:tcPr>
            <w:tcW w:w="4807" w:type="dxa"/>
          </w:tcPr>
          <w:p w14:paraId="7BCC4B95" w14:textId="77777777" w:rsidR="00291E2B" w:rsidRDefault="00291E2B" w:rsidP="0055320E">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Definire il valore in dogana e i suoi “elementi” tipici e meno noti</w:t>
            </w:r>
          </w:p>
          <w:p w14:paraId="7352234E" w14:textId="77777777" w:rsidR="00291E2B" w:rsidRDefault="00291E2B" w:rsidP="00291E2B">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Definire una strategia minimale di TP</w:t>
            </w:r>
          </w:p>
          <w:p w14:paraId="4BE531EA" w14:textId="61369321" w:rsidR="00291E2B" w:rsidRPr="00291E2B" w:rsidRDefault="00291E2B" w:rsidP="00291E2B">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Valutare le soluzioni “alternative” offerte dal mercato in materia di pagamenti internazionali</w:t>
            </w:r>
          </w:p>
        </w:tc>
      </w:tr>
    </w:tbl>
    <w:p w14:paraId="75C1F6DC" w14:textId="77777777" w:rsidR="00291E2B" w:rsidRDefault="00291E2B" w:rsidP="00291E2B">
      <w:pPr>
        <w:spacing w:line="240" w:lineRule="auto"/>
        <w:rPr>
          <w:rFonts w:ascii="Calibri Light" w:eastAsia="Calibri Light" w:hAnsi="Calibri Light" w:cs="Calibri Light"/>
          <w:sz w:val="22"/>
          <w:szCs w:val="22"/>
        </w:rPr>
      </w:pPr>
    </w:p>
    <w:tbl>
      <w:tblPr>
        <w:tblStyle w:val="Grigliatabella"/>
        <w:tblW w:w="0" w:type="auto"/>
        <w:tblLook w:val="04A0" w:firstRow="1" w:lastRow="0" w:firstColumn="1" w:lastColumn="0" w:noHBand="0" w:noVBand="1"/>
      </w:tblPr>
      <w:tblGrid>
        <w:gridCol w:w="4811"/>
        <w:gridCol w:w="4811"/>
      </w:tblGrid>
      <w:tr w:rsidR="00291E2B" w14:paraId="702AE3BD" w14:textId="77777777" w:rsidTr="0055320E">
        <w:tc>
          <w:tcPr>
            <w:tcW w:w="4811" w:type="dxa"/>
          </w:tcPr>
          <w:p w14:paraId="2D2850BB" w14:textId="77777777" w:rsidR="00291E2B" w:rsidRDefault="00291E2B"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Logica del Modulo</w:t>
            </w:r>
          </w:p>
        </w:tc>
        <w:tc>
          <w:tcPr>
            <w:tcW w:w="4811" w:type="dxa"/>
          </w:tcPr>
          <w:p w14:paraId="7EADE4AE" w14:textId="77777777" w:rsidR="00291E2B" w:rsidRDefault="00291E2B"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Interazioni competenze/contenuti</w:t>
            </w:r>
          </w:p>
        </w:tc>
      </w:tr>
      <w:tr w:rsidR="00291E2B" w14:paraId="36933715" w14:textId="77777777" w:rsidTr="0055320E">
        <w:tc>
          <w:tcPr>
            <w:tcW w:w="4811" w:type="dxa"/>
          </w:tcPr>
          <w:p w14:paraId="3236A171" w14:textId="0187CCED" w:rsidR="00291E2B" w:rsidRPr="0056138D" w:rsidRDefault="00291E2B"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1"/>
                <w:szCs w:val="21"/>
              </w:rPr>
            </w:pPr>
            <w:r w:rsidRPr="0056138D">
              <w:rPr>
                <w:rFonts w:ascii="Calibri Light" w:eastAsia="Calibri Light" w:hAnsi="Calibri Light" w:cs="Calibri Light"/>
                <w:sz w:val="21"/>
                <w:szCs w:val="21"/>
              </w:rPr>
              <w:t xml:space="preserve">Il commercio internazionale si sorregge sulla logica del prezzo, dell’utilità marginale, dei costi transazionali, come e più di quanto accada nel commercio locale. Il problema è </w:t>
            </w:r>
            <w:proofErr w:type="spellStart"/>
            <w:r w:rsidRPr="0056138D">
              <w:rPr>
                <w:rFonts w:ascii="Calibri Light" w:eastAsia="Calibri Light" w:hAnsi="Calibri Light" w:cs="Calibri Light"/>
                <w:sz w:val="21"/>
                <w:szCs w:val="21"/>
              </w:rPr>
              <w:t>smpre</w:t>
            </w:r>
            <w:proofErr w:type="spellEnd"/>
            <w:r w:rsidRPr="0056138D">
              <w:rPr>
                <w:rFonts w:ascii="Calibri Light" w:eastAsia="Calibri Light" w:hAnsi="Calibri Light" w:cs="Calibri Light"/>
                <w:sz w:val="21"/>
                <w:szCs w:val="21"/>
              </w:rPr>
              <w:t xml:space="preserve"> stato quello di individuare soluzioni per l’imposizione fiscale o per la creazione di barriere tariffarie che non fossero opprimenti, aggressive e, soprattutto, che non spingessero gli operatori verso pericolose soluzioni “alternative”, </w:t>
            </w:r>
            <w:proofErr w:type="spellStart"/>
            <w:r w:rsidR="005C7617">
              <w:rPr>
                <w:rFonts w:ascii="Calibri Light" w:eastAsia="Calibri Light" w:hAnsi="Calibri Light" w:cs="Calibri Light"/>
                <w:sz w:val="21"/>
                <w:szCs w:val="21"/>
              </w:rPr>
              <w:t>ancorchè</w:t>
            </w:r>
            <w:proofErr w:type="spellEnd"/>
            <w:r w:rsidR="005C7617">
              <w:rPr>
                <w:rFonts w:ascii="Calibri Light" w:eastAsia="Calibri Light" w:hAnsi="Calibri Light" w:cs="Calibri Light"/>
                <w:sz w:val="21"/>
                <w:szCs w:val="21"/>
              </w:rPr>
              <w:t xml:space="preserve"> </w:t>
            </w:r>
            <w:r w:rsidRPr="0056138D">
              <w:rPr>
                <w:rFonts w:ascii="Calibri Light" w:eastAsia="Calibri Light" w:hAnsi="Calibri Light" w:cs="Calibri Light"/>
                <w:sz w:val="21"/>
                <w:szCs w:val="21"/>
              </w:rPr>
              <w:t xml:space="preserve">in </w:t>
            </w:r>
            <w:proofErr w:type="spellStart"/>
            <w:r w:rsidRPr="0056138D">
              <w:rPr>
                <w:rFonts w:ascii="Calibri Light" w:eastAsia="Calibri Light" w:hAnsi="Calibri Light" w:cs="Calibri Light"/>
                <w:sz w:val="21"/>
                <w:szCs w:val="21"/>
              </w:rPr>
              <w:t>gradodi</w:t>
            </w:r>
            <w:proofErr w:type="spellEnd"/>
            <w:r w:rsidRPr="0056138D">
              <w:rPr>
                <w:rFonts w:ascii="Calibri Light" w:eastAsia="Calibri Light" w:hAnsi="Calibri Light" w:cs="Calibri Light"/>
                <w:sz w:val="21"/>
                <w:szCs w:val="21"/>
              </w:rPr>
              <w:t xml:space="preserve"> assicurare riservatezza.</w:t>
            </w:r>
          </w:p>
          <w:p w14:paraId="69C7CC0C" w14:textId="51CD6029" w:rsidR="00291E2B" w:rsidRPr="0056138D" w:rsidRDefault="00291E2B"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1"/>
                <w:szCs w:val="21"/>
              </w:rPr>
            </w:pPr>
            <w:r w:rsidRPr="0056138D">
              <w:rPr>
                <w:rFonts w:ascii="Calibri Light" w:eastAsia="Calibri Light" w:hAnsi="Calibri Light" w:cs="Calibri Light"/>
                <w:sz w:val="21"/>
                <w:szCs w:val="21"/>
              </w:rPr>
              <w:t xml:space="preserve">Il problema centrale sta nella relazione tra </w:t>
            </w:r>
            <w:r w:rsidR="0056138D" w:rsidRPr="0056138D">
              <w:rPr>
                <w:rFonts w:ascii="Calibri Light" w:eastAsia="Calibri Light" w:hAnsi="Calibri Light" w:cs="Calibri Light"/>
                <w:sz w:val="21"/>
                <w:szCs w:val="21"/>
              </w:rPr>
              <w:t>riservatezza commerciale e assoluta trasparenza nei confronti degli enti impositivi: esiste qualche soluzione che metta le imprese in grado di operare con adeguati margini di libertà e segretezza corrispondendo, contemporaneamente, quanto richiesto dai Paesi come “prezzo di accesso” ai mercati interni?</w:t>
            </w:r>
          </w:p>
          <w:p w14:paraId="32FEFC46" w14:textId="20EA80CC" w:rsidR="0056138D" w:rsidRDefault="0056138D"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sidRPr="0056138D">
              <w:rPr>
                <w:rFonts w:ascii="Calibri Light" w:eastAsia="Calibri Light" w:hAnsi="Calibri Light" w:cs="Calibri Light"/>
                <w:sz w:val="21"/>
                <w:szCs w:val="21"/>
              </w:rPr>
              <w:t>Qui cerchiamo di capire come può evolvere la base impositiva di dazi e tasse di effetto equivalente e come organizzarsi per cercare di assicurare il più alto livello di trasparenza senza rinunciare a riservatezza e libertà commerciale.</w:t>
            </w:r>
          </w:p>
        </w:tc>
        <w:tc>
          <w:tcPr>
            <w:tcW w:w="4811" w:type="dxa"/>
          </w:tcPr>
          <w:p w14:paraId="2BED2AD3" w14:textId="77777777" w:rsidR="00291E2B" w:rsidRDefault="00291E2B" w:rsidP="0056138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Il modulo si associa</w:t>
            </w:r>
            <w:r w:rsidR="0056138D">
              <w:rPr>
                <w:rFonts w:ascii="Calibri Light" w:eastAsia="Calibri Light" w:hAnsi="Calibri Light" w:cs="Calibri Light"/>
                <w:sz w:val="22"/>
                <w:szCs w:val="22"/>
              </w:rPr>
              <w:t xml:space="preserve"> </w:t>
            </w:r>
            <w:proofErr w:type="gramStart"/>
            <w:r w:rsidR="0056138D">
              <w:rPr>
                <w:rFonts w:ascii="Calibri Light" w:eastAsia="Calibri Light" w:hAnsi="Calibri Light" w:cs="Calibri Light"/>
                <w:sz w:val="22"/>
                <w:szCs w:val="22"/>
              </w:rPr>
              <w:t>ai quelli</w:t>
            </w:r>
            <w:proofErr w:type="gramEnd"/>
            <w:r w:rsidR="0056138D">
              <w:rPr>
                <w:rFonts w:ascii="Calibri Light" w:eastAsia="Calibri Light" w:hAnsi="Calibri Light" w:cs="Calibri Light"/>
                <w:sz w:val="22"/>
                <w:szCs w:val="22"/>
              </w:rPr>
              <w:t xml:space="preserve"> che trattano di:</w:t>
            </w:r>
          </w:p>
          <w:p w14:paraId="335B3E0B" w14:textId="77777777" w:rsidR="0056138D" w:rsidRDefault="0056138D" w:rsidP="0056138D">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Misure di politica commerciale</w:t>
            </w:r>
          </w:p>
          <w:p w14:paraId="42F21555" w14:textId="77777777" w:rsidR="0056138D" w:rsidRDefault="0056138D" w:rsidP="0056138D">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Origine</w:t>
            </w:r>
          </w:p>
          <w:p w14:paraId="486CED8B" w14:textId="77777777" w:rsidR="0056138D" w:rsidRDefault="0056138D" w:rsidP="0056138D">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Export control</w:t>
            </w:r>
          </w:p>
          <w:p w14:paraId="200D3ABD" w14:textId="71AE9279" w:rsidR="0056138D" w:rsidRPr="0056138D" w:rsidRDefault="0056138D" w:rsidP="0056138D">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 xml:space="preserve">Digital </w:t>
            </w:r>
            <w:proofErr w:type="spellStart"/>
            <w:r>
              <w:rPr>
                <w:rFonts w:ascii="Calibri Light" w:eastAsia="Calibri Light" w:hAnsi="Calibri Light" w:cs="Calibri Light"/>
                <w:sz w:val="22"/>
                <w:szCs w:val="22"/>
              </w:rPr>
              <w:t>transformation</w:t>
            </w:r>
            <w:proofErr w:type="spellEnd"/>
          </w:p>
        </w:tc>
      </w:tr>
    </w:tbl>
    <w:p w14:paraId="48B4F2FA" w14:textId="77777777" w:rsidR="00291E2B" w:rsidRDefault="00291E2B" w:rsidP="00291E2B">
      <w:pPr>
        <w:tabs>
          <w:tab w:val="left" w:pos="2634"/>
        </w:tabs>
        <w:spacing w:line="240" w:lineRule="auto"/>
        <w:rPr>
          <w:rFonts w:ascii="Calibri Light" w:eastAsia="Calibri Light" w:hAnsi="Calibri Light" w:cs="Calibri Light"/>
          <w:sz w:val="22"/>
          <w:szCs w:val="22"/>
        </w:rPr>
      </w:pPr>
    </w:p>
    <w:p w14:paraId="60DA2C32" w14:textId="3FFBF3C5" w:rsidR="00291E2B" w:rsidRDefault="00291E2B" w:rsidP="00291E2B">
      <w:pP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Commenti e proposte:</w:t>
      </w:r>
    </w:p>
    <w:p w14:paraId="3FC3A31C" w14:textId="4F553B25" w:rsidR="004C6D02" w:rsidRDefault="004C6D02">
      <w:pPr>
        <w:spacing w:after="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br w:type="page"/>
      </w:r>
    </w:p>
    <w:tbl>
      <w:tblPr>
        <w:tblStyle w:val="Grigliatabella"/>
        <w:tblW w:w="0" w:type="auto"/>
        <w:tblLook w:val="04A0" w:firstRow="1" w:lastRow="0" w:firstColumn="1" w:lastColumn="0" w:noHBand="0" w:noVBand="1"/>
      </w:tblPr>
      <w:tblGrid>
        <w:gridCol w:w="4815"/>
        <w:gridCol w:w="4807"/>
      </w:tblGrid>
      <w:tr w:rsidR="004C6D02" w14:paraId="045DFD5F" w14:textId="77777777" w:rsidTr="0055320E">
        <w:tc>
          <w:tcPr>
            <w:tcW w:w="9622" w:type="dxa"/>
            <w:gridSpan w:val="2"/>
            <w:vAlign w:val="center"/>
          </w:tcPr>
          <w:p w14:paraId="659AF2B5" w14:textId="0DBA4837" w:rsidR="004C6D02" w:rsidRDefault="00D22C18"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b/>
                <w:bCs/>
                <w:sz w:val="22"/>
                <w:szCs w:val="22"/>
              </w:rPr>
              <w:lastRenderedPageBreak/>
              <w:t>Lavorare in sicurezza, consumare in sicurezza, garantire persone ambiente istituzioni</w:t>
            </w:r>
          </w:p>
        </w:tc>
      </w:tr>
      <w:tr w:rsidR="004C6D02" w14:paraId="6AA53351" w14:textId="77777777" w:rsidTr="0055320E">
        <w:tc>
          <w:tcPr>
            <w:tcW w:w="4815" w:type="dxa"/>
          </w:tcPr>
          <w:p w14:paraId="24CDE368" w14:textId="77777777" w:rsidR="004C6D02" w:rsidRDefault="004C6D02"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Contenuti</w:t>
            </w:r>
          </w:p>
        </w:tc>
        <w:tc>
          <w:tcPr>
            <w:tcW w:w="4807" w:type="dxa"/>
          </w:tcPr>
          <w:p w14:paraId="0999C19C" w14:textId="77777777" w:rsidR="004C6D02" w:rsidRDefault="004C6D02"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Competenze (Al termine del modulo il partecipante sarà in grado di:)</w:t>
            </w:r>
          </w:p>
        </w:tc>
      </w:tr>
      <w:tr w:rsidR="00D22C18" w14:paraId="090E2E8A" w14:textId="77777777" w:rsidTr="0055320E">
        <w:tc>
          <w:tcPr>
            <w:tcW w:w="4815" w:type="dxa"/>
          </w:tcPr>
          <w:p w14:paraId="2A3C7687" w14:textId="77777777" w:rsidR="00D22C18" w:rsidRDefault="00D22C18" w:rsidP="00D22C18">
            <w:pPr>
              <w:pStyle w:val="TESTONORMALE"/>
              <w:numPr>
                <w:ilvl w:val="0"/>
                <w:numId w:val="13"/>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Sicurezza dei prodotti</w:t>
            </w:r>
          </w:p>
          <w:p w14:paraId="6C9BECE3" w14:textId="168455A0" w:rsidR="00D22C18" w:rsidRDefault="00D22C18" w:rsidP="00D22C18">
            <w:pPr>
              <w:pStyle w:val="TESTONORMALE"/>
              <w:numPr>
                <w:ilvl w:val="0"/>
                <w:numId w:val="13"/>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Export Control come strumento per la sicurezza interna ed internazionale</w:t>
            </w:r>
          </w:p>
          <w:p w14:paraId="34DBA41F" w14:textId="512DEC5B" w:rsidR="00D22C18" w:rsidRDefault="00D22C18" w:rsidP="00D22C18">
            <w:pPr>
              <w:pStyle w:val="TESTONORMALE"/>
              <w:numPr>
                <w:ilvl w:val="0"/>
                <w:numId w:val="13"/>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Sicurezza delle transazioni: blockchain, riservatezza, assicurazione dei crediti, strumenti di pagamento</w:t>
            </w:r>
          </w:p>
          <w:p w14:paraId="7E41E353" w14:textId="69340337" w:rsidR="00D22C18" w:rsidRDefault="00D22C18" w:rsidP="00D22C18">
            <w:pPr>
              <w:pStyle w:val="TESTONORMALE"/>
              <w:numPr>
                <w:ilvl w:val="0"/>
                <w:numId w:val="7"/>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Salute, Ambiente, Economie: gli strumenti di tutela attivati dalle dogane</w:t>
            </w:r>
          </w:p>
        </w:tc>
        <w:tc>
          <w:tcPr>
            <w:tcW w:w="4807" w:type="dxa"/>
          </w:tcPr>
          <w:p w14:paraId="30DB812A" w14:textId="77777777" w:rsidR="00D22C18" w:rsidRDefault="00D22C18" w:rsidP="00D22C18">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Orientarsi nell’insieme, molto articolato, delle strategie per la sicurezza generale</w:t>
            </w:r>
            <w:r w:rsidR="003503EE">
              <w:rPr>
                <w:rFonts w:ascii="Calibri Light" w:eastAsia="Calibri Light" w:hAnsi="Calibri Light" w:cs="Calibri Light"/>
                <w:sz w:val="22"/>
                <w:szCs w:val="22"/>
              </w:rPr>
              <w:t>, attiva e passiva</w:t>
            </w:r>
          </w:p>
          <w:p w14:paraId="35FC8BD7" w14:textId="77777777" w:rsidR="003503EE" w:rsidRDefault="003503EE" w:rsidP="00D22C18">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Verificare in che misura i propri prodotti possono essere assoggettati alle misure restrittive di natura protettiva</w:t>
            </w:r>
          </w:p>
          <w:p w14:paraId="1D6A10AB" w14:textId="5E015285" w:rsidR="003B1FD0" w:rsidRPr="00291E2B" w:rsidRDefault="003B1FD0" w:rsidP="00D22C18">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Distinguere tra misure di SICUREZZA e misure per la SOSTENIBILITÀ</w:t>
            </w:r>
          </w:p>
        </w:tc>
      </w:tr>
    </w:tbl>
    <w:p w14:paraId="001C2360" w14:textId="77777777" w:rsidR="004C6D02" w:rsidRDefault="004C6D02" w:rsidP="004C6D02">
      <w:pPr>
        <w:spacing w:line="240" w:lineRule="auto"/>
        <w:rPr>
          <w:rFonts w:ascii="Calibri Light" w:eastAsia="Calibri Light" w:hAnsi="Calibri Light" w:cs="Calibri Light"/>
          <w:sz w:val="22"/>
          <w:szCs w:val="22"/>
        </w:rPr>
      </w:pPr>
    </w:p>
    <w:tbl>
      <w:tblPr>
        <w:tblStyle w:val="Grigliatabella"/>
        <w:tblW w:w="0" w:type="auto"/>
        <w:tblLook w:val="04A0" w:firstRow="1" w:lastRow="0" w:firstColumn="1" w:lastColumn="0" w:noHBand="0" w:noVBand="1"/>
      </w:tblPr>
      <w:tblGrid>
        <w:gridCol w:w="4811"/>
        <w:gridCol w:w="4811"/>
      </w:tblGrid>
      <w:tr w:rsidR="004C6D02" w14:paraId="148CCFDF" w14:textId="77777777" w:rsidTr="0055320E">
        <w:tc>
          <w:tcPr>
            <w:tcW w:w="4811" w:type="dxa"/>
          </w:tcPr>
          <w:p w14:paraId="5285D90A" w14:textId="77777777" w:rsidR="004C6D02" w:rsidRDefault="004C6D02"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Logica del Modulo</w:t>
            </w:r>
          </w:p>
        </w:tc>
        <w:tc>
          <w:tcPr>
            <w:tcW w:w="4811" w:type="dxa"/>
          </w:tcPr>
          <w:p w14:paraId="73E43331" w14:textId="77777777" w:rsidR="004C6D02" w:rsidRDefault="004C6D02"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Interazioni competenze/contenuti</w:t>
            </w:r>
          </w:p>
        </w:tc>
      </w:tr>
      <w:tr w:rsidR="004C6D02" w14:paraId="444CEC8A" w14:textId="77777777" w:rsidTr="0055320E">
        <w:tc>
          <w:tcPr>
            <w:tcW w:w="4811" w:type="dxa"/>
          </w:tcPr>
          <w:p w14:paraId="08F6A9EA" w14:textId="77777777" w:rsidR="004C6D02" w:rsidRDefault="003B1FD0"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Il modulo, in effetti, si colloca all’interno di una sorta di trittico: Sostenibilità irriducibile (accise, imposte di consumo, normativa F-Gas etc.) Lavorare in sicurezza etc. (il presente modulo: la sicurezza generale, compresa quella ambientale) e Strategie della sostenibilità (Paesi emergenti, temi connessi ai mercati della sostenibilità). Ci saranno, naturalmente, alcune “sovrapposizioni”: ad es., la normativa sugli F-GAS ricade sul modulo relativa alla sostenibilità interna e sul presente modulo ma crediamo che questo sia un’opportunità di “doppia intercettazione” dei partecipanti, visto il peso che la tematica sicurezza/sostenibilità sta assumendo anche nel mercato mondiale.</w:t>
            </w:r>
          </w:p>
          <w:p w14:paraId="79087F8C" w14:textId="2F6CA9A9" w:rsidR="003B1FD0" w:rsidRDefault="003B1FD0"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 xml:space="preserve">Qui, ci concentreremo sui principali temi della sicurezza, ivi compresa quella, diciamo, militare ma anche sui temi delle direttive sicurezza, oggetto, in </w:t>
            </w:r>
            <w:proofErr w:type="spellStart"/>
            <w:r>
              <w:rPr>
                <w:rFonts w:ascii="Calibri Light" w:eastAsia="Calibri Light" w:hAnsi="Calibri Light" w:cs="Calibri Light"/>
                <w:sz w:val="22"/>
                <w:szCs w:val="22"/>
              </w:rPr>
              <w:t>in</w:t>
            </w:r>
            <w:proofErr w:type="spellEnd"/>
            <w:r>
              <w:rPr>
                <w:rFonts w:ascii="Calibri Light" w:eastAsia="Calibri Light" w:hAnsi="Calibri Light" w:cs="Calibri Light"/>
                <w:sz w:val="22"/>
                <w:szCs w:val="22"/>
              </w:rPr>
              <w:t xml:space="preserve"> tempi recenti, di adeguamenti e modifiche oltre che particolare attenzione in relazione a Brexit.</w:t>
            </w:r>
          </w:p>
        </w:tc>
        <w:tc>
          <w:tcPr>
            <w:tcW w:w="4811" w:type="dxa"/>
          </w:tcPr>
          <w:p w14:paraId="1EBCF09B" w14:textId="2438D287" w:rsidR="004C6D02" w:rsidRDefault="004C6D02" w:rsidP="003B1FD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 xml:space="preserve">Il modulo si associa </w:t>
            </w:r>
            <w:r w:rsidR="003503EE">
              <w:rPr>
                <w:rFonts w:ascii="Calibri Light" w:eastAsia="Calibri Light" w:hAnsi="Calibri Light" w:cs="Calibri Light"/>
                <w:sz w:val="22"/>
                <w:szCs w:val="22"/>
              </w:rPr>
              <w:t>strettamente</w:t>
            </w:r>
            <w:r w:rsidR="00C72B8F">
              <w:rPr>
                <w:rFonts w:ascii="Calibri Light" w:eastAsia="Calibri Light" w:hAnsi="Calibri Light" w:cs="Calibri Light"/>
                <w:sz w:val="22"/>
                <w:szCs w:val="22"/>
              </w:rPr>
              <w:t xml:space="preserve"> a</w:t>
            </w:r>
            <w:r w:rsidR="003B1FD0">
              <w:rPr>
                <w:rFonts w:ascii="Calibri Light" w:eastAsia="Calibri Light" w:hAnsi="Calibri Light" w:cs="Calibri Light"/>
                <w:sz w:val="22"/>
                <w:szCs w:val="22"/>
              </w:rPr>
              <w:t>gli altri moduli del trittico “ambiente, sicurezza, sostenibilità” oltre che, naturalmente, al modulo sulla classificazione, considerando l’importanza crescente delle tematiche della sostenibilità nella ridefinizione dell’HS.</w:t>
            </w:r>
          </w:p>
          <w:p w14:paraId="757FD64B" w14:textId="30718E97" w:rsidR="003B1FD0" w:rsidRPr="003B1FD0" w:rsidRDefault="003B1FD0" w:rsidP="003B1FD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E, naturalmente, sia associa al Modulo sull’ ORIGINE, visto il particolare trattamento riservato in materia all’economia circolare: origine preferenziale e non preferenziale garantita nel caso di riciclo di scarti, beni usati etc.</w:t>
            </w:r>
          </w:p>
        </w:tc>
      </w:tr>
    </w:tbl>
    <w:p w14:paraId="561B362F" w14:textId="77777777" w:rsidR="004C6D02" w:rsidRDefault="004C6D02" w:rsidP="004C6D02">
      <w:pPr>
        <w:tabs>
          <w:tab w:val="left" w:pos="2634"/>
        </w:tabs>
        <w:spacing w:line="240" w:lineRule="auto"/>
        <w:rPr>
          <w:rFonts w:ascii="Calibri Light" w:eastAsia="Calibri Light" w:hAnsi="Calibri Light" w:cs="Calibri Light"/>
          <w:sz w:val="22"/>
          <w:szCs w:val="22"/>
        </w:rPr>
      </w:pPr>
    </w:p>
    <w:p w14:paraId="6CFA90EC" w14:textId="09C392A6" w:rsidR="004C6D02" w:rsidRDefault="004C6D02" w:rsidP="004C6D02">
      <w:pP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Commenti e proposte:</w:t>
      </w:r>
    </w:p>
    <w:p w14:paraId="2EDDA400" w14:textId="07E96899" w:rsidR="00BB6839" w:rsidRDefault="00BB6839">
      <w:pPr>
        <w:spacing w:after="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br w:type="page"/>
      </w:r>
    </w:p>
    <w:tbl>
      <w:tblPr>
        <w:tblStyle w:val="Grigliatabella"/>
        <w:tblW w:w="0" w:type="auto"/>
        <w:tblLook w:val="04A0" w:firstRow="1" w:lastRow="0" w:firstColumn="1" w:lastColumn="0" w:noHBand="0" w:noVBand="1"/>
      </w:tblPr>
      <w:tblGrid>
        <w:gridCol w:w="4815"/>
        <w:gridCol w:w="4807"/>
      </w:tblGrid>
      <w:tr w:rsidR="00BB6839" w14:paraId="10E36A9C" w14:textId="77777777" w:rsidTr="0055320E">
        <w:tc>
          <w:tcPr>
            <w:tcW w:w="9622" w:type="dxa"/>
            <w:gridSpan w:val="2"/>
            <w:vAlign w:val="center"/>
          </w:tcPr>
          <w:p w14:paraId="615B9156" w14:textId="1810E3F4" w:rsidR="00BB6839" w:rsidRDefault="00DF4363"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b/>
                <w:bCs/>
                <w:sz w:val="22"/>
                <w:szCs w:val="22"/>
              </w:rPr>
              <w:lastRenderedPageBreak/>
              <w:t>Difendersi, aggredire, conquistare: le armi delle dogane al servizio delle politiche commerciali</w:t>
            </w:r>
          </w:p>
        </w:tc>
      </w:tr>
      <w:tr w:rsidR="00BB6839" w14:paraId="57E3E76E" w14:textId="77777777" w:rsidTr="0055320E">
        <w:tc>
          <w:tcPr>
            <w:tcW w:w="4815" w:type="dxa"/>
          </w:tcPr>
          <w:p w14:paraId="7F7D9864" w14:textId="77777777" w:rsidR="00BB6839" w:rsidRDefault="00BB6839"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Contenuti</w:t>
            </w:r>
          </w:p>
        </w:tc>
        <w:tc>
          <w:tcPr>
            <w:tcW w:w="4807" w:type="dxa"/>
          </w:tcPr>
          <w:p w14:paraId="104C3D9A" w14:textId="77777777" w:rsidR="00BB6839" w:rsidRDefault="00BB6839"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Competenze (Al termine del modulo il partecipante sarà in grado di:)</w:t>
            </w:r>
          </w:p>
        </w:tc>
      </w:tr>
      <w:tr w:rsidR="00BB6839" w14:paraId="4540609B" w14:textId="77777777" w:rsidTr="0055320E">
        <w:tc>
          <w:tcPr>
            <w:tcW w:w="4815" w:type="dxa"/>
          </w:tcPr>
          <w:p w14:paraId="17C4CA13" w14:textId="77777777" w:rsidR="00775522" w:rsidRPr="000445DF" w:rsidRDefault="00775522" w:rsidP="00775522">
            <w:pPr>
              <w:pStyle w:val="TESTONORMALE"/>
              <w:numPr>
                <w:ilvl w:val="0"/>
                <w:numId w:val="7"/>
              </w:numPr>
              <w:spacing w:before="120" w:after="40" w:line="240" w:lineRule="auto"/>
              <w:rPr>
                <w:rFonts w:ascii="Calibri Light" w:eastAsia="Calibri Light" w:hAnsi="Calibri Light" w:cs="Calibri Light"/>
                <w:sz w:val="21"/>
                <w:szCs w:val="21"/>
              </w:rPr>
            </w:pPr>
            <w:r w:rsidRPr="000445DF">
              <w:rPr>
                <w:rFonts w:ascii="Calibri Light" w:eastAsia="Calibri Light" w:hAnsi="Calibri Light" w:cs="Calibri Light"/>
                <w:sz w:val="21"/>
                <w:szCs w:val="21"/>
              </w:rPr>
              <w:t>Nuovo approccio internazionale alle misure di politica commerciale</w:t>
            </w:r>
          </w:p>
          <w:p w14:paraId="7388F9FD" w14:textId="77777777" w:rsidR="00775522" w:rsidRPr="000445DF" w:rsidRDefault="00775522" w:rsidP="00775522">
            <w:pPr>
              <w:pStyle w:val="TESTONORMALE"/>
              <w:numPr>
                <w:ilvl w:val="0"/>
                <w:numId w:val="7"/>
              </w:numPr>
              <w:spacing w:before="120" w:after="40" w:line="240" w:lineRule="auto"/>
              <w:rPr>
                <w:rFonts w:ascii="Calibri Light" w:eastAsia="Calibri Light" w:hAnsi="Calibri Light" w:cs="Calibri Light"/>
                <w:sz w:val="21"/>
                <w:szCs w:val="21"/>
              </w:rPr>
            </w:pPr>
            <w:proofErr w:type="spellStart"/>
            <w:r w:rsidRPr="000445DF">
              <w:rPr>
                <w:rFonts w:ascii="Calibri Light" w:eastAsia="Calibri Light" w:hAnsi="Calibri Light" w:cs="Calibri Light"/>
                <w:sz w:val="21"/>
                <w:szCs w:val="21"/>
              </w:rPr>
              <w:t>Countervailing</w:t>
            </w:r>
            <w:proofErr w:type="spellEnd"/>
            <w:r w:rsidRPr="000445DF">
              <w:rPr>
                <w:rFonts w:ascii="Calibri Light" w:eastAsia="Calibri Light" w:hAnsi="Calibri Light" w:cs="Calibri Light"/>
                <w:sz w:val="21"/>
                <w:szCs w:val="21"/>
              </w:rPr>
              <w:t xml:space="preserve"> UE e commercio con la Cina</w:t>
            </w:r>
          </w:p>
          <w:p w14:paraId="68EB5CDD" w14:textId="6A09E949" w:rsidR="00775522" w:rsidRPr="000445DF" w:rsidRDefault="00D86A2D" w:rsidP="00775522">
            <w:pPr>
              <w:pStyle w:val="TESTONORMALE"/>
              <w:numPr>
                <w:ilvl w:val="0"/>
                <w:numId w:val="7"/>
              </w:numPr>
              <w:spacing w:before="120" w:after="40" w:line="240" w:lineRule="auto"/>
              <w:rPr>
                <w:rFonts w:ascii="Calibri Light" w:eastAsia="Calibri Light" w:hAnsi="Calibri Light" w:cs="Calibri Light"/>
                <w:sz w:val="21"/>
                <w:szCs w:val="21"/>
              </w:rPr>
            </w:pPr>
            <w:r w:rsidRPr="000445DF">
              <w:rPr>
                <w:rFonts w:ascii="Calibri Light" w:eastAsia="Calibri Light" w:hAnsi="Calibri Light" w:cs="Calibri Light"/>
                <w:sz w:val="21"/>
                <w:szCs w:val="21"/>
              </w:rPr>
              <w:t>Il nuovo “strumento a</w:t>
            </w:r>
            <w:r w:rsidR="00775522" w:rsidRPr="000445DF">
              <w:rPr>
                <w:rFonts w:ascii="Calibri Light" w:eastAsia="Calibri Light" w:hAnsi="Calibri Light" w:cs="Calibri Light"/>
                <w:sz w:val="21"/>
                <w:szCs w:val="21"/>
              </w:rPr>
              <w:t>nti</w:t>
            </w:r>
            <w:r w:rsidRPr="000445DF">
              <w:rPr>
                <w:rFonts w:ascii="Calibri Light" w:eastAsia="Calibri Light" w:hAnsi="Calibri Light" w:cs="Calibri Light"/>
                <w:sz w:val="21"/>
                <w:szCs w:val="21"/>
              </w:rPr>
              <w:t>-</w:t>
            </w:r>
            <w:r w:rsidR="00775522" w:rsidRPr="000445DF">
              <w:rPr>
                <w:rFonts w:ascii="Calibri Light" w:eastAsia="Calibri Light" w:hAnsi="Calibri Light" w:cs="Calibri Light"/>
                <w:sz w:val="21"/>
                <w:szCs w:val="21"/>
              </w:rPr>
              <w:t>coercizione</w:t>
            </w:r>
            <w:r w:rsidRPr="000445DF">
              <w:rPr>
                <w:rFonts w:ascii="Calibri Light" w:eastAsia="Calibri Light" w:hAnsi="Calibri Light" w:cs="Calibri Light"/>
                <w:sz w:val="21"/>
                <w:szCs w:val="21"/>
              </w:rPr>
              <w:t xml:space="preserve">” </w:t>
            </w:r>
            <w:r w:rsidR="00775522" w:rsidRPr="000445DF">
              <w:rPr>
                <w:rFonts w:ascii="Calibri Light" w:eastAsia="Calibri Light" w:hAnsi="Calibri Light" w:cs="Calibri Light"/>
                <w:sz w:val="21"/>
                <w:szCs w:val="21"/>
              </w:rPr>
              <w:t>e misure di tutela globali</w:t>
            </w:r>
          </w:p>
          <w:p w14:paraId="2856712A" w14:textId="6B12FC6C" w:rsidR="00775522" w:rsidRPr="000445DF" w:rsidRDefault="00775522" w:rsidP="00775522">
            <w:pPr>
              <w:pStyle w:val="TESTONORMALE"/>
              <w:numPr>
                <w:ilvl w:val="0"/>
                <w:numId w:val="7"/>
              </w:numPr>
              <w:spacing w:before="120" w:after="40" w:line="240" w:lineRule="auto"/>
              <w:rPr>
                <w:rFonts w:ascii="Calibri Light" w:eastAsia="Calibri Light" w:hAnsi="Calibri Light" w:cs="Calibri Light"/>
                <w:sz w:val="21"/>
                <w:szCs w:val="21"/>
              </w:rPr>
            </w:pPr>
            <w:r w:rsidRPr="000445DF">
              <w:rPr>
                <w:rFonts w:ascii="Calibri Light" w:eastAsia="Calibri Light" w:hAnsi="Calibri Light" w:cs="Calibri Light"/>
                <w:sz w:val="21"/>
                <w:szCs w:val="21"/>
              </w:rPr>
              <w:t>La complessa strategia UE nell’ambito delle misure di sorveglianza: il ponte tra la cautela e la persecuzione</w:t>
            </w:r>
          </w:p>
          <w:p w14:paraId="526AA615" w14:textId="669CF09C" w:rsidR="00D86A2D" w:rsidRPr="000445DF" w:rsidRDefault="00D86A2D" w:rsidP="00775522">
            <w:pPr>
              <w:pStyle w:val="TESTONORMALE"/>
              <w:numPr>
                <w:ilvl w:val="0"/>
                <w:numId w:val="7"/>
              </w:numPr>
              <w:spacing w:before="120" w:after="40" w:line="240" w:lineRule="auto"/>
              <w:rPr>
                <w:rFonts w:ascii="Calibri Light" w:eastAsia="Calibri Light" w:hAnsi="Calibri Light" w:cs="Calibri Light"/>
                <w:sz w:val="21"/>
                <w:szCs w:val="21"/>
              </w:rPr>
            </w:pPr>
            <w:r w:rsidRPr="000445DF">
              <w:rPr>
                <w:rFonts w:ascii="Calibri Light" w:eastAsia="Calibri Light" w:hAnsi="Calibri Light" w:cs="Calibri Light"/>
                <w:sz w:val="21"/>
                <w:szCs w:val="21"/>
              </w:rPr>
              <w:t>I regimi speciali come strumento di gestione delle misure di politica commerciale e per favorire la competitività</w:t>
            </w:r>
          </w:p>
          <w:p w14:paraId="768DA286" w14:textId="77777777" w:rsidR="00BB6839" w:rsidRPr="000445DF" w:rsidRDefault="00775522" w:rsidP="00775522">
            <w:pPr>
              <w:pStyle w:val="TESTONORMALE"/>
              <w:numPr>
                <w:ilvl w:val="0"/>
                <w:numId w:val="7"/>
              </w:numPr>
              <w:spacing w:before="120" w:after="40" w:line="240" w:lineRule="auto"/>
              <w:jc w:val="left"/>
              <w:rPr>
                <w:rFonts w:ascii="Calibri Light" w:eastAsia="Calibri Light" w:hAnsi="Calibri Light" w:cs="Calibri Light"/>
                <w:sz w:val="21"/>
                <w:szCs w:val="21"/>
              </w:rPr>
            </w:pPr>
            <w:r w:rsidRPr="000445DF">
              <w:rPr>
                <w:rFonts w:ascii="Calibri Light" w:eastAsia="Calibri Light" w:hAnsi="Calibri Light" w:cs="Calibri Light"/>
                <w:sz w:val="21"/>
                <w:szCs w:val="21"/>
              </w:rPr>
              <w:t>Gli accordi di libero scambio, le TBT, le barriere amministrative come strumenti di conquista e di difesa</w:t>
            </w:r>
          </w:p>
          <w:p w14:paraId="5F421697" w14:textId="7DF2DE34" w:rsidR="000445DF" w:rsidRPr="000445DF" w:rsidRDefault="000445DF" w:rsidP="00775522">
            <w:pPr>
              <w:pStyle w:val="TESTONORMALE"/>
              <w:numPr>
                <w:ilvl w:val="0"/>
                <w:numId w:val="7"/>
              </w:numPr>
              <w:spacing w:before="120" w:after="40" w:line="240" w:lineRule="auto"/>
              <w:jc w:val="left"/>
              <w:rPr>
                <w:rFonts w:ascii="Calibri Light" w:eastAsia="Calibri Light" w:hAnsi="Calibri Light" w:cs="Calibri Light"/>
                <w:b/>
                <w:bCs/>
                <w:i/>
                <w:iCs/>
                <w:sz w:val="21"/>
                <w:szCs w:val="21"/>
              </w:rPr>
            </w:pPr>
            <w:r w:rsidRPr="000445DF">
              <w:rPr>
                <w:rFonts w:ascii="Calibri Light" w:eastAsia="Calibri Light" w:hAnsi="Calibri Light" w:cs="Calibri Light"/>
                <w:b/>
                <w:bCs/>
                <w:i/>
                <w:iCs/>
                <w:sz w:val="21"/>
                <w:szCs w:val="21"/>
              </w:rPr>
              <w:t>Focus Egitto e Turchia</w:t>
            </w:r>
          </w:p>
        </w:tc>
        <w:tc>
          <w:tcPr>
            <w:tcW w:w="4807" w:type="dxa"/>
          </w:tcPr>
          <w:p w14:paraId="05697C38" w14:textId="5CEAD58E" w:rsidR="00BB6839" w:rsidRPr="000445DF" w:rsidRDefault="00BB6839" w:rsidP="0055320E">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1"/>
                <w:szCs w:val="21"/>
              </w:rPr>
            </w:pPr>
            <w:r w:rsidRPr="000445DF">
              <w:rPr>
                <w:rFonts w:ascii="Calibri Light" w:eastAsia="Calibri Light" w:hAnsi="Calibri Light" w:cs="Calibri Light"/>
                <w:sz w:val="21"/>
                <w:szCs w:val="21"/>
              </w:rPr>
              <w:t xml:space="preserve">Orientarsi nell’insieme, molto articolato, delle </w:t>
            </w:r>
            <w:r w:rsidR="00775522" w:rsidRPr="000445DF">
              <w:rPr>
                <w:rFonts w:ascii="Calibri Light" w:eastAsia="Calibri Light" w:hAnsi="Calibri Light" w:cs="Calibri Light"/>
                <w:sz w:val="21"/>
                <w:szCs w:val="21"/>
              </w:rPr>
              <w:t>misure di politica commerciale attivate in UE e negli altri Paesi</w:t>
            </w:r>
          </w:p>
          <w:p w14:paraId="3ACF3042" w14:textId="5942171B" w:rsidR="00BB6839" w:rsidRPr="000445DF" w:rsidRDefault="00106668" w:rsidP="0055320E">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1"/>
                <w:szCs w:val="21"/>
              </w:rPr>
            </w:pPr>
            <w:r w:rsidRPr="000445DF">
              <w:rPr>
                <w:rFonts w:ascii="Calibri Light" w:eastAsia="Calibri Light" w:hAnsi="Calibri Light" w:cs="Calibri Light"/>
                <w:sz w:val="21"/>
                <w:szCs w:val="21"/>
              </w:rPr>
              <w:t xml:space="preserve">Affrontare strategicamente le misure adottate in UE e nei Paesi di destinazione delle merci </w:t>
            </w:r>
          </w:p>
          <w:p w14:paraId="397B2B7E" w14:textId="53D821E0" w:rsidR="00BB6839" w:rsidRPr="000445DF" w:rsidRDefault="00D86A2D" w:rsidP="0055320E">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1"/>
                <w:szCs w:val="21"/>
              </w:rPr>
            </w:pPr>
            <w:r w:rsidRPr="000445DF">
              <w:rPr>
                <w:rFonts w:ascii="Calibri Light" w:eastAsia="Calibri Light" w:hAnsi="Calibri Light" w:cs="Calibri Light"/>
                <w:sz w:val="21"/>
                <w:szCs w:val="21"/>
              </w:rPr>
              <w:t>Leggere barriere amministrative, TBT e, talora, SPS, come strumenti di difesa e di attacco commerciale</w:t>
            </w:r>
          </w:p>
        </w:tc>
      </w:tr>
    </w:tbl>
    <w:p w14:paraId="51C7005C" w14:textId="77777777" w:rsidR="00BB6839" w:rsidRDefault="00BB6839" w:rsidP="00BB6839">
      <w:pPr>
        <w:spacing w:line="240" w:lineRule="auto"/>
        <w:rPr>
          <w:rFonts w:ascii="Calibri Light" w:eastAsia="Calibri Light" w:hAnsi="Calibri Light" w:cs="Calibri Light"/>
          <w:sz w:val="22"/>
          <w:szCs w:val="22"/>
        </w:rPr>
      </w:pPr>
    </w:p>
    <w:tbl>
      <w:tblPr>
        <w:tblStyle w:val="Grigliatabella"/>
        <w:tblW w:w="0" w:type="auto"/>
        <w:tblLook w:val="04A0" w:firstRow="1" w:lastRow="0" w:firstColumn="1" w:lastColumn="0" w:noHBand="0" w:noVBand="1"/>
      </w:tblPr>
      <w:tblGrid>
        <w:gridCol w:w="4811"/>
        <w:gridCol w:w="4811"/>
      </w:tblGrid>
      <w:tr w:rsidR="00BB6839" w14:paraId="7AB6C164" w14:textId="77777777" w:rsidTr="0055320E">
        <w:tc>
          <w:tcPr>
            <w:tcW w:w="4811" w:type="dxa"/>
          </w:tcPr>
          <w:p w14:paraId="5A65B265" w14:textId="77777777" w:rsidR="00BB6839" w:rsidRDefault="00BB6839"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Logica del Modulo</w:t>
            </w:r>
          </w:p>
        </w:tc>
        <w:tc>
          <w:tcPr>
            <w:tcW w:w="4811" w:type="dxa"/>
          </w:tcPr>
          <w:p w14:paraId="0A79B8E4" w14:textId="77777777" w:rsidR="00BB6839" w:rsidRDefault="00BB6839"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Interazioni competenze/contenuti</w:t>
            </w:r>
          </w:p>
        </w:tc>
      </w:tr>
      <w:tr w:rsidR="00BB6839" w14:paraId="3F1F51C6" w14:textId="77777777" w:rsidTr="0055320E">
        <w:tc>
          <w:tcPr>
            <w:tcW w:w="4811" w:type="dxa"/>
          </w:tcPr>
          <w:p w14:paraId="50260CDE" w14:textId="4879DD62" w:rsidR="00D86A2D" w:rsidRPr="000445DF" w:rsidRDefault="00BB6839" w:rsidP="00D86A2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1"/>
                <w:szCs w:val="21"/>
              </w:rPr>
            </w:pPr>
            <w:r w:rsidRPr="000445DF">
              <w:rPr>
                <w:rFonts w:ascii="Calibri Light" w:eastAsia="Calibri Light" w:hAnsi="Calibri Light" w:cs="Calibri Light"/>
                <w:sz w:val="21"/>
                <w:szCs w:val="21"/>
              </w:rPr>
              <w:t>Il modulo</w:t>
            </w:r>
            <w:r w:rsidR="00D86A2D" w:rsidRPr="000445DF">
              <w:rPr>
                <w:rFonts w:ascii="Calibri Light" w:eastAsia="Calibri Light" w:hAnsi="Calibri Light" w:cs="Calibri Light"/>
                <w:sz w:val="21"/>
                <w:szCs w:val="21"/>
              </w:rPr>
              <w:t xml:space="preserve"> </w:t>
            </w:r>
            <w:r w:rsidR="005C7617">
              <w:rPr>
                <w:rFonts w:ascii="Calibri Light" w:eastAsia="Calibri Light" w:hAnsi="Calibri Light" w:cs="Calibri Light"/>
                <w:sz w:val="21"/>
                <w:szCs w:val="21"/>
              </w:rPr>
              <w:t xml:space="preserve">integra </w:t>
            </w:r>
            <w:r w:rsidR="00D86A2D" w:rsidRPr="000445DF">
              <w:rPr>
                <w:rFonts w:ascii="Calibri Light" w:eastAsia="Calibri Light" w:hAnsi="Calibri Light" w:cs="Calibri Light"/>
                <w:sz w:val="21"/>
                <w:szCs w:val="21"/>
              </w:rPr>
              <w:t>l’arsenale difensivo ed offensivo cui possono accedere le imprese, in forma mediata</w:t>
            </w:r>
            <w:r w:rsidR="005C7617">
              <w:rPr>
                <w:rFonts w:ascii="Calibri Light" w:eastAsia="Calibri Light" w:hAnsi="Calibri Light" w:cs="Calibri Light"/>
                <w:sz w:val="21"/>
                <w:szCs w:val="21"/>
              </w:rPr>
              <w:t xml:space="preserve"> o </w:t>
            </w:r>
            <w:r w:rsidR="00D86A2D" w:rsidRPr="000445DF">
              <w:rPr>
                <w:rFonts w:ascii="Calibri Light" w:eastAsia="Calibri Light" w:hAnsi="Calibri Light" w:cs="Calibri Light"/>
                <w:sz w:val="21"/>
                <w:szCs w:val="21"/>
              </w:rPr>
              <w:t xml:space="preserve">immediata: come promotori di strumenti di difesa </w:t>
            </w:r>
            <w:r w:rsidR="005C7617">
              <w:rPr>
                <w:rFonts w:ascii="Calibri Light" w:eastAsia="Calibri Light" w:hAnsi="Calibri Light" w:cs="Calibri Light"/>
                <w:sz w:val="21"/>
                <w:szCs w:val="21"/>
              </w:rPr>
              <w:t xml:space="preserve">o </w:t>
            </w:r>
            <w:r w:rsidR="00D86A2D" w:rsidRPr="000445DF">
              <w:rPr>
                <w:rFonts w:ascii="Calibri Light" w:eastAsia="Calibri Light" w:hAnsi="Calibri Light" w:cs="Calibri Light"/>
                <w:sz w:val="21"/>
                <w:szCs w:val="21"/>
              </w:rPr>
              <w:t xml:space="preserve">come interessati a esserne esclusi o, </w:t>
            </w:r>
            <w:r w:rsidR="005C7617">
              <w:rPr>
                <w:rFonts w:ascii="Calibri Light" w:eastAsia="Calibri Light" w:hAnsi="Calibri Light" w:cs="Calibri Light"/>
                <w:sz w:val="21"/>
                <w:szCs w:val="21"/>
              </w:rPr>
              <w:t xml:space="preserve">ancora, </w:t>
            </w:r>
            <w:r w:rsidR="00D86A2D" w:rsidRPr="000445DF">
              <w:rPr>
                <w:rFonts w:ascii="Calibri Light" w:eastAsia="Calibri Light" w:hAnsi="Calibri Light" w:cs="Calibri Light"/>
                <w:sz w:val="21"/>
                <w:szCs w:val="21"/>
              </w:rPr>
              <w:t>come attori intenzionati a superare le barriere opposte alle nostre merci.</w:t>
            </w:r>
          </w:p>
          <w:p w14:paraId="0D86AB94" w14:textId="6D760BFC" w:rsidR="00D86A2D" w:rsidRPr="000445DF" w:rsidRDefault="00D86A2D" w:rsidP="00D86A2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1"/>
                <w:szCs w:val="21"/>
              </w:rPr>
            </w:pPr>
            <w:r w:rsidRPr="000445DF">
              <w:rPr>
                <w:rFonts w:ascii="Calibri Light" w:eastAsia="Calibri Light" w:hAnsi="Calibri Light" w:cs="Calibri Light"/>
                <w:sz w:val="21"/>
                <w:szCs w:val="21"/>
              </w:rPr>
              <w:t>Come noto, le barriere al commercio UE sono state introdotte</w:t>
            </w:r>
            <w:r w:rsidR="0092328F">
              <w:rPr>
                <w:rFonts w:ascii="Calibri Light" w:eastAsia="Calibri Light" w:hAnsi="Calibri Light" w:cs="Calibri Light"/>
                <w:sz w:val="21"/>
                <w:szCs w:val="21"/>
              </w:rPr>
              <w:t xml:space="preserve"> i</w:t>
            </w:r>
            <w:r w:rsidRPr="000445DF">
              <w:rPr>
                <w:rFonts w:ascii="Calibri Light" w:eastAsia="Calibri Light" w:hAnsi="Calibri Light" w:cs="Calibri Light"/>
                <w:sz w:val="21"/>
                <w:szCs w:val="21"/>
              </w:rPr>
              <w:t xml:space="preserve">n misura sistematicamente crescente fin dal 2001, da quando la Commissione ha approntato uno strumento di rilevazione sistematica delle barriere opposte dai PT alle merci </w:t>
            </w:r>
            <w:proofErr w:type="spellStart"/>
            <w:r w:rsidRPr="000445DF">
              <w:rPr>
                <w:rFonts w:ascii="Calibri Light" w:eastAsia="Calibri Light" w:hAnsi="Calibri Light" w:cs="Calibri Light"/>
                <w:sz w:val="21"/>
                <w:szCs w:val="21"/>
              </w:rPr>
              <w:t>unionali</w:t>
            </w:r>
            <w:proofErr w:type="spellEnd"/>
            <w:r w:rsidRPr="000445DF">
              <w:rPr>
                <w:rFonts w:ascii="Calibri Light" w:eastAsia="Calibri Light" w:hAnsi="Calibri Light" w:cs="Calibri Light"/>
                <w:sz w:val="21"/>
                <w:szCs w:val="21"/>
              </w:rPr>
              <w:t>. La pandemia ha finito per creare un</w:t>
            </w:r>
            <w:r w:rsidR="005C7617">
              <w:rPr>
                <w:rFonts w:ascii="Calibri Light" w:eastAsia="Calibri Light" w:hAnsi="Calibri Light" w:cs="Calibri Light"/>
                <w:sz w:val="21"/>
                <w:szCs w:val="21"/>
              </w:rPr>
              <w:t>o</w:t>
            </w:r>
            <w:r w:rsidRPr="000445DF">
              <w:rPr>
                <w:rFonts w:ascii="Calibri Light" w:eastAsia="Calibri Light" w:hAnsi="Calibri Light" w:cs="Calibri Light"/>
                <w:sz w:val="21"/>
                <w:szCs w:val="21"/>
              </w:rPr>
              <w:t xml:space="preserve"> spartiacque, separando le misure strettamente funzionali alla tutela della salute e alla lotta contro il COVID-19 da quelle più genericamente incidenti sul bilanciamento del commercio globale. </w:t>
            </w:r>
          </w:p>
          <w:p w14:paraId="5EC87E15" w14:textId="33A99596" w:rsidR="00BB6839" w:rsidRPr="000445DF" w:rsidRDefault="00D86A2D"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1"/>
                <w:szCs w:val="21"/>
              </w:rPr>
            </w:pPr>
            <w:r w:rsidRPr="000445DF">
              <w:rPr>
                <w:rFonts w:ascii="Calibri Light" w:eastAsia="Calibri Light" w:hAnsi="Calibri Light" w:cs="Calibri Light"/>
                <w:sz w:val="21"/>
                <w:szCs w:val="21"/>
              </w:rPr>
              <w:t xml:space="preserve">Qui si tenta di fornire una visione globale dei meccanismi di difesa passiva ed attiva che vengono </w:t>
            </w:r>
            <w:proofErr w:type="gramStart"/>
            <w:r w:rsidRPr="000445DF">
              <w:rPr>
                <w:rFonts w:ascii="Calibri Light" w:eastAsia="Calibri Light" w:hAnsi="Calibri Light" w:cs="Calibri Light"/>
                <w:sz w:val="21"/>
                <w:szCs w:val="21"/>
              </w:rPr>
              <w:t>posti in essere</w:t>
            </w:r>
            <w:proofErr w:type="gramEnd"/>
            <w:r w:rsidRPr="000445DF">
              <w:rPr>
                <w:rFonts w:ascii="Calibri Light" w:eastAsia="Calibri Light" w:hAnsi="Calibri Light" w:cs="Calibri Light"/>
                <w:sz w:val="21"/>
                <w:szCs w:val="21"/>
              </w:rPr>
              <w:t xml:space="preserve"> dalla UE ma anche da tutti i Paesi, partner diretti o concorrenti spietati della UE e del nostro Paese in particolare.</w:t>
            </w:r>
            <w:r w:rsidR="000445DF" w:rsidRPr="000445DF">
              <w:rPr>
                <w:rFonts w:ascii="Calibri Light" w:eastAsia="Calibri Light" w:hAnsi="Calibri Light" w:cs="Calibri Light"/>
                <w:sz w:val="21"/>
                <w:szCs w:val="21"/>
              </w:rPr>
              <w:t xml:space="preserve"> </w:t>
            </w:r>
            <w:r w:rsidR="000445DF" w:rsidRPr="000445DF">
              <w:rPr>
                <w:rFonts w:ascii="Calibri Light" w:eastAsia="Calibri Light" w:hAnsi="Calibri Light" w:cs="Calibri Light"/>
                <w:b/>
                <w:bCs/>
                <w:i/>
                <w:iCs/>
                <w:sz w:val="21"/>
                <w:szCs w:val="21"/>
              </w:rPr>
              <w:t>Il focus su Egitto</w:t>
            </w:r>
            <w:r w:rsidR="000445DF">
              <w:rPr>
                <w:rFonts w:ascii="Calibri Light" w:eastAsia="Calibri Light" w:hAnsi="Calibri Light" w:cs="Calibri Light"/>
                <w:b/>
                <w:bCs/>
                <w:i/>
                <w:iCs/>
                <w:sz w:val="21"/>
                <w:szCs w:val="21"/>
              </w:rPr>
              <w:t xml:space="preserve"> e Turchia</w:t>
            </w:r>
            <w:r w:rsidR="000445DF" w:rsidRPr="000445DF">
              <w:rPr>
                <w:rFonts w:ascii="Calibri Light" w:eastAsia="Calibri Light" w:hAnsi="Calibri Light" w:cs="Calibri Light"/>
                <w:b/>
                <w:bCs/>
                <w:i/>
                <w:iCs/>
                <w:sz w:val="21"/>
                <w:szCs w:val="21"/>
              </w:rPr>
              <w:t xml:space="preserve"> si inserisce naturalmente nel tema delle barriere al commercio e verrà sviluppato grazie ad un collegamento remoto con gli uffici ICE locali</w:t>
            </w:r>
          </w:p>
        </w:tc>
        <w:tc>
          <w:tcPr>
            <w:tcW w:w="4811" w:type="dxa"/>
          </w:tcPr>
          <w:p w14:paraId="4C99D8E0" w14:textId="26AA6AFE" w:rsidR="00BB6839" w:rsidRPr="000445DF" w:rsidRDefault="00BB6839"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1"/>
                <w:szCs w:val="21"/>
              </w:rPr>
            </w:pPr>
            <w:r w:rsidRPr="000445DF">
              <w:rPr>
                <w:rFonts w:ascii="Calibri Light" w:eastAsia="Calibri Light" w:hAnsi="Calibri Light" w:cs="Calibri Light"/>
                <w:sz w:val="21"/>
                <w:szCs w:val="21"/>
              </w:rPr>
              <w:t xml:space="preserve">Il modulo si associa strettamente </w:t>
            </w:r>
            <w:r w:rsidR="00D86A2D" w:rsidRPr="000445DF">
              <w:rPr>
                <w:rFonts w:ascii="Calibri Light" w:eastAsia="Calibri Light" w:hAnsi="Calibri Light" w:cs="Calibri Light"/>
                <w:sz w:val="21"/>
                <w:szCs w:val="21"/>
              </w:rPr>
              <w:t>ai temi di</w:t>
            </w:r>
          </w:p>
          <w:p w14:paraId="72D75E2C" w14:textId="5B24F5AF" w:rsidR="00D86A2D" w:rsidRPr="000445DF" w:rsidRDefault="00D86A2D" w:rsidP="00D86A2D">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1"/>
                <w:szCs w:val="21"/>
              </w:rPr>
            </w:pPr>
            <w:r w:rsidRPr="000445DF">
              <w:rPr>
                <w:rFonts w:ascii="Calibri Light" w:eastAsia="Calibri Light" w:hAnsi="Calibri Light" w:cs="Calibri Light"/>
                <w:sz w:val="21"/>
                <w:szCs w:val="21"/>
              </w:rPr>
              <w:t>HS</w:t>
            </w:r>
          </w:p>
          <w:p w14:paraId="33F21E88" w14:textId="60CB363A" w:rsidR="00D86A2D" w:rsidRPr="000445DF" w:rsidRDefault="00D86A2D" w:rsidP="00D86A2D">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1"/>
                <w:szCs w:val="21"/>
              </w:rPr>
            </w:pPr>
            <w:r w:rsidRPr="000445DF">
              <w:rPr>
                <w:rFonts w:ascii="Calibri Light" w:eastAsia="Calibri Light" w:hAnsi="Calibri Light" w:cs="Calibri Light"/>
                <w:sz w:val="21"/>
                <w:szCs w:val="21"/>
              </w:rPr>
              <w:t>Origine</w:t>
            </w:r>
          </w:p>
          <w:p w14:paraId="6EEC3EDC" w14:textId="0159F9D7" w:rsidR="00D86A2D" w:rsidRPr="000445DF" w:rsidRDefault="00D86A2D" w:rsidP="00D86A2D">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1"/>
                <w:szCs w:val="21"/>
              </w:rPr>
            </w:pPr>
            <w:r w:rsidRPr="000445DF">
              <w:rPr>
                <w:rFonts w:ascii="Calibri Light" w:eastAsia="Calibri Light" w:hAnsi="Calibri Light" w:cs="Calibri Light"/>
                <w:sz w:val="21"/>
                <w:szCs w:val="21"/>
              </w:rPr>
              <w:t>Strumenti per la sicurezza</w:t>
            </w:r>
          </w:p>
          <w:p w14:paraId="4521DCC5" w14:textId="3CBAF342" w:rsidR="00BB6839" w:rsidRPr="000445DF" w:rsidRDefault="00D86A2D"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1"/>
                <w:szCs w:val="21"/>
              </w:rPr>
            </w:pPr>
            <w:r w:rsidRPr="000445DF">
              <w:rPr>
                <w:rFonts w:ascii="Calibri Light" w:eastAsia="Calibri Light" w:hAnsi="Calibri Light" w:cs="Calibri Light"/>
                <w:sz w:val="21"/>
                <w:szCs w:val="21"/>
              </w:rPr>
              <w:t>Nel modulo verranno anche affrontate le soluzioni offerte dai regimi speciali per alleggerirei l peso delle barriere o, addirittura, per renderle strumenti di offesa commerciale.</w:t>
            </w:r>
          </w:p>
        </w:tc>
      </w:tr>
    </w:tbl>
    <w:p w14:paraId="2F90FB76" w14:textId="77777777" w:rsidR="00BB6839" w:rsidRDefault="00BB6839" w:rsidP="00BB6839">
      <w:pPr>
        <w:tabs>
          <w:tab w:val="left" w:pos="2634"/>
        </w:tabs>
        <w:spacing w:line="240" w:lineRule="auto"/>
        <w:rPr>
          <w:rFonts w:ascii="Calibri Light" w:eastAsia="Calibri Light" w:hAnsi="Calibri Light" w:cs="Calibri Light"/>
          <w:sz w:val="22"/>
          <w:szCs w:val="22"/>
        </w:rPr>
      </w:pPr>
    </w:p>
    <w:p w14:paraId="680BB23C" w14:textId="77777777" w:rsidR="00BB6839" w:rsidRDefault="00BB6839" w:rsidP="00BB6839">
      <w:pP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Commenti e proposte:</w:t>
      </w:r>
    </w:p>
    <w:p w14:paraId="205E6BD5" w14:textId="310F3E39" w:rsidR="00EA1A3D" w:rsidRDefault="00EA1A3D">
      <w:pPr>
        <w:spacing w:after="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br w:type="page"/>
      </w:r>
    </w:p>
    <w:tbl>
      <w:tblPr>
        <w:tblStyle w:val="Grigliatabella"/>
        <w:tblW w:w="0" w:type="auto"/>
        <w:tblLook w:val="04A0" w:firstRow="1" w:lastRow="0" w:firstColumn="1" w:lastColumn="0" w:noHBand="0" w:noVBand="1"/>
      </w:tblPr>
      <w:tblGrid>
        <w:gridCol w:w="4815"/>
        <w:gridCol w:w="4807"/>
      </w:tblGrid>
      <w:tr w:rsidR="00EA1A3D" w14:paraId="0BEE0C39" w14:textId="77777777" w:rsidTr="0055320E">
        <w:tc>
          <w:tcPr>
            <w:tcW w:w="9622" w:type="dxa"/>
            <w:gridSpan w:val="2"/>
            <w:vAlign w:val="center"/>
          </w:tcPr>
          <w:p w14:paraId="22D9786F" w14:textId="7233AB5C" w:rsidR="00EA1A3D" w:rsidRDefault="00EA1A3D"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b/>
                <w:bCs/>
                <w:sz w:val="22"/>
                <w:szCs w:val="22"/>
              </w:rPr>
              <w:lastRenderedPageBreak/>
              <w:t xml:space="preserve">Architetture del commercio mondiale: triangoli quadrangoli, diagonali, multilaterali e </w:t>
            </w:r>
            <w:proofErr w:type="spellStart"/>
            <w:r>
              <w:rPr>
                <w:rFonts w:ascii="Calibri Light" w:eastAsia="Calibri Light" w:hAnsi="Calibri Light" w:cs="Calibri Light"/>
                <w:b/>
                <w:bCs/>
                <w:sz w:val="22"/>
                <w:szCs w:val="22"/>
              </w:rPr>
              <w:t>bilateral</w:t>
            </w:r>
            <w:proofErr w:type="spellEnd"/>
            <w:r>
              <w:rPr>
                <w:rFonts w:ascii="Calibri Light" w:eastAsia="Calibri Light" w:hAnsi="Calibri Light" w:cs="Calibri Light"/>
                <w:b/>
                <w:bCs/>
                <w:sz w:val="22"/>
                <w:szCs w:val="22"/>
              </w:rPr>
              <w:t>: geometrie variabili</w:t>
            </w:r>
          </w:p>
        </w:tc>
      </w:tr>
      <w:tr w:rsidR="00EA1A3D" w14:paraId="4A993AED" w14:textId="77777777" w:rsidTr="0055320E">
        <w:tc>
          <w:tcPr>
            <w:tcW w:w="4815" w:type="dxa"/>
          </w:tcPr>
          <w:p w14:paraId="4657AEA3" w14:textId="77777777" w:rsidR="00EA1A3D" w:rsidRDefault="00EA1A3D"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Contenuti</w:t>
            </w:r>
          </w:p>
        </w:tc>
        <w:tc>
          <w:tcPr>
            <w:tcW w:w="4807" w:type="dxa"/>
          </w:tcPr>
          <w:p w14:paraId="2CD38B71" w14:textId="77777777" w:rsidR="00EA1A3D" w:rsidRDefault="00EA1A3D"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Competenze (Al termine del modulo il partecipante sarà in grado di:)</w:t>
            </w:r>
          </w:p>
        </w:tc>
      </w:tr>
      <w:tr w:rsidR="00EA1A3D" w14:paraId="226C244B" w14:textId="77777777" w:rsidTr="00091D72">
        <w:tc>
          <w:tcPr>
            <w:tcW w:w="4815" w:type="dxa"/>
            <w:vAlign w:val="center"/>
          </w:tcPr>
          <w:p w14:paraId="3AA36C41" w14:textId="77777777" w:rsidR="00EA1A3D" w:rsidRDefault="00EA1A3D" w:rsidP="00EA1A3D">
            <w:pPr>
              <w:pStyle w:val="TESTONORMALE"/>
              <w:numPr>
                <w:ilvl w:val="0"/>
                <w:numId w:val="15"/>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Le articolazioni evolute del commercio mondiale nella loro reinterpretazione fiscale, doganale e commerciale</w:t>
            </w:r>
          </w:p>
          <w:p w14:paraId="2A7CC9F0" w14:textId="77777777" w:rsidR="00EA1A3D" w:rsidRDefault="00EA1A3D" w:rsidP="00EA1A3D">
            <w:pPr>
              <w:pStyle w:val="TESTONORMALE"/>
              <w:numPr>
                <w:ilvl w:val="0"/>
                <w:numId w:val="15"/>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 xml:space="preserve">Il superamento delle geometrie complesse e il </w:t>
            </w:r>
            <w:r w:rsidRPr="00EA1A3D">
              <w:rPr>
                <w:rFonts w:ascii="Calibri Light" w:eastAsia="Calibri Light" w:hAnsi="Calibri Light" w:cs="Calibri Light"/>
                <w:color w:val="auto"/>
                <w:sz w:val="22"/>
                <w:szCs w:val="22"/>
              </w:rPr>
              <w:t xml:space="preserve">loro </w:t>
            </w:r>
            <w:r>
              <w:rPr>
                <w:rFonts w:ascii="Calibri Light" w:eastAsia="Calibri Light" w:hAnsi="Calibri Light" w:cs="Calibri Light"/>
                <w:sz w:val="22"/>
                <w:szCs w:val="22"/>
              </w:rPr>
              <w:t>riassorbimento impossibile: come superare il bilateralismo</w:t>
            </w:r>
          </w:p>
          <w:p w14:paraId="78F12E76" w14:textId="77777777" w:rsidR="00EA1A3D" w:rsidRPr="00EA1A3D" w:rsidRDefault="00EA1A3D" w:rsidP="00EA1A3D">
            <w:pPr>
              <w:pStyle w:val="TESTONORMALE"/>
              <w:numPr>
                <w:ilvl w:val="0"/>
                <w:numId w:val="15"/>
              </w:numPr>
              <w:spacing w:before="120" w:after="40" w:line="240" w:lineRule="auto"/>
              <w:jc w:val="left"/>
              <w:rPr>
                <w:rFonts w:ascii="Calibri" w:eastAsia="Calibri Light" w:hAnsi="Calibri" w:cs="Calibri"/>
                <w:sz w:val="22"/>
                <w:szCs w:val="22"/>
              </w:rPr>
            </w:pPr>
            <w:r w:rsidRPr="00EA1A3D">
              <w:rPr>
                <w:rFonts w:ascii="Calibri Light" w:eastAsia="Calibri Light" w:hAnsi="Calibri Light" w:cs="Calibri Light"/>
                <w:sz w:val="22"/>
                <w:szCs w:val="22"/>
              </w:rPr>
              <w:t>Gli strumenti di lettura e di gestione delle geometrie commerciali universali</w:t>
            </w:r>
          </w:p>
          <w:p w14:paraId="5BA272CA" w14:textId="12665CAB" w:rsidR="00EA1A3D" w:rsidRPr="00EA1A3D" w:rsidRDefault="00EA1A3D" w:rsidP="00EA1A3D">
            <w:pPr>
              <w:pStyle w:val="TESTONORMALE"/>
              <w:numPr>
                <w:ilvl w:val="0"/>
                <w:numId w:val="15"/>
              </w:numPr>
              <w:spacing w:before="120" w:after="40" w:line="240" w:lineRule="auto"/>
              <w:jc w:val="left"/>
              <w:rPr>
                <w:rFonts w:ascii="Calibri" w:eastAsia="Calibri Light" w:hAnsi="Calibri" w:cs="Calibri"/>
                <w:sz w:val="22"/>
                <w:szCs w:val="22"/>
              </w:rPr>
            </w:pPr>
            <w:r>
              <w:rPr>
                <w:rFonts w:ascii="Calibri" w:eastAsia="Calibri Light" w:hAnsi="Calibri" w:cs="Calibri"/>
                <w:sz w:val="22"/>
                <w:szCs w:val="22"/>
              </w:rPr>
              <w:t>La pianificazione fiscale agganciata alla pianificazione doganale come strumento competitivo</w:t>
            </w:r>
          </w:p>
        </w:tc>
        <w:tc>
          <w:tcPr>
            <w:tcW w:w="4807" w:type="dxa"/>
          </w:tcPr>
          <w:p w14:paraId="021A936B" w14:textId="29B1F576" w:rsidR="00EA1A3D" w:rsidRDefault="00EA1A3D" w:rsidP="00EA1A3D">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Orientarsi nell’insieme, delle soluzioni connesse alle geometrie davvero “variabili” del commercio internazionale</w:t>
            </w:r>
          </w:p>
          <w:p w14:paraId="27E8A0C3" w14:textId="1AFC2130" w:rsidR="00EA1A3D" w:rsidRPr="00291E2B" w:rsidRDefault="00EA1A3D" w:rsidP="00EA1A3D">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Disegnare un primo programma per giungere ad un utilizzo proattivo delle soluzioni connesse al cumulo diagonale, totale e alla concatenazione degli accordi nella Global Value Chain</w:t>
            </w:r>
          </w:p>
        </w:tc>
      </w:tr>
    </w:tbl>
    <w:p w14:paraId="29B927B7" w14:textId="77777777" w:rsidR="00EA1A3D" w:rsidRDefault="00EA1A3D" w:rsidP="00EA1A3D">
      <w:pPr>
        <w:spacing w:line="240" w:lineRule="auto"/>
        <w:rPr>
          <w:rFonts w:ascii="Calibri Light" w:eastAsia="Calibri Light" w:hAnsi="Calibri Light" w:cs="Calibri Light"/>
          <w:sz w:val="22"/>
          <w:szCs w:val="22"/>
        </w:rPr>
      </w:pPr>
    </w:p>
    <w:tbl>
      <w:tblPr>
        <w:tblStyle w:val="Grigliatabella"/>
        <w:tblW w:w="0" w:type="auto"/>
        <w:tblLook w:val="04A0" w:firstRow="1" w:lastRow="0" w:firstColumn="1" w:lastColumn="0" w:noHBand="0" w:noVBand="1"/>
      </w:tblPr>
      <w:tblGrid>
        <w:gridCol w:w="4811"/>
        <w:gridCol w:w="4811"/>
      </w:tblGrid>
      <w:tr w:rsidR="00EA1A3D" w14:paraId="472C29E8" w14:textId="77777777" w:rsidTr="0055320E">
        <w:tc>
          <w:tcPr>
            <w:tcW w:w="4811" w:type="dxa"/>
          </w:tcPr>
          <w:p w14:paraId="3F35627C" w14:textId="77777777" w:rsidR="00EA1A3D" w:rsidRDefault="00EA1A3D"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Logica del Modulo</w:t>
            </w:r>
          </w:p>
        </w:tc>
        <w:tc>
          <w:tcPr>
            <w:tcW w:w="4811" w:type="dxa"/>
          </w:tcPr>
          <w:p w14:paraId="7E100210" w14:textId="77777777" w:rsidR="00EA1A3D" w:rsidRDefault="00EA1A3D"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Interazioni competenze/contenuti</w:t>
            </w:r>
          </w:p>
        </w:tc>
      </w:tr>
      <w:tr w:rsidR="00EA1A3D" w14:paraId="7E8AAB2D" w14:textId="77777777" w:rsidTr="0055320E">
        <w:tc>
          <w:tcPr>
            <w:tcW w:w="4811" w:type="dxa"/>
          </w:tcPr>
          <w:p w14:paraId="5A546632" w14:textId="77777777" w:rsidR="00EA1A3D" w:rsidRDefault="00EA1A3D" w:rsidP="00EA1A3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 xml:space="preserve">Il modulo tocca il tema delle curiose geometrie che è inevitabile incontrare sol che ci si affacci allo scenario internazionale con crescente consapevolezza e con l’orientamento al potenziamento delle </w:t>
            </w:r>
            <w:proofErr w:type="spellStart"/>
            <w:r>
              <w:rPr>
                <w:rFonts w:ascii="Calibri Light" w:eastAsia="Calibri Light" w:hAnsi="Calibri Light" w:cs="Calibri Light"/>
                <w:sz w:val="22"/>
                <w:szCs w:val="22"/>
              </w:rPr>
              <w:t>partership</w:t>
            </w:r>
            <w:proofErr w:type="spellEnd"/>
            <w:r>
              <w:rPr>
                <w:rFonts w:ascii="Calibri Light" w:eastAsia="Calibri Light" w:hAnsi="Calibri Light" w:cs="Calibri Light"/>
                <w:sz w:val="22"/>
                <w:szCs w:val="22"/>
              </w:rPr>
              <w:t>, commerciali o produttive che siano.</w:t>
            </w:r>
          </w:p>
          <w:p w14:paraId="67F8C055" w14:textId="6A91C10F" w:rsidR="00EA1A3D" w:rsidRDefault="00EA1A3D" w:rsidP="00EA1A3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 xml:space="preserve">Si vuol approfondire il legame talora non evidente tra geometrie fiscali (di solito radicate in esigenze di natura commerciale) e geometrie produttive, quali quelle consentite dall’applicazione dei cumuli.  </w:t>
            </w:r>
          </w:p>
        </w:tc>
        <w:tc>
          <w:tcPr>
            <w:tcW w:w="4811" w:type="dxa"/>
          </w:tcPr>
          <w:p w14:paraId="4CF76AE0" w14:textId="77777777" w:rsidR="00EA1A3D" w:rsidRDefault="00EA1A3D"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Il modulo si associa strettamente ai temi di</w:t>
            </w:r>
          </w:p>
          <w:p w14:paraId="4ACBDFBA" w14:textId="77777777" w:rsidR="00EA1A3D" w:rsidRDefault="00EA1A3D" w:rsidP="0055320E">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sidRPr="00D86A2D">
              <w:rPr>
                <w:rFonts w:ascii="Calibri Light" w:eastAsia="Calibri Light" w:hAnsi="Calibri Light" w:cs="Calibri Light"/>
                <w:sz w:val="22"/>
                <w:szCs w:val="22"/>
              </w:rPr>
              <w:t>HS</w:t>
            </w:r>
          </w:p>
          <w:p w14:paraId="0A52BFEF" w14:textId="4F457416" w:rsidR="00EA1A3D" w:rsidRDefault="00EA1A3D" w:rsidP="0055320E">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Origine</w:t>
            </w:r>
          </w:p>
          <w:p w14:paraId="368360E9" w14:textId="5BA7D217" w:rsidR="00EA1A3D" w:rsidRDefault="00EA1A3D" w:rsidP="0055320E">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Regimi speciali</w:t>
            </w:r>
          </w:p>
          <w:p w14:paraId="7C0C6BBC" w14:textId="77777777" w:rsidR="00EA1A3D" w:rsidRDefault="00EA1A3D"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 xml:space="preserve">In effetti, le soluzioni della fiscalità geometrica (o pianificazione fiscale) non possono che intrecciarsi con l’adozione di molte soluzioni a carattere strettamente doganale (si pensi al </w:t>
            </w:r>
            <w:proofErr w:type="spellStart"/>
            <w:r>
              <w:rPr>
                <w:rFonts w:ascii="Calibri Light" w:eastAsia="Calibri Light" w:hAnsi="Calibri Light" w:cs="Calibri Light"/>
                <w:sz w:val="22"/>
                <w:szCs w:val="22"/>
              </w:rPr>
              <w:t>consigment</w:t>
            </w:r>
            <w:proofErr w:type="spellEnd"/>
            <w:r>
              <w:rPr>
                <w:rFonts w:ascii="Calibri Light" w:eastAsia="Calibri Light" w:hAnsi="Calibri Light" w:cs="Calibri Light"/>
                <w:sz w:val="22"/>
                <w:szCs w:val="22"/>
              </w:rPr>
              <w:t xml:space="preserve"> stock costituito in PT).</w:t>
            </w:r>
          </w:p>
          <w:p w14:paraId="6428712D" w14:textId="4C872C9D" w:rsidR="00A7165C" w:rsidRPr="003B1FD0" w:rsidRDefault="00A7165C"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Non va dimenticata la stretta relazione con l’evoluzione attesa della WTO che dovrebbe semplificare e rafforzare gli strumenti di integrazione economica oggi offerti dalla normativa internazionale.</w:t>
            </w:r>
          </w:p>
        </w:tc>
      </w:tr>
    </w:tbl>
    <w:p w14:paraId="28D5E9C4" w14:textId="77777777" w:rsidR="00EA1A3D" w:rsidRDefault="00EA1A3D" w:rsidP="00EA1A3D">
      <w:pPr>
        <w:tabs>
          <w:tab w:val="left" w:pos="2634"/>
        </w:tabs>
        <w:spacing w:line="240" w:lineRule="auto"/>
        <w:rPr>
          <w:rFonts w:ascii="Calibri Light" w:eastAsia="Calibri Light" w:hAnsi="Calibri Light" w:cs="Calibri Light"/>
          <w:sz w:val="22"/>
          <w:szCs w:val="22"/>
        </w:rPr>
      </w:pPr>
    </w:p>
    <w:p w14:paraId="3175C6F7" w14:textId="77777777" w:rsidR="00EA1A3D" w:rsidRDefault="00EA1A3D" w:rsidP="00EA1A3D">
      <w:pP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Commenti e proposte:</w:t>
      </w:r>
    </w:p>
    <w:p w14:paraId="13CAC958" w14:textId="67D7097C" w:rsidR="002F3E23" w:rsidRDefault="002F3E23">
      <w:pPr>
        <w:spacing w:after="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br w:type="page"/>
      </w:r>
    </w:p>
    <w:tbl>
      <w:tblPr>
        <w:tblStyle w:val="Grigliatabella"/>
        <w:tblW w:w="0" w:type="auto"/>
        <w:tblLook w:val="04A0" w:firstRow="1" w:lastRow="0" w:firstColumn="1" w:lastColumn="0" w:noHBand="0" w:noVBand="1"/>
      </w:tblPr>
      <w:tblGrid>
        <w:gridCol w:w="4815"/>
        <w:gridCol w:w="4807"/>
      </w:tblGrid>
      <w:tr w:rsidR="002F3E23" w14:paraId="1CA9C643" w14:textId="77777777" w:rsidTr="0055320E">
        <w:tc>
          <w:tcPr>
            <w:tcW w:w="9622" w:type="dxa"/>
            <w:gridSpan w:val="2"/>
            <w:vAlign w:val="center"/>
          </w:tcPr>
          <w:p w14:paraId="2431918E" w14:textId="48D370B8" w:rsidR="002F3E23" w:rsidRDefault="002F3E23"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b/>
                <w:bCs/>
                <w:sz w:val="22"/>
                <w:szCs w:val="22"/>
              </w:rPr>
              <w:lastRenderedPageBreak/>
              <w:t>La frontiera della nuova compliance. AEO 2.0!</w:t>
            </w:r>
          </w:p>
        </w:tc>
      </w:tr>
      <w:tr w:rsidR="002F3E23" w14:paraId="671C45A0" w14:textId="77777777" w:rsidTr="0055320E">
        <w:tc>
          <w:tcPr>
            <w:tcW w:w="4815" w:type="dxa"/>
          </w:tcPr>
          <w:p w14:paraId="3827AB5E" w14:textId="77777777" w:rsidR="002F3E23" w:rsidRDefault="002F3E23"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Contenuti</w:t>
            </w:r>
          </w:p>
        </w:tc>
        <w:tc>
          <w:tcPr>
            <w:tcW w:w="4807" w:type="dxa"/>
          </w:tcPr>
          <w:p w14:paraId="64E6035F" w14:textId="77777777" w:rsidR="002F3E23" w:rsidRDefault="002F3E23"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Competenze (Al termine del modulo il partecipante sarà in grado di:)</w:t>
            </w:r>
          </w:p>
        </w:tc>
      </w:tr>
      <w:tr w:rsidR="002F3E23" w14:paraId="181586E0" w14:textId="77777777" w:rsidTr="0055320E">
        <w:tc>
          <w:tcPr>
            <w:tcW w:w="4815" w:type="dxa"/>
            <w:vAlign w:val="center"/>
          </w:tcPr>
          <w:p w14:paraId="30F0A634" w14:textId="74935345" w:rsidR="002F3E23" w:rsidRDefault="002F3E23" w:rsidP="002F3E23">
            <w:pPr>
              <w:pStyle w:val="TESTONORMALE"/>
              <w:numPr>
                <w:ilvl w:val="0"/>
                <w:numId w:val="15"/>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 xml:space="preserve">L’evoluzione della dogana mondiale e della compliance alla luce dell’innovazione, della </w:t>
            </w:r>
            <w:proofErr w:type="spellStart"/>
            <w:r>
              <w:rPr>
                <w:rFonts w:ascii="Calibri Light" w:eastAsia="Calibri Light" w:hAnsi="Calibri Light" w:cs="Calibri Light"/>
                <w:sz w:val="22"/>
                <w:szCs w:val="22"/>
              </w:rPr>
              <w:t>digital</w:t>
            </w:r>
            <w:proofErr w:type="spellEnd"/>
            <w:r>
              <w:rPr>
                <w:rFonts w:ascii="Calibri Light" w:eastAsia="Calibri Light" w:hAnsi="Calibri Light" w:cs="Calibri Light"/>
                <w:sz w:val="22"/>
                <w:szCs w:val="22"/>
              </w:rPr>
              <w:t xml:space="preserve"> </w:t>
            </w:r>
            <w:proofErr w:type="spellStart"/>
            <w:r>
              <w:rPr>
                <w:rFonts w:ascii="Calibri Light" w:eastAsia="Calibri Light" w:hAnsi="Calibri Light" w:cs="Calibri Light"/>
                <w:sz w:val="22"/>
                <w:szCs w:val="22"/>
              </w:rPr>
              <w:t>transformation</w:t>
            </w:r>
            <w:proofErr w:type="spellEnd"/>
            <w:r>
              <w:rPr>
                <w:rFonts w:ascii="Calibri Light" w:eastAsia="Calibri Light" w:hAnsi="Calibri Light" w:cs="Calibri Light"/>
                <w:sz w:val="22"/>
                <w:szCs w:val="22"/>
              </w:rPr>
              <w:t xml:space="preserve"> e della sostenibilità</w:t>
            </w:r>
          </w:p>
          <w:p w14:paraId="1B24EAA4" w14:textId="2F07B2AE" w:rsidR="002F3E23" w:rsidRDefault="002F3E23" w:rsidP="002F3E23">
            <w:pPr>
              <w:pStyle w:val="TESTONORMALE"/>
              <w:numPr>
                <w:ilvl w:val="0"/>
                <w:numId w:val="15"/>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Il ruolo della WCO nel definire e/o rifondere i principi internazionali della compliance: framework, documenti programmatici, supporti informativi e modello SAFE (aggiornato)</w:t>
            </w:r>
            <w:r w:rsidR="00FD09D3">
              <w:rPr>
                <w:rFonts w:ascii="Calibri Light" w:eastAsia="Calibri Light" w:hAnsi="Calibri Light" w:cs="Calibri Light"/>
                <w:sz w:val="22"/>
                <w:szCs w:val="22"/>
              </w:rPr>
              <w:t>, AEO 2.0 e rafforzamento/superamento degli MRA</w:t>
            </w:r>
          </w:p>
          <w:p w14:paraId="32258255" w14:textId="77777777" w:rsidR="002F3E23" w:rsidRPr="00E560D1" w:rsidRDefault="002F3E23" w:rsidP="002F3E23">
            <w:pPr>
              <w:pStyle w:val="TESTONORMALE"/>
              <w:numPr>
                <w:ilvl w:val="0"/>
                <w:numId w:val="15"/>
              </w:numPr>
              <w:spacing w:before="120" w:after="40" w:line="240" w:lineRule="auto"/>
              <w:jc w:val="left"/>
              <w:rPr>
                <w:rFonts w:ascii="Calibri" w:eastAsia="Calibri Light" w:hAnsi="Calibri" w:cs="Calibri"/>
                <w:sz w:val="22"/>
                <w:szCs w:val="22"/>
              </w:rPr>
            </w:pPr>
            <w:r>
              <w:rPr>
                <w:rFonts w:ascii="Calibri Light" w:eastAsia="Calibri Light" w:hAnsi="Calibri Light" w:cs="Calibri Light"/>
                <w:sz w:val="22"/>
                <w:szCs w:val="22"/>
              </w:rPr>
              <w:t>ICP (Programmi di Controllo Interno in ambito export control) e legame con la dimensione globale con AEO</w:t>
            </w:r>
          </w:p>
          <w:p w14:paraId="50651EBA" w14:textId="49D21793" w:rsidR="00E560D1" w:rsidRPr="00EA1A3D" w:rsidRDefault="00E560D1" w:rsidP="002F3E23">
            <w:pPr>
              <w:pStyle w:val="TESTONORMALE"/>
              <w:numPr>
                <w:ilvl w:val="0"/>
                <w:numId w:val="15"/>
              </w:numPr>
              <w:spacing w:before="120" w:after="40" w:line="240" w:lineRule="auto"/>
              <w:jc w:val="left"/>
              <w:rPr>
                <w:rFonts w:ascii="Calibri" w:eastAsia="Calibri Light" w:hAnsi="Calibri" w:cs="Calibri"/>
                <w:sz w:val="22"/>
                <w:szCs w:val="22"/>
              </w:rPr>
            </w:pPr>
            <w:r w:rsidRPr="0092328F">
              <w:rPr>
                <w:rFonts w:ascii="Calibri Light" w:eastAsia="Calibri Light" w:hAnsi="Calibri Light" w:cs="Calibri Light"/>
                <w:sz w:val="22"/>
                <w:szCs w:val="22"/>
              </w:rPr>
              <w:t>La digitalizzazione estesa come strumento di rafforzamento della comp</w:t>
            </w:r>
            <w:r w:rsidR="005C7617">
              <w:rPr>
                <w:rFonts w:ascii="Calibri Light" w:eastAsia="Calibri Light" w:hAnsi="Calibri Light" w:cs="Calibri Light"/>
                <w:sz w:val="22"/>
                <w:szCs w:val="22"/>
              </w:rPr>
              <w:t>l</w:t>
            </w:r>
            <w:r w:rsidRPr="0092328F">
              <w:rPr>
                <w:rFonts w:ascii="Calibri Light" w:eastAsia="Calibri Light" w:hAnsi="Calibri Light" w:cs="Calibri Light"/>
                <w:sz w:val="22"/>
                <w:szCs w:val="22"/>
              </w:rPr>
              <w:t>iance</w:t>
            </w:r>
          </w:p>
        </w:tc>
        <w:tc>
          <w:tcPr>
            <w:tcW w:w="4807" w:type="dxa"/>
          </w:tcPr>
          <w:p w14:paraId="5258B703" w14:textId="609729AD" w:rsidR="002F3E23" w:rsidRDefault="00FD09D3" w:rsidP="0055320E">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Orientarsi rispetto al ventaglio di opportunità verso il quale si stanno aprendo gli strumenti di compliance, primo fra tutti l’AEO</w:t>
            </w:r>
          </w:p>
          <w:p w14:paraId="3071C814" w14:textId="36AE6D41" w:rsidR="002F3E23" w:rsidRPr="00291E2B" w:rsidRDefault="00FD09D3" w:rsidP="0055320E">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Leggere le possibili interconnessioni tra programmi di compliance, certificazioni di qualità, creazione di partnership orientate allo sfruttamento rafforzativo delle compliance reciproche</w:t>
            </w:r>
          </w:p>
        </w:tc>
      </w:tr>
    </w:tbl>
    <w:p w14:paraId="0CE41087" w14:textId="77777777" w:rsidR="002F3E23" w:rsidRDefault="002F3E23" w:rsidP="002F3E23">
      <w:pPr>
        <w:spacing w:line="240" w:lineRule="auto"/>
        <w:rPr>
          <w:rFonts w:ascii="Calibri Light" w:eastAsia="Calibri Light" w:hAnsi="Calibri Light" w:cs="Calibri Light"/>
          <w:sz w:val="22"/>
          <w:szCs w:val="22"/>
        </w:rPr>
      </w:pPr>
    </w:p>
    <w:tbl>
      <w:tblPr>
        <w:tblStyle w:val="Grigliatabella"/>
        <w:tblW w:w="0" w:type="auto"/>
        <w:tblLook w:val="04A0" w:firstRow="1" w:lastRow="0" w:firstColumn="1" w:lastColumn="0" w:noHBand="0" w:noVBand="1"/>
      </w:tblPr>
      <w:tblGrid>
        <w:gridCol w:w="4811"/>
        <w:gridCol w:w="4811"/>
      </w:tblGrid>
      <w:tr w:rsidR="002F3E23" w14:paraId="28155A28" w14:textId="77777777" w:rsidTr="0055320E">
        <w:tc>
          <w:tcPr>
            <w:tcW w:w="4811" w:type="dxa"/>
          </w:tcPr>
          <w:p w14:paraId="245AB3A8" w14:textId="77777777" w:rsidR="002F3E23" w:rsidRDefault="002F3E23"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Logica del Modulo</w:t>
            </w:r>
          </w:p>
        </w:tc>
        <w:tc>
          <w:tcPr>
            <w:tcW w:w="4811" w:type="dxa"/>
          </w:tcPr>
          <w:p w14:paraId="46AAF8BE" w14:textId="77777777" w:rsidR="002F3E23" w:rsidRDefault="002F3E23"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Interazioni competenze/contenuti</w:t>
            </w:r>
          </w:p>
        </w:tc>
      </w:tr>
      <w:tr w:rsidR="002F3E23" w14:paraId="2DCE9C92" w14:textId="77777777" w:rsidTr="0055320E">
        <w:tc>
          <w:tcPr>
            <w:tcW w:w="4811" w:type="dxa"/>
          </w:tcPr>
          <w:p w14:paraId="56306ECC" w14:textId="13A266F6" w:rsidR="00FD09D3" w:rsidRDefault="00FD09D3" w:rsidP="00FD09D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 xml:space="preserve">Affrontare il tema AEO </w:t>
            </w:r>
            <w:r w:rsidR="005C7617">
              <w:rPr>
                <w:rFonts w:ascii="Calibri Light" w:eastAsia="Calibri Light" w:hAnsi="Calibri Light" w:cs="Calibri Light"/>
                <w:sz w:val="22"/>
                <w:szCs w:val="22"/>
              </w:rPr>
              <w:t xml:space="preserve">comporta sempre una </w:t>
            </w:r>
            <w:proofErr w:type="gramStart"/>
            <w:r w:rsidR="005C7617">
              <w:rPr>
                <w:rFonts w:ascii="Calibri Light" w:eastAsia="Calibri Light" w:hAnsi="Calibri Light" w:cs="Calibri Light"/>
                <w:sz w:val="22"/>
                <w:szCs w:val="22"/>
              </w:rPr>
              <w:t>alea:</w:t>
            </w:r>
            <w:r>
              <w:rPr>
                <w:rFonts w:ascii="Calibri Light" w:eastAsia="Calibri Light" w:hAnsi="Calibri Light" w:cs="Calibri Light"/>
                <w:sz w:val="22"/>
                <w:szCs w:val="22"/>
              </w:rPr>
              <w:t>:</w:t>
            </w:r>
            <w:proofErr w:type="gramEnd"/>
            <w:r>
              <w:rPr>
                <w:rFonts w:ascii="Calibri Light" w:eastAsia="Calibri Light" w:hAnsi="Calibri Light" w:cs="Calibri Light"/>
                <w:sz w:val="22"/>
                <w:szCs w:val="22"/>
              </w:rPr>
              <w:t xml:space="preserve"> le imprese vorrebbero vedersi riconoscere l’eccellenza dei propri comportamenti conformi, ma </w:t>
            </w:r>
            <w:r w:rsidR="005C7617">
              <w:rPr>
                <w:rFonts w:ascii="Calibri Light" w:eastAsia="Calibri Light" w:hAnsi="Calibri Light" w:cs="Calibri Light"/>
                <w:sz w:val="22"/>
                <w:szCs w:val="22"/>
              </w:rPr>
              <w:t xml:space="preserve">spesso non </w:t>
            </w:r>
            <w:r>
              <w:rPr>
                <w:rFonts w:ascii="Calibri Light" w:eastAsia="Calibri Light" w:hAnsi="Calibri Light" w:cs="Calibri Light"/>
                <w:sz w:val="22"/>
                <w:szCs w:val="22"/>
              </w:rPr>
              <w:t xml:space="preserve">trovano sufficienti </w:t>
            </w:r>
            <w:proofErr w:type="spellStart"/>
            <w:r>
              <w:rPr>
                <w:rFonts w:ascii="Calibri Light" w:eastAsia="Calibri Light" w:hAnsi="Calibri Light" w:cs="Calibri Light"/>
                <w:sz w:val="22"/>
                <w:szCs w:val="22"/>
              </w:rPr>
              <w:t>ragioniper</w:t>
            </w:r>
            <w:proofErr w:type="spellEnd"/>
            <w:r>
              <w:rPr>
                <w:rFonts w:ascii="Calibri Light" w:eastAsia="Calibri Light" w:hAnsi="Calibri Light" w:cs="Calibri Light"/>
                <w:sz w:val="22"/>
                <w:szCs w:val="22"/>
              </w:rPr>
              <w:t xml:space="preserve"> sottoporsi ad un vero e proprio esame della propria organizzazione da parte</w:t>
            </w:r>
            <w:r w:rsidR="005C7617">
              <w:rPr>
                <w:rFonts w:ascii="Calibri Light" w:eastAsia="Calibri Light" w:hAnsi="Calibri Light" w:cs="Calibri Light"/>
                <w:sz w:val="22"/>
                <w:szCs w:val="22"/>
              </w:rPr>
              <w:t xml:space="preserve"> dell’ADM</w:t>
            </w:r>
            <w:r>
              <w:rPr>
                <w:rFonts w:ascii="Calibri Light" w:eastAsia="Calibri Light" w:hAnsi="Calibri Light" w:cs="Calibri Light"/>
                <w:sz w:val="22"/>
                <w:szCs w:val="22"/>
              </w:rPr>
              <w:t xml:space="preserve">, attore rubricato tra le autorità </w:t>
            </w:r>
            <w:r w:rsidR="005C7617">
              <w:rPr>
                <w:rFonts w:ascii="Calibri Light" w:eastAsia="Calibri Light" w:hAnsi="Calibri Light" w:cs="Calibri Light"/>
                <w:sz w:val="22"/>
                <w:szCs w:val="22"/>
              </w:rPr>
              <w:t>fiscali</w:t>
            </w:r>
            <w:r>
              <w:rPr>
                <w:rFonts w:ascii="Calibri Light" w:eastAsia="Calibri Light" w:hAnsi="Calibri Light" w:cs="Calibri Light"/>
                <w:sz w:val="22"/>
                <w:szCs w:val="22"/>
              </w:rPr>
              <w:t>.</w:t>
            </w:r>
          </w:p>
          <w:p w14:paraId="7ED12229" w14:textId="44E818E8" w:rsidR="00FD09D3" w:rsidRDefault="00FD09D3" w:rsidP="00FD09D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Qui tentiamo, una volta di più, non solo di spingere i partecipanti a leggere oltre l’elenco dei benefici, adoperandosi anche per l’adozione di programmi di c</w:t>
            </w:r>
            <w:r w:rsidR="005C7617">
              <w:rPr>
                <w:rFonts w:ascii="Calibri Light" w:eastAsia="Calibri Light" w:hAnsi="Calibri Light" w:cs="Calibri Light"/>
                <w:sz w:val="22"/>
                <w:szCs w:val="22"/>
              </w:rPr>
              <w:t>o</w:t>
            </w:r>
            <w:r>
              <w:rPr>
                <w:rFonts w:ascii="Calibri Light" w:eastAsia="Calibri Light" w:hAnsi="Calibri Light" w:cs="Calibri Light"/>
                <w:sz w:val="22"/>
                <w:szCs w:val="22"/>
              </w:rPr>
              <w:t>mpliance multi</w:t>
            </w:r>
            <w:r w:rsidR="005C7617">
              <w:rPr>
                <w:rFonts w:ascii="Calibri Light" w:eastAsia="Calibri Light" w:hAnsi="Calibri Light" w:cs="Calibri Light"/>
                <w:sz w:val="22"/>
                <w:szCs w:val="22"/>
              </w:rPr>
              <w:t>-</w:t>
            </w:r>
            <w:r>
              <w:rPr>
                <w:rFonts w:ascii="Calibri Light" w:eastAsia="Calibri Light" w:hAnsi="Calibri Light" w:cs="Calibri Light"/>
                <w:sz w:val="22"/>
                <w:szCs w:val="22"/>
              </w:rPr>
              <w:t>effetto e orientati al futuro, ormai inevitabile, della certificazione/autorizzazione AEO.</w:t>
            </w:r>
          </w:p>
          <w:p w14:paraId="1B175FC7" w14:textId="555E8537" w:rsidR="002F3E23" w:rsidRDefault="002F3E23"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p>
        </w:tc>
        <w:tc>
          <w:tcPr>
            <w:tcW w:w="4811" w:type="dxa"/>
          </w:tcPr>
          <w:p w14:paraId="6696447F" w14:textId="298322BF" w:rsidR="002F3E23" w:rsidRPr="003B1FD0" w:rsidRDefault="002F3E23" w:rsidP="00FD09D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 xml:space="preserve">Il modulo si associa </w:t>
            </w:r>
            <w:r w:rsidR="00FD09D3">
              <w:rPr>
                <w:rFonts w:ascii="Calibri Light" w:eastAsia="Calibri Light" w:hAnsi="Calibri Light" w:cs="Calibri Light"/>
                <w:sz w:val="22"/>
                <w:szCs w:val="22"/>
              </w:rPr>
              <w:t>con tutti i contenuti sviluppati nei diversi moduli anche se una particolare menzione va fatta in merito all’importanza dello sviluppo della compliance in materia di export control.</w:t>
            </w:r>
          </w:p>
        </w:tc>
      </w:tr>
    </w:tbl>
    <w:p w14:paraId="6A595E1C" w14:textId="77777777" w:rsidR="002F3E23" w:rsidRDefault="002F3E23" w:rsidP="002F3E23">
      <w:pPr>
        <w:tabs>
          <w:tab w:val="left" w:pos="2634"/>
        </w:tabs>
        <w:spacing w:line="240" w:lineRule="auto"/>
        <w:rPr>
          <w:rFonts w:ascii="Calibri Light" w:eastAsia="Calibri Light" w:hAnsi="Calibri Light" w:cs="Calibri Light"/>
          <w:sz w:val="22"/>
          <w:szCs w:val="22"/>
        </w:rPr>
      </w:pPr>
    </w:p>
    <w:p w14:paraId="017C468C" w14:textId="77777777" w:rsidR="002F3E23" w:rsidRDefault="002F3E23" w:rsidP="002F3E23">
      <w:pP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Commenti e proposte:</w:t>
      </w:r>
    </w:p>
    <w:p w14:paraId="65386210" w14:textId="648F1437" w:rsidR="00A66623" w:rsidRDefault="00A66623">
      <w:pPr>
        <w:spacing w:after="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br w:type="page"/>
      </w:r>
    </w:p>
    <w:tbl>
      <w:tblPr>
        <w:tblStyle w:val="Grigliatabella"/>
        <w:tblW w:w="0" w:type="auto"/>
        <w:tblLook w:val="04A0" w:firstRow="1" w:lastRow="0" w:firstColumn="1" w:lastColumn="0" w:noHBand="0" w:noVBand="1"/>
      </w:tblPr>
      <w:tblGrid>
        <w:gridCol w:w="4815"/>
        <w:gridCol w:w="4807"/>
      </w:tblGrid>
      <w:tr w:rsidR="00A66623" w14:paraId="02FB1E73" w14:textId="77777777" w:rsidTr="0055320E">
        <w:tc>
          <w:tcPr>
            <w:tcW w:w="9622" w:type="dxa"/>
            <w:gridSpan w:val="2"/>
            <w:vAlign w:val="center"/>
          </w:tcPr>
          <w:p w14:paraId="1634CF23" w14:textId="32E7CF3B" w:rsidR="00A66623" w:rsidRDefault="00795ABF"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b/>
                <w:bCs/>
                <w:sz w:val="22"/>
                <w:szCs w:val="22"/>
              </w:rPr>
              <w:lastRenderedPageBreak/>
              <w:t>Le strategie della sostenibilità nel commercio con le economie emergenti</w:t>
            </w:r>
          </w:p>
        </w:tc>
      </w:tr>
      <w:tr w:rsidR="00A66623" w14:paraId="64B2224F" w14:textId="77777777" w:rsidTr="0055320E">
        <w:tc>
          <w:tcPr>
            <w:tcW w:w="4815" w:type="dxa"/>
          </w:tcPr>
          <w:p w14:paraId="76CBE61C" w14:textId="77777777" w:rsidR="00A66623" w:rsidRDefault="00A66623"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Contenuti</w:t>
            </w:r>
          </w:p>
        </w:tc>
        <w:tc>
          <w:tcPr>
            <w:tcW w:w="4807" w:type="dxa"/>
          </w:tcPr>
          <w:p w14:paraId="0747B331" w14:textId="77777777" w:rsidR="00A66623" w:rsidRDefault="00A66623"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Competenze (Al termine del modulo il partecipante sarà in grado di:)</w:t>
            </w:r>
          </w:p>
        </w:tc>
      </w:tr>
      <w:tr w:rsidR="00A66623" w14:paraId="51CA23C6" w14:textId="77777777" w:rsidTr="0055320E">
        <w:tc>
          <w:tcPr>
            <w:tcW w:w="4815" w:type="dxa"/>
            <w:vAlign w:val="center"/>
          </w:tcPr>
          <w:p w14:paraId="1EDD9434" w14:textId="77777777" w:rsidR="00795ABF" w:rsidRDefault="00795ABF" w:rsidP="00795ABF">
            <w:pPr>
              <w:pStyle w:val="TESTONORMALE"/>
              <w:numPr>
                <w:ilvl w:val="0"/>
                <w:numId w:val="15"/>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Sostenibilità delle catene del valore</w:t>
            </w:r>
          </w:p>
          <w:p w14:paraId="358B5CF8" w14:textId="77777777" w:rsidR="00795ABF" w:rsidRDefault="00795ABF" w:rsidP="00795ABF">
            <w:pPr>
              <w:pStyle w:val="TESTONORMALE"/>
              <w:numPr>
                <w:ilvl w:val="0"/>
                <w:numId w:val="15"/>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Le misure di tutela ambientale a confronto con le politiche di promozione degli scambi</w:t>
            </w:r>
          </w:p>
          <w:p w14:paraId="3E7A53E9" w14:textId="77777777" w:rsidR="00795ABF" w:rsidRDefault="00795ABF" w:rsidP="00795ABF">
            <w:pPr>
              <w:pStyle w:val="TESTONORMALE"/>
              <w:numPr>
                <w:ilvl w:val="0"/>
                <w:numId w:val="15"/>
              </w:numPr>
              <w:spacing w:before="120" w:after="4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t xml:space="preserve">Nairobi </w:t>
            </w:r>
            <w:proofErr w:type="spellStart"/>
            <w:r>
              <w:rPr>
                <w:rFonts w:ascii="Calibri Light" w:eastAsia="Calibri Light" w:hAnsi="Calibri Light" w:cs="Calibri Light"/>
                <w:sz w:val="22"/>
                <w:szCs w:val="22"/>
              </w:rPr>
              <w:t>declaration</w:t>
            </w:r>
            <w:proofErr w:type="spellEnd"/>
            <w:r>
              <w:rPr>
                <w:rFonts w:ascii="Calibri Light" w:eastAsia="Calibri Light" w:hAnsi="Calibri Light" w:cs="Calibri Light"/>
                <w:sz w:val="22"/>
                <w:szCs w:val="22"/>
              </w:rPr>
              <w:t xml:space="preserve"> e impatto degli accordi internazionali sulla normativa doganale locale</w:t>
            </w:r>
          </w:p>
          <w:p w14:paraId="594D1B74" w14:textId="77777777" w:rsidR="00A66623" w:rsidRPr="000445DF" w:rsidRDefault="00795ABF" w:rsidP="00795ABF">
            <w:pPr>
              <w:pStyle w:val="TESTONORMALE"/>
              <w:numPr>
                <w:ilvl w:val="0"/>
                <w:numId w:val="15"/>
              </w:numPr>
              <w:spacing w:before="120" w:after="40" w:line="240" w:lineRule="auto"/>
              <w:jc w:val="left"/>
              <w:rPr>
                <w:rFonts w:ascii="Calibri" w:eastAsia="Calibri Light" w:hAnsi="Calibri" w:cs="Calibri"/>
                <w:sz w:val="22"/>
                <w:szCs w:val="22"/>
              </w:rPr>
            </w:pPr>
            <w:r>
              <w:rPr>
                <w:rFonts w:ascii="Calibri Light" w:eastAsia="Calibri Light" w:hAnsi="Calibri Light" w:cs="Calibri Light"/>
                <w:sz w:val="22"/>
                <w:szCs w:val="22"/>
              </w:rPr>
              <w:t xml:space="preserve">I grandi accordi non UE: RCEP/ASEAN, </w:t>
            </w:r>
            <w:proofErr w:type="spellStart"/>
            <w:r>
              <w:rPr>
                <w:rFonts w:ascii="Calibri Light" w:eastAsia="Calibri Light" w:hAnsi="Calibri Light" w:cs="Calibri Light"/>
                <w:sz w:val="22"/>
                <w:szCs w:val="22"/>
              </w:rPr>
              <w:t>AfCFTA</w:t>
            </w:r>
            <w:proofErr w:type="spellEnd"/>
            <w:r>
              <w:rPr>
                <w:rFonts w:ascii="Calibri Light" w:eastAsia="Calibri Light" w:hAnsi="Calibri Light" w:cs="Calibri Light"/>
                <w:sz w:val="22"/>
                <w:szCs w:val="22"/>
              </w:rPr>
              <w:t>, TPP</w:t>
            </w:r>
          </w:p>
          <w:p w14:paraId="19E3D4A1" w14:textId="3309D9F4" w:rsidR="000445DF" w:rsidRPr="00EA1A3D" w:rsidRDefault="000445DF" w:rsidP="00795ABF">
            <w:pPr>
              <w:pStyle w:val="TESTONORMALE"/>
              <w:numPr>
                <w:ilvl w:val="0"/>
                <w:numId w:val="15"/>
              </w:numPr>
              <w:spacing w:before="120" w:after="40" w:line="240" w:lineRule="auto"/>
              <w:jc w:val="left"/>
              <w:rPr>
                <w:rFonts w:ascii="Calibri" w:eastAsia="Calibri Light" w:hAnsi="Calibri" w:cs="Calibri"/>
                <w:sz w:val="22"/>
                <w:szCs w:val="22"/>
              </w:rPr>
            </w:pPr>
            <w:r>
              <w:rPr>
                <w:rFonts w:ascii="Calibri" w:eastAsia="Calibri Light" w:hAnsi="Calibri" w:cs="Calibri"/>
                <w:sz w:val="22"/>
                <w:szCs w:val="22"/>
              </w:rPr>
              <w:t>Le barriere daziarie per la sostenibilità (dazi a sfumatura ambientalista)</w:t>
            </w:r>
          </w:p>
        </w:tc>
        <w:tc>
          <w:tcPr>
            <w:tcW w:w="4807" w:type="dxa"/>
          </w:tcPr>
          <w:p w14:paraId="242794A0" w14:textId="77777777" w:rsidR="00A66623" w:rsidRDefault="00B163A9" w:rsidP="0055320E">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Orientarsi fra i grandi accordi non UE in relazione alle opportunità commerciali di interesse del partecipante</w:t>
            </w:r>
          </w:p>
          <w:p w14:paraId="264C223C" w14:textId="713BA5B8" w:rsidR="00B163A9" w:rsidRPr="00291E2B" w:rsidRDefault="00D03479" w:rsidP="0055320E">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Valutare eventuali strategie di partnership con le imprese attive nei Paesi beneficiari, anche ai sensi dell’evoluzione della normativa di sicurezza e sostenibilità adottata in tali Paesi</w:t>
            </w:r>
          </w:p>
        </w:tc>
      </w:tr>
    </w:tbl>
    <w:p w14:paraId="52CB43D0" w14:textId="77777777" w:rsidR="00A66623" w:rsidRDefault="00A66623" w:rsidP="00A66623">
      <w:pPr>
        <w:spacing w:line="240" w:lineRule="auto"/>
        <w:rPr>
          <w:rFonts w:ascii="Calibri Light" w:eastAsia="Calibri Light" w:hAnsi="Calibri Light" w:cs="Calibri Light"/>
          <w:sz w:val="22"/>
          <w:szCs w:val="22"/>
        </w:rPr>
      </w:pPr>
    </w:p>
    <w:tbl>
      <w:tblPr>
        <w:tblStyle w:val="Grigliatabella"/>
        <w:tblW w:w="0" w:type="auto"/>
        <w:tblLook w:val="04A0" w:firstRow="1" w:lastRow="0" w:firstColumn="1" w:lastColumn="0" w:noHBand="0" w:noVBand="1"/>
      </w:tblPr>
      <w:tblGrid>
        <w:gridCol w:w="4811"/>
        <w:gridCol w:w="4811"/>
      </w:tblGrid>
      <w:tr w:rsidR="00A66623" w14:paraId="4403C682" w14:textId="77777777" w:rsidTr="0055320E">
        <w:tc>
          <w:tcPr>
            <w:tcW w:w="4811" w:type="dxa"/>
          </w:tcPr>
          <w:p w14:paraId="5AF55715" w14:textId="77777777" w:rsidR="00A66623" w:rsidRDefault="00A66623"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Logica del Modulo</w:t>
            </w:r>
          </w:p>
        </w:tc>
        <w:tc>
          <w:tcPr>
            <w:tcW w:w="4811" w:type="dxa"/>
          </w:tcPr>
          <w:p w14:paraId="111A9646" w14:textId="77777777" w:rsidR="00A66623" w:rsidRDefault="00A66623"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Interazioni competenze/contenuti</w:t>
            </w:r>
          </w:p>
        </w:tc>
      </w:tr>
      <w:tr w:rsidR="00A66623" w14:paraId="68BB9550" w14:textId="77777777" w:rsidTr="0055320E">
        <w:tc>
          <w:tcPr>
            <w:tcW w:w="4811" w:type="dxa"/>
          </w:tcPr>
          <w:p w14:paraId="2C967497" w14:textId="5ED720C8" w:rsidR="00A66623" w:rsidRDefault="00795ABF"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 xml:space="preserve">Terzo modulo del trittico Ambiente Sostenibilità Sicurezza, </w:t>
            </w:r>
            <w:r w:rsidR="00D4163F">
              <w:rPr>
                <w:rFonts w:ascii="Calibri Light" w:eastAsia="Calibri Light" w:hAnsi="Calibri Light" w:cs="Calibri Light"/>
                <w:sz w:val="22"/>
                <w:szCs w:val="22"/>
              </w:rPr>
              <w:t>il focus è sull’impatto delle strategie globali della sostenibilità negli accordi di libero scambio e, quindi, nell’affinamento delle logiche di produzione e commerciali quando si tratto di relazionarsi con le economie emergenti.</w:t>
            </w:r>
          </w:p>
          <w:p w14:paraId="3B5F6809" w14:textId="69A13258" w:rsidR="00D4163F" w:rsidRDefault="00D4163F"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I grandi accordi non</w:t>
            </w:r>
            <w:r w:rsidR="00EB1011">
              <w:rPr>
                <w:rFonts w:ascii="Calibri Light" w:eastAsia="Calibri Light" w:hAnsi="Calibri Light" w:cs="Calibri Light"/>
                <w:sz w:val="22"/>
                <w:szCs w:val="22"/>
              </w:rPr>
              <w:t>-</w:t>
            </w:r>
            <w:r>
              <w:rPr>
                <w:rFonts w:ascii="Calibri Light" w:eastAsia="Calibri Light" w:hAnsi="Calibri Light" w:cs="Calibri Light"/>
                <w:sz w:val="22"/>
                <w:szCs w:val="22"/>
              </w:rPr>
              <w:t xml:space="preserve">UE </w:t>
            </w:r>
            <w:proofErr w:type="spellStart"/>
            <w:r>
              <w:rPr>
                <w:rFonts w:ascii="Calibri Light" w:eastAsia="Calibri Light" w:hAnsi="Calibri Light" w:cs="Calibri Light"/>
                <w:sz w:val="22"/>
                <w:szCs w:val="22"/>
              </w:rPr>
              <w:t>stannoridisegnando</w:t>
            </w:r>
            <w:proofErr w:type="spellEnd"/>
            <w:r>
              <w:rPr>
                <w:rFonts w:ascii="Calibri Light" w:eastAsia="Calibri Light" w:hAnsi="Calibri Light" w:cs="Calibri Light"/>
                <w:sz w:val="22"/>
                <w:szCs w:val="22"/>
              </w:rPr>
              <w:t xml:space="preserve"> </w:t>
            </w:r>
            <w:r w:rsidR="00EB1011">
              <w:rPr>
                <w:rFonts w:ascii="Calibri Light" w:eastAsia="Calibri Light" w:hAnsi="Calibri Light" w:cs="Calibri Light"/>
                <w:sz w:val="22"/>
                <w:szCs w:val="22"/>
              </w:rPr>
              <w:t xml:space="preserve">le rotte commerciali e di investimento in maniera difforme, o non omologabile, </w:t>
            </w:r>
            <w:r>
              <w:rPr>
                <w:rFonts w:ascii="Calibri Light" w:eastAsia="Calibri Light" w:hAnsi="Calibri Light" w:cs="Calibri Light"/>
                <w:sz w:val="22"/>
                <w:szCs w:val="22"/>
              </w:rPr>
              <w:t>a quella adottata dall’Unione europea in materia di commercio sostenibile e di creazione delle catene del valore.</w:t>
            </w:r>
          </w:p>
          <w:p w14:paraId="7E118AD8" w14:textId="23AC8703" w:rsidR="00D4163F" w:rsidRDefault="00D4163F"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 xml:space="preserve">Qui si affronteranno i grandi accordi non UE e l’approccio agli Schemi di Preferenze Generalizzate adottati dai LDC: regole di origine, certamente, ma anche semplificazioni e soluzioni da conoscere per un approccio più organizzato al commercio mondiale laddove esso si sta ridefinendo </w:t>
            </w:r>
          </w:p>
          <w:p w14:paraId="23039601" w14:textId="77777777" w:rsidR="00A66623" w:rsidRDefault="00A66623"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p>
        </w:tc>
        <w:tc>
          <w:tcPr>
            <w:tcW w:w="4811" w:type="dxa"/>
          </w:tcPr>
          <w:p w14:paraId="56DB84BF" w14:textId="77777777" w:rsidR="00A66623" w:rsidRDefault="00D4163F"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Naturalmente, tutti i temi connessi ad accordi, origine, classifica e regimi si connettono alla sostenibilità letta dalle economie emergenti.</w:t>
            </w:r>
          </w:p>
          <w:p w14:paraId="5B9E7356" w14:textId="53E89FB4" w:rsidR="00D4163F" w:rsidRPr="003B1FD0" w:rsidRDefault="00D4163F" w:rsidP="0055320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 xml:space="preserve">La collocazione del modulo è quindi flessibile ma si armonizzerebbe idealmente con moduli a carattere più “tecnico”, in grado di fornire un quadro articolato ai partecipanti, fatto di visione strategica e </w:t>
            </w:r>
            <w:r w:rsidR="00B163A9">
              <w:rPr>
                <w:rFonts w:ascii="Calibri Light" w:eastAsia="Calibri Light" w:hAnsi="Calibri Light" w:cs="Calibri Light"/>
                <w:sz w:val="22"/>
                <w:szCs w:val="22"/>
              </w:rPr>
              <w:t>approccio tecnico.</w:t>
            </w:r>
          </w:p>
        </w:tc>
      </w:tr>
    </w:tbl>
    <w:p w14:paraId="7F5C0D8D" w14:textId="77777777" w:rsidR="00A66623" w:rsidRDefault="00A66623" w:rsidP="00A66623">
      <w:pPr>
        <w:tabs>
          <w:tab w:val="left" w:pos="2634"/>
        </w:tabs>
        <w:spacing w:line="240" w:lineRule="auto"/>
        <w:rPr>
          <w:rFonts w:ascii="Calibri Light" w:eastAsia="Calibri Light" w:hAnsi="Calibri Light" w:cs="Calibri Light"/>
          <w:sz w:val="22"/>
          <w:szCs w:val="22"/>
        </w:rPr>
      </w:pPr>
    </w:p>
    <w:p w14:paraId="0980E538" w14:textId="77777777" w:rsidR="00A66623" w:rsidRDefault="00A66623" w:rsidP="00A66623">
      <w:pPr>
        <w:spacing w:line="240" w:lineRule="auto"/>
        <w:rPr>
          <w:rFonts w:ascii="Calibri Light" w:eastAsia="Calibri Light" w:hAnsi="Calibri Light" w:cs="Calibri Light"/>
          <w:sz w:val="22"/>
          <w:szCs w:val="22"/>
        </w:rPr>
      </w:pPr>
      <w:r>
        <w:rPr>
          <w:rFonts w:ascii="Calibri Light" w:eastAsia="Calibri Light" w:hAnsi="Calibri Light" w:cs="Calibri Light"/>
          <w:sz w:val="22"/>
          <w:szCs w:val="22"/>
        </w:rPr>
        <w:t>Commenti e proposte:</w:t>
      </w:r>
    </w:p>
    <w:p w14:paraId="60076183" w14:textId="23E45DD0" w:rsidR="008C5C15" w:rsidRDefault="008C5C15">
      <w:pPr>
        <w:spacing w:after="0" w:line="240" w:lineRule="auto"/>
        <w:jc w:val="left"/>
        <w:rPr>
          <w:rFonts w:ascii="Calibri Light" w:eastAsia="Calibri Light" w:hAnsi="Calibri Light" w:cs="Calibri Light"/>
          <w:sz w:val="22"/>
          <w:szCs w:val="22"/>
        </w:rPr>
      </w:pPr>
      <w:r>
        <w:rPr>
          <w:rFonts w:ascii="Calibri Light" w:eastAsia="Calibri Light" w:hAnsi="Calibri Light" w:cs="Calibri Light"/>
          <w:sz w:val="22"/>
          <w:szCs w:val="22"/>
        </w:rPr>
        <w:br w:type="page"/>
      </w:r>
    </w:p>
    <w:p w14:paraId="273C573D" w14:textId="77777777" w:rsidR="008C5C15" w:rsidRPr="008C5C15" w:rsidRDefault="008C5C15" w:rsidP="008C5C15">
      <w:pPr>
        <w:pStyle w:val="Paragrafoelenco"/>
        <w:spacing w:line="240" w:lineRule="auto"/>
        <w:ind w:left="0"/>
        <w:rPr>
          <w:rFonts w:ascii="Calibri Light" w:eastAsia="Calibri Light" w:hAnsi="Calibri Light" w:cs="Calibri Light"/>
          <w:i/>
          <w:iCs/>
          <w:color w:val="4472C4"/>
          <w:sz w:val="22"/>
          <w:szCs w:val="22"/>
        </w:rPr>
      </w:pPr>
      <w:r w:rsidRPr="008C5C15">
        <w:rPr>
          <w:rFonts w:ascii="Calibri Light" w:eastAsia="Calibri Light" w:hAnsi="Calibri Light" w:cs="Calibri Light"/>
          <w:i/>
          <w:iCs/>
          <w:color w:val="4472C4"/>
          <w:sz w:val="22"/>
          <w:szCs w:val="22"/>
        </w:rPr>
        <w:lastRenderedPageBreak/>
        <w:t>Storytelling (draft)</w:t>
      </w:r>
    </w:p>
    <w:p w14:paraId="50EB7CFA" w14:textId="77777777" w:rsidR="008C5C15" w:rsidRPr="008C5C15" w:rsidRDefault="008C5C15" w:rsidP="008C5C15">
      <w:pPr>
        <w:pStyle w:val="Paragrafoelenco"/>
        <w:spacing w:line="240" w:lineRule="auto"/>
        <w:ind w:left="0"/>
        <w:rPr>
          <w:rFonts w:ascii="Calibri Light" w:eastAsia="Calibri Light" w:hAnsi="Calibri Light" w:cs="Calibri Light"/>
          <w:i/>
          <w:iCs/>
          <w:color w:val="4472C4"/>
          <w:sz w:val="22"/>
          <w:szCs w:val="22"/>
        </w:rPr>
      </w:pPr>
      <w:r w:rsidRPr="008C5C15">
        <w:rPr>
          <w:rFonts w:ascii="Calibri Light" w:eastAsia="Calibri Light" w:hAnsi="Calibri Light" w:cs="Calibri Light"/>
          <w:i/>
          <w:iCs/>
          <w:color w:val="4472C4"/>
          <w:sz w:val="22"/>
          <w:szCs w:val="22"/>
        </w:rPr>
        <w:t>Un'azienda, metaforicamente una NAVE, affronta continuamente gli innumerevoli e talora imprevedibili ostacoli che il mare, anzi, no, l’oceano delle normative, delle politiche, delle strategie che si frappongono tra i Paesi non solo nel momento dell’attraversamento dei confini ma, sempre più spesso, PRIMA di affrontare il viaggio o, addirittura, prima ancora di averlo pianificato dovrà disporre di tutti quegli strumenti, conoscitivi, orientativi e tecnici che possono orientare le scelte commerciali ed anche quelle di produzione a livello non solo tattico ma anche strategico.</w:t>
      </w:r>
    </w:p>
    <w:p w14:paraId="75265709" w14:textId="77777777" w:rsidR="008C5C15" w:rsidRPr="008C5C15" w:rsidRDefault="008C5C15" w:rsidP="008C5C15">
      <w:pPr>
        <w:pStyle w:val="Paragrafoelenco"/>
        <w:spacing w:line="240" w:lineRule="auto"/>
        <w:ind w:left="0"/>
        <w:rPr>
          <w:rFonts w:ascii="Calibri Light" w:eastAsia="Calibri Light" w:hAnsi="Calibri Light" w:cs="Calibri Light"/>
          <w:i/>
          <w:iCs/>
          <w:color w:val="4472C4"/>
          <w:sz w:val="22"/>
          <w:szCs w:val="22"/>
        </w:rPr>
      </w:pPr>
      <w:r w:rsidRPr="008C5C15">
        <w:rPr>
          <w:rFonts w:ascii="Calibri Light" w:eastAsia="Calibri Light" w:hAnsi="Calibri Light" w:cs="Calibri Light"/>
          <w:i/>
          <w:iCs/>
          <w:color w:val="4472C4"/>
          <w:sz w:val="22"/>
          <w:szCs w:val="22"/>
        </w:rPr>
        <w:t xml:space="preserve">Ogni qualvolta si inizia un viaggio, soprattutto se spinti dalla volontà di instaurare nuove partnership, non si ha una piena consapevolezza di quelle che potranno essere le sfide più insidiose da affrontare, in quanto non tutte sono prevedibili. Se ci si lascia condurre dalle correnti, queste possono trasportarci in tortuosi percorsi, che potrebbero risultare addirittura devastanti. Naturalmente, diventa ancor più arduo, quando si decide di fronteggiare le intemperie senza nessuna scialuppa di salvataggio, nonché prudenza, correndo il rischio di naufragare nell'ignoto. </w:t>
      </w:r>
    </w:p>
    <w:p w14:paraId="5AE5FAC4" w14:textId="77777777" w:rsidR="008C5C15" w:rsidRPr="008C5C15" w:rsidRDefault="008C5C15" w:rsidP="008C5C15">
      <w:pPr>
        <w:pStyle w:val="Paragrafoelenco"/>
        <w:spacing w:line="240" w:lineRule="auto"/>
        <w:ind w:left="0"/>
        <w:rPr>
          <w:rFonts w:ascii="Calibri Light" w:eastAsia="Calibri Light" w:hAnsi="Calibri Light" w:cs="Calibri Light"/>
          <w:i/>
          <w:iCs/>
          <w:color w:val="4472C4"/>
          <w:sz w:val="22"/>
          <w:szCs w:val="22"/>
        </w:rPr>
      </w:pPr>
      <w:r w:rsidRPr="008C5C15">
        <w:rPr>
          <w:rFonts w:ascii="Calibri Light" w:eastAsia="Calibri Light" w:hAnsi="Calibri Light" w:cs="Calibri Light"/>
          <w:i/>
          <w:iCs/>
          <w:color w:val="4472C4"/>
          <w:sz w:val="22"/>
          <w:szCs w:val="22"/>
        </w:rPr>
        <w:t xml:space="preserve">Tuttavia, è inevitabile seguire le correnti più forti se si vuole continuare a navigare senza perdere la propria andatura e posizione strategica.  Così come le correnti, analogamente </w:t>
      </w:r>
      <w:proofErr w:type="gramStart"/>
      <w:r w:rsidRPr="008C5C15">
        <w:rPr>
          <w:rFonts w:ascii="Calibri Light" w:eastAsia="Calibri Light" w:hAnsi="Calibri Light" w:cs="Calibri Light"/>
          <w:i/>
          <w:iCs/>
          <w:color w:val="4472C4"/>
          <w:sz w:val="22"/>
          <w:szCs w:val="22"/>
        </w:rPr>
        <w:t>i nuovi trend</w:t>
      </w:r>
      <w:proofErr w:type="gramEnd"/>
      <w:r w:rsidRPr="008C5C15">
        <w:rPr>
          <w:rFonts w:ascii="Calibri Light" w:eastAsia="Calibri Light" w:hAnsi="Calibri Light" w:cs="Calibri Light"/>
          <w:i/>
          <w:iCs/>
          <w:color w:val="4472C4"/>
          <w:sz w:val="22"/>
          <w:szCs w:val="22"/>
        </w:rPr>
        <w:t xml:space="preserve"> come l’e-commerce, la </w:t>
      </w:r>
      <w:proofErr w:type="spellStart"/>
      <w:r w:rsidRPr="008C5C15">
        <w:rPr>
          <w:rFonts w:ascii="Calibri Light" w:eastAsia="Calibri Light" w:hAnsi="Calibri Light" w:cs="Calibri Light"/>
          <w:i/>
          <w:iCs/>
          <w:color w:val="4472C4"/>
          <w:sz w:val="22"/>
          <w:szCs w:val="22"/>
        </w:rPr>
        <w:t>digital</w:t>
      </w:r>
      <w:proofErr w:type="spellEnd"/>
      <w:r w:rsidRPr="008C5C15">
        <w:rPr>
          <w:rFonts w:ascii="Calibri Light" w:eastAsia="Calibri Light" w:hAnsi="Calibri Light" w:cs="Calibri Light"/>
          <w:i/>
          <w:iCs/>
          <w:color w:val="4472C4"/>
          <w:sz w:val="22"/>
          <w:szCs w:val="22"/>
        </w:rPr>
        <w:t xml:space="preserve"> </w:t>
      </w:r>
      <w:proofErr w:type="spellStart"/>
      <w:r w:rsidRPr="008C5C15">
        <w:rPr>
          <w:rFonts w:ascii="Calibri Light" w:eastAsia="Calibri Light" w:hAnsi="Calibri Light" w:cs="Calibri Light"/>
          <w:i/>
          <w:iCs/>
          <w:color w:val="4472C4"/>
          <w:sz w:val="22"/>
          <w:szCs w:val="22"/>
        </w:rPr>
        <w:t>transformation</w:t>
      </w:r>
      <w:proofErr w:type="spellEnd"/>
      <w:r w:rsidRPr="008C5C15">
        <w:rPr>
          <w:rFonts w:ascii="Calibri Light" w:eastAsia="Calibri Light" w:hAnsi="Calibri Light" w:cs="Calibri Light"/>
          <w:i/>
          <w:iCs/>
          <w:color w:val="4472C4"/>
          <w:sz w:val="22"/>
          <w:szCs w:val="22"/>
        </w:rPr>
        <w:t xml:space="preserve">, l’evoluzione degli accordi e degli strumenti commerciali, le nuove barriere ambientali </w:t>
      </w:r>
      <w:r w:rsidRPr="008C5C15">
        <w:rPr>
          <w:rFonts w:ascii="Calibri Light" w:eastAsia="Calibri Light" w:hAnsi="Calibri Light" w:cs="Calibri Light"/>
          <w:b/>
          <w:bCs/>
          <w:i/>
          <w:iCs/>
          <w:color w:val="4472C4"/>
          <w:sz w:val="22"/>
          <w:szCs w:val="22"/>
        </w:rPr>
        <w:t>trascinano</w:t>
      </w:r>
      <w:r w:rsidRPr="008C5C15">
        <w:rPr>
          <w:rFonts w:ascii="Calibri Light" w:eastAsia="Calibri Light" w:hAnsi="Calibri Light" w:cs="Calibri Light"/>
          <w:i/>
          <w:iCs/>
          <w:color w:val="4472C4"/>
          <w:sz w:val="22"/>
          <w:szCs w:val="22"/>
        </w:rPr>
        <w:t xml:space="preserve"> le aziende, che dovranno cavalcare l’onda, anche se in forma controllata pur se con tutto l’entusiasmo e l’inesauribile margine che i nostri tempi lasciano a creatività e competenza.</w:t>
      </w:r>
    </w:p>
    <w:p w14:paraId="3331449E" w14:textId="608C6D02" w:rsidR="00F71521" w:rsidRPr="008C5C15" w:rsidRDefault="008C5C15" w:rsidP="009661EE">
      <w:pPr>
        <w:pStyle w:val="Paragrafoelenco"/>
        <w:spacing w:line="240" w:lineRule="auto"/>
        <w:ind w:left="0"/>
        <w:rPr>
          <w:rFonts w:ascii="Calibri Light" w:eastAsia="Calibri Light" w:hAnsi="Calibri Light" w:cs="Calibri Light"/>
          <w:i/>
          <w:iCs/>
          <w:sz w:val="22"/>
          <w:szCs w:val="22"/>
        </w:rPr>
      </w:pPr>
      <w:r w:rsidRPr="008C5C15">
        <w:rPr>
          <w:rFonts w:ascii="Calibri Light" w:eastAsia="Calibri Light" w:hAnsi="Calibri Light" w:cs="Calibri Light"/>
          <w:i/>
          <w:iCs/>
          <w:color w:val="4472C4"/>
          <w:sz w:val="22"/>
          <w:szCs w:val="22"/>
        </w:rPr>
        <w:t>Se poi vogliamo che le acque del commercio mondiale diventino più amichevoli, nulla di meglio che lavorare su una compliance anticipata, globale e attenta a regole e aspettative dei mercati di destinazione, pur nell’ottica di un (auspicabile) rafforzamento del multilateralismo.</w:t>
      </w:r>
    </w:p>
    <w:sectPr w:rsidR="00F71521" w:rsidRPr="008C5C15">
      <w:footerReference w:type="default" r:id="rId7"/>
      <w:footerReference w:type="first" r:id="rId8"/>
      <w:pgSz w:w="11900" w:h="16840"/>
      <w:pgMar w:top="1191" w:right="1134" w:bottom="1134" w:left="1134" w:header="510" w:footer="62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B9C3C" w14:textId="77777777" w:rsidR="00F52FA9" w:rsidRDefault="00F52FA9">
      <w:pPr>
        <w:spacing w:after="0" w:line="240" w:lineRule="auto"/>
      </w:pPr>
      <w:r>
        <w:separator/>
      </w:r>
    </w:p>
  </w:endnote>
  <w:endnote w:type="continuationSeparator" w:id="0">
    <w:p w14:paraId="69DF82E4" w14:textId="77777777" w:rsidR="00F52FA9" w:rsidRDefault="00F52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Light">
    <w:altName w:val="Arial Nova Light"/>
    <w:charset w:val="00"/>
    <w:family w:val="swiss"/>
    <w:pitch w:val="variable"/>
    <w:sig w:usb0="800000AF" w:usb1="4000204A"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B6B98" w14:textId="77777777" w:rsidR="000D6508" w:rsidRDefault="00CA119D">
    <w:pPr>
      <w:pStyle w:val="Pidipagina"/>
      <w:tabs>
        <w:tab w:val="clear" w:pos="9638"/>
        <w:tab w:val="right" w:pos="9612"/>
      </w:tabs>
    </w:pPr>
    <w:r>
      <w:rPr>
        <w:rFonts w:ascii="Garamond" w:hAnsi="Garamond"/>
        <w:smallCaps/>
      </w:rPr>
      <w:t>___________________________________________________________________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B8C8" w14:textId="77777777" w:rsidR="000D6508" w:rsidRDefault="00CA119D">
    <w:pPr>
      <w:pStyle w:val="Pidipagina"/>
      <w:tabs>
        <w:tab w:val="clear" w:pos="9638"/>
        <w:tab w:val="right" w:pos="9612"/>
      </w:tabs>
      <w:jc w:val="center"/>
    </w:pPr>
    <w:r>
      <w:rPr>
        <w:rFonts w:ascii="Garamond" w:hAnsi="Garamond"/>
        <w:i/>
        <w:iCs/>
        <w:color w:val="4472C4"/>
        <w:u w:color="4472C4"/>
      </w:rPr>
      <w:t>_____________________________________________________________________________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6A1E0" w14:textId="77777777" w:rsidR="00F52FA9" w:rsidRDefault="00F52FA9">
      <w:pPr>
        <w:spacing w:after="0" w:line="240" w:lineRule="auto"/>
      </w:pPr>
      <w:r>
        <w:separator/>
      </w:r>
    </w:p>
  </w:footnote>
  <w:footnote w:type="continuationSeparator" w:id="0">
    <w:p w14:paraId="5CF96C58" w14:textId="77777777" w:rsidR="00F52FA9" w:rsidRDefault="00F52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06E4"/>
    <w:multiLevelType w:val="hybridMultilevel"/>
    <w:tmpl w:val="0E30CC9E"/>
    <w:numStyleLink w:val="Stileimportato2"/>
  </w:abstractNum>
  <w:abstractNum w:abstractNumId="1" w15:restartNumberingAfterBreak="0">
    <w:nsid w:val="09885E11"/>
    <w:multiLevelType w:val="hybridMultilevel"/>
    <w:tmpl w:val="EC3AF64A"/>
    <w:lvl w:ilvl="0" w:tplc="3AD447A8">
      <w:start w:val="1"/>
      <w:numFmt w:val="bullet"/>
      <w:lvlText w:val="-"/>
      <w:lvlJc w:val="left"/>
      <w:pPr>
        <w:ind w:left="72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7C6A821E">
      <w:start w:val="1"/>
      <w:numFmt w:val="bullet"/>
      <w:lvlText w:val="o"/>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34E80C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8B81668">
      <w:start w:val="1"/>
      <w:numFmt w:val="bullet"/>
      <w:lvlText w:val="•"/>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14101BDA">
      <w:start w:val="1"/>
      <w:numFmt w:val="bullet"/>
      <w:lvlText w:val="o"/>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01ECF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E237B0">
      <w:start w:val="1"/>
      <w:numFmt w:val="bullet"/>
      <w:lvlText w:val="•"/>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DC6E297A">
      <w:start w:val="1"/>
      <w:numFmt w:val="bullet"/>
      <w:lvlText w:val="o"/>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9CB683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A493D27"/>
    <w:multiLevelType w:val="hybridMultilevel"/>
    <w:tmpl w:val="59FA599C"/>
    <w:numStyleLink w:val="Puntielenco"/>
  </w:abstractNum>
  <w:abstractNum w:abstractNumId="3" w15:restartNumberingAfterBreak="0">
    <w:nsid w:val="103D25D6"/>
    <w:multiLevelType w:val="hybridMultilevel"/>
    <w:tmpl w:val="96A6FBEC"/>
    <w:lvl w:ilvl="0" w:tplc="32AA32CA">
      <w:start w:val="1"/>
      <w:numFmt w:val="bullet"/>
      <w:lvlText w:val="-"/>
      <w:lvlJc w:val="left"/>
      <w:pPr>
        <w:ind w:left="72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E5FED020">
      <w:start w:val="1"/>
      <w:numFmt w:val="bullet"/>
      <w:lvlText w:val="o"/>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13FE37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6051A2">
      <w:start w:val="1"/>
      <w:numFmt w:val="bullet"/>
      <w:lvlText w:val="•"/>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4A0AD126">
      <w:start w:val="1"/>
      <w:numFmt w:val="bullet"/>
      <w:lvlText w:val="o"/>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25D4AB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7EE378">
      <w:start w:val="1"/>
      <w:numFmt w:val="bullet"/>
      <w:lvlText w:val="•"/>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1F624E4C">
      <w:start w:val="1"/>
      <w:numFmt w:val="bullet"/>
      <w:lvlText w:val="o"/>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11F8CE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47D30AA"/>
    <w:multiLevelType w:val="hybridMultilevel"/>
    <w:tmpl w:val="616CF532"/>
    <w:lvl w:ilvl="0" w:tplc="47FAD09C">
      <w:start w:val="1"/>
      <w:numFmt w:val="bullet"/>
      <w:lvlText w:val="-"/>
      <w:lvlJc w:val="left"/>
      <w:pPr>
        <w:ind w:left="72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9BE4FB0E">
      <w:start w:val="1"/>
      <w:numFmt w:val="bullet"/>
      <w:lvlText w:val="o"/>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FCEA60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3AEC24">
      <w:start w:val="1"/>
      <w:numFmt w:val="bullet"/>
      <w:lvlText w:val="•"/>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BCBACE4C">
      <w:start w:val="1"/>
      <w:numFmt w:val="bullet"/>
      <w:lvlText w:val="o"/>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B73C23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FFC0D50">
      <w:start w:val="1"/>
      <w:numFmt w:val="bullet"/>
      <w:lvlText w:val="•"/>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FDFAE61A">
      <w:start w:val="1"/>
      <w:numFmt w:val="bullet"/>
      <w:lvlText w:val="o"/>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161695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B745A5F"/>
    <w:multiLevelType w:val="hybridMultilevel"/>
    <w:tmpl w:val="82A0B64A"/>
    <w:lvl w:ilvl="0" w:tplc="D4344E4A">
      <w:start w:val="1"/>
      <w:numFmt w:val="bullet"/>
      <w:lvlText w:val="-"/>
      <w:lvlJc w:val="left"/>
      <w:pPr>
        <w:ind w:left="72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E6CCCD0E">
      <w:start w:val="1"/>
      <w:numFmt w:val="bullet"/>
      <w:lvlText w:val="o"/>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48B0DB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F883DA">
      <w:start w:val="1"/>
      <w:numFmt w:val="bullet"/>
      <w:lvlText w:val="•"/>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C3A4E5F8">
      <w:start w:val="1"/>
      <w:numFmt w:val="bullet"/>
      <w:lvlText w:val="o"/>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FEEAF0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9C6114">
      <w:start w:val="1"/>
      <w:numFmt w:val="bullet"/>
      <w:lvlText w:val="•"/>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9A9A85A6">
      <w:start w:val="1"/>
      <w:numFmt w:val="bullet"/>
      <w:lvlText w:val="o"/>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C3F05E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435097D"/>
    <w:multiLevelType w:val="hybridMultilevel"/>
    <w:tmpl w:val="EBEA2646"/>
    <w:numStyleLink w:val="Stileimportato3"/>
  </w:abstractNum>
  <w:abstractNum w:abstractNumId="7" w15:restartNumberingAfterBreak="0">
    <w:nsid w:val="37AD2D3A"/>
    <w:multiLevelType w:val="hybridMultilevel"/>
    <w:tmpl w:val="96C0DA3C"/>
    <w:styleLink w:val="Stileimportato15"/>
    <w:lvl w:ilvl="0" w:tplc="E4482DA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3046D6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ECADB3C">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1CD2060E">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C420A35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BB8C983E">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2DCA88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C56071A">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7A48F6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B7E1B3B"/>
    <w:multiLevelType w:val="hybridMultilevel"/>
    <w:tmpl w:val="C21A133E"/>
    <w:lvl w:ilvl="0" w:tplc="7C1EE672">
      <w:start w:val="1"/>
      <w:numFmt w:val="bullet"/>
      <w:lvlText w:val="-"/>
      <w:lvlJc w:val="left"/>
      <w:pPr>
        <w:ind w:left="72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4B6AA2CA">
      <w:start w:val="1"/>
      <w:numFmt w:val="bullet"/>
      <w:lvlText w:val="o"/>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BFD26E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F24266">
      <w:start w:val="1"/>
      <w:numFmt w:val="bullet"/>
      <w:lvlText w:val="•"/>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B1BE599E">
      <w:start w:val="1"/>
      <w:numFmt w:val="bullet"/>
      <w:lvlText w:val="o"/>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5EE634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04A80A">
      <w:start w:val="1"/>
      <w:numFmt w:val="bullet"/>
      <w:lvlText w:val="•"/>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1564E892">
      <w:start w:val="1"/>
      <w:numFmt w:val="bullet"/>
      <w:lvlText w:val="o"/>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B32050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4B359F2"/>
    <w:multiLevelType w:val="hybridMultilevel"/>
    <w:tmpl w:val="E9C03142"/>
    <w:lvl w:ilvl="0" w:tplc="33CED2C8">
      <w:start w:val="1"/>
      <w:numFmt w:val="bullet"/>
      <w:lvlText w:val="-"/>
      <w:lvlJc w:val="left"/>
      <w:pPr>
        <w:ind w:left="72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E28CB420">
      <w:start w:val="1"/>
      <w:numFmt w:val="bullet"/>
      <w:lvlText w:val="o"/>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C908C4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AE3CB6">
      <w:start w:val="1"/>
      <w:numFmt w:val="bullet"/>
      <w:lvlText w:val="•"/>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67FE0072">
      <w:start w:val="1"/>
      <w:numFmt w:val="bullet"/>
      <w:lvlText w:val="o"/>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5BB6DD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2A748E">
      <w:start w:val="1"/>
      <w:numFmt w:val="bullet"/>
      <w:lvlText w:val="•"/>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D19857D2">
      <w:start w:val="1"/>
      <w:numFmt w:val="bullet"/>
      <w:lvlText w:val="o"/>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93E66B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C1349F2"/>
    <w:multiLevelType w:val="hybridMultilevel"/>
    <w:tmpl w:val="0E30CC9E"/>
    <w:styleLink w:val="Stileimportato2"/>
    <w:lvl w:ilvl="0" w:tplc="5C2C7D7A">
      <w:start w:val="1"/>
      <w:numFmt w:val="bullet"/>
      <w:lvlText w:val="-"/>
      <w:lvlJc w:val="left"/>
      <w:pPr>
        <w:ind w:left="72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4E4048DE">
      <w:start w:val="1"/>
      <w:numFmt w:val="bullet"/>
      <w:lvlText w:val="o"/>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ED0C6E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F012CC">
      <w:start w:val="1"/>
      <w:numFmt w:val="bullet"/>
      <w:lvlText w:val="•"/>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872C1436">
      <w:start w:val="1"/>
      <w:numFmt w:val="bullet"/>
      <w:lvlText w:val="o"/>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A5B469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AC2E6C">
      <w:start w:val="1"/>
      <w:numFmt w:val="bullet"/>
      <w:lvlText w:val="•"/>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71C4F7B2">
      <w:start w:val="1"/>
      <w:numFmt w:val="bullet"/>
      <w:lvlText w:val="o"/>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2474EB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42F4768"/>
    <w:multiLevelType w:val="hybridMultilevel"/>
    <w:tmpl w:val="96C0DA3C"/>
    <w:numStyleLink w:val="Stileimportato15"/>
  </w:abstractNum>
  <w:abstractNum w:abstractNumId="12" w15:restartNumberingAfterBreak="0">
    <w:nsid w:val="5ECC0A48"/>
    <w:multiLevelType w:val="hybridMultilevel"/>
    <w:tmpl w:val="59FA599C"/>
    <w:styleLink w:val="Puntielenco"/>
    <w:lvl w:ilvl="0" w:tplc="46F45A5A">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1" w:tplc="A232046C">
      <w:start w:val="1"/>
      <w:numFmt w:val="bullet"/>
      <w:lvlText w:val="•"/>
      <w:lvlJc w:val="left"/>
      <w:pPr>
        <w:ind w:left="7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2" w:tplc="EB2EDA56">
      <w:start w:val="1"/>
      <w:numFmt w:val="bullet"/>
      <w:lvlText w:val="•"/>
      <w:lvlJc w:val="left"/>
      <w:pPr>
        <w:ind w:left="1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3" w:tplc="8FDC8016">
      <w:start w:val="1"/>
      <w:numFmt w:val="bullet"/>
      <w:lvlText w:val="•"/>
      <w:lvlJc w:val="left"/>
      <w:pPr>
        <w:ind w:left="19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4" w:tplc="74D69B74">
      <w:start w:val="1"/>
      <w:numFmt w:val="bullet"/>
      <w:lvlText w:val="•"/>
      <w:lvlJc w:val="left"/>
      <w:pPr>
        <w:ind w:left="25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5" w:tplc="31EEF7C2">
      <w:start w:val="1"/>
      <w:numFmt w:val="bullet"/>
      <w:lvlText w:val="•"/>
      <w:lvlJc w:val="left"/>
      <w:pPr>
        <w:ind w:left="31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6" w:tplc="6794FBCC">
      <w:start w:val="1"/>
      <w:numFmt w:val="bullet"/>
      <w:lvlText w:val="•"/>
      <w:lvlJc w:val="left"/>
      <w:pPr>
        <w:ind w:left="37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7" w:tplc="695458EC">
      <w:start w:val="1"/>
      <w:numFmt w:val="bullet"/>
      <w:lvlText w:val="•"/>
      <w:lvlJc w:val="left"/>
      <w:pPr>
        <w:ind w:left="4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8" w:tplc="C9462386">
      <w:start w:val="1"/>
      <w:numFmt w:val="bullet"/>
      <w:lvlText w:val="•"/>
      <w:lvlJc w:val="left"/>
      <w:pPr>
        <w:ind w:left="4974" w:hanging="1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201056F"/>
    <w:multiLevelType w:val="hybridMultilevel"/>
    <w:tmpl w:val="5E2E65F8"/>
    <w:lvl w:ilvl="0" w:tplc="3CA269B4">
      <w:start w:val="1"/>
      <w:numFmt w:val="bullet"/>
      <w:lvlText w:val="-"/>
      <w:lvlJc w:val="left"/>
      <w:pPr>
        <w:ind w:left="72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A846F396">
      <w:start w:val="1"/>
      <w:numFmt w:val="bullet"/>
      <w:lvlText w:val="o"/>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59A446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37CD9C8">
      <w:start w:val="1"/>
      <w:numFmt w:val="bullet"/>
      <w:lvlText w:val="•"/>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58260B20">
      <w:start w:val="1"/>
      <w:numFmt w:val="bullet"/>
      <w:lvlText w:val="o"/>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2C0E6C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B6DC0E">
      <w:start w:val="1"/>
      <w:numFmt w:val="bullet"/>
      <w:lvlText w:val="•"/>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98A6BEF2">
      <w:start w:val="1"/>
      <w:numFmt w:val="bullet"/>
      <w:lvlText w:val="o"/>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D64CDA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5A41464"/>
    <w:multiLevelType w:val="hybridMultilevel"/>
    <w:tmpl w:val="D7D6A8DA"/>
    <w:lvl w:ilvl="0" w:tplc="39C009C8">
      <w:start w:val="1"/>
      <w:numFmt w:val="bullet"/>
      <w:lvlText w:val="-"/>
      <w:lvlJc w:val="left"/>
      <w:pPr>
        <w:ind w:left="72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B2169234">
      <w:start w:val="1"/>
      <w:numFmt w:val="bullet"/>
      <w:lvlText w:val="o"/>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371EE8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7C641E">
      <w:start w:val="1"/>
      <w:numFmt w:val="bullet"/>
      <w:lvlText w:val="•"/>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5FC22C3E">
      <w:start w:val="1"/>
      <w:numFmt w:val="bullet"/>
      <w:lvlText w:val="o"/>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D3B8B6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5EE806">
      <w:start w:val="1"/>
      <w:numFmt w:val="bullet"/>
      <w:lvlText w:val="•"/>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C94E5D4C">
      <w:start w:val="1"/>
      <w:numFmt w:val="bullet"/>
      <w:lvlText w:val="o"/>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C8DC55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8B95ACC"/>
    <w:multiLevelType w:val="hybridMultilevel"/>
    <w:tmpl w:val="DE54C698"/>
    <w:numStyleLink w:val="Stileimportato1"/>
  </w:abstractNum>
  <w:abstractNum w:abstractNumId="16" w15:restartNumberingAfterBreak="0">
    <w:nsid w:val="6CD44C76"/>
    <w:multiLevelType w:val="hybridMultilevel"/>
    <w:tmpl w:val="3A902A60"/>
    <w:lvl w:ilvl="0" w:tplc="2DA2F642">
      <w:start w:val="1"/>
      <w:numFmt w:val="bullet"/>
      <w:lvlText w:val="-"/>
      <w:lvlJc w:val="left"/>
      <w:pPr>
        <w:ind w:left="72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E012B4A4">
      <w:start w:val="1"/>
      <w:numFmt w:val="bullet"/>
      <w:lvlText w:val="o"/>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64243A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CC630EC">
      <w:start w:val="1"/>
      <w:numFmt w:val="bullet"/>
      <w:lvlText w:val="•"/>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21508398">
      <w:start w:val="1"/>
      <w:numFmt w:val="bullet"/>
      <w:lvlText w:val="o"/>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F87A22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F42494">
      <w:start w:val="1"/>
      <w:numFmt w:val="bullet"/>
      <w:lvlText w:val="•"/>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C6927A60">
      <w:start w:val="1"/>
      <w:numFmt w:val="bullet"/>
      <w:lvlText w:val="o"/>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3B6E65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0F127BB"/>
    <w:multiLevelType w:val="hybridMultilevel"/>
    <w:tmpl w:val="DE54C698"/>
    <w:styleLink w:val="Stileimportato1"/>
    <w:lvl w:ilvl="0" w:tplc="577A6C6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60322C">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856CD5A">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542C46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B8432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D4A5D18">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770A95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D08E88">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5F8E7D2">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275547B"/>
    <w:multiLevelType w:val="hybridMultilevel"/>
    <w:tmpl w:val="60FE6B96"/>
    <w:lvl w:ilvl="0" w:tplc="C3427608">
      <w:start w:val="1"/>
      <w:numFmt w:val="bullet"/>
      <w:lvlText w:val="-"/>
      <w:lvlJc w:val="left"/>
      <w:pPr>
        <w:ind w:left="72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762E53FA">
      <w:start w:val="1"/>
      <w:numFmt w:val="bullet"/>
      <w:lvlText w:val="o"/>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0DA2868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6418D2">
      <w:start w:val="1"/>
      <w:numFmt w:val="bullet"/>
      <w:lvlText w:val="•"/>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9CA02734">
      <w:start w:val="1"/>
      <w:numFmt w:val="bullet"/>
      <w:lvlText w:val="o"/>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7DD265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26929E">
      <w:start w:val="1"/>
      <w:numFmt w:val="bullet"/>
      <w:lvlText w:val="•"/>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2F065942">
      <w:start w:val="1"/>
      <w:numFmt w:val="bullet"/>
      <w:lvlText w:val="o"/>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BB786D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54653F0"/>
    <w:multiLevelType w:val="hybridMultilevel"/>
    <w:tmpl w:val="6646FED8"/>
    <w:lvl w:ilvl="0" w:tplc="8904023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95E57DD"/>
    <w:multiLevelType w:val="hybridMultilevel"/>
    <w:tmpl w:val="EBEA2646"/>
    <w:styleLink w:val="Stileimportato3"/>
    <w:lvl w:ilvl="0" w:tplc="D4FEB65E">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D6A2E7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324965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29646DF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B989ED4">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058E53C">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42C4E78">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4FE4596">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250192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AF438DE"/>
    <w:multiLevelType w:val="hybridMultilevel"/>
    <w:tmpl w:val="B342595A"/>
    <w:lvl w:ilvl="0" w:tplc="35F20FD2">
      <w:start w:val="1"/>
      <w:numFmt w:val="bullet"/>
      <w:lvlText w:val="-"/>
      <w:lvlJc w:val="left"/>
      <w:pPr>
        <w:ind w:left="72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34A06A9A">
      <w:start w:val="1"/>
      <w:numFmt w:val="bullet"/>
      <w:lvlText w:val="o"/>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1A3E22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4242FC">
      <w:start w:val="1"/>
      <w:numFmt w:val="bullet"/>
      <w:lvlText w:val="•"/>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1E28308C">
      <w:start w:val="1"/>
      <w:numFmt w:val="bullet"/>
      <w:lvlText w:val="o"/>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EC1694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70A628">
      <w:start w:val="1"/>
      <w:numFmt w:val="bullet"/>
      <w:lvlText w:val="•"/>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BEF41684">
      <w:start w:val="1"/>
      <w:numFmt w:val="bullet"/>
      <w:lvlText w:val="o"/>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3FD092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E6F4B0F"/>
    <w:multiLevelType w:val="hybridMultilevel"/>
    <w:tmpl w:val="A1408EDA"/>
    <w:lvl w:ilvl="0" w:tplc="6A12BC88">
      <w:start w:val="15"/>
      <w:numFmt w:val="bullet"/>
      <w:lvlText w:val="-"/>
      <w:lvlJc w:val="left"/>
      <w:pPr>
        <w:ind w:left="720" w:hanging="360"/>
      </w:pPr>
      <w:rPr>
        <w:rFonts w:ascii="Calibri Light" w:eastAsia="Calibr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0"/>
  </w:num>
  <w:num w:numId="4">
    <w:abstractNumId w:val="0"/>
  </w:num>
  <w:num w:numId="5">
    <w:abstractNumId w:val="20"/>
  </w:num>
  <w:num w:numId="6">
    <w:abstractNumId w:val="6"/>
  </w:num>
  <w:num w:numId="7">
    <w:abstractNumId w:val="14"/>
  </w:num>
  <w:num w:numId="8">
    <w:abstractNumId w:val="1"/>
  </w:num>
  <w:num w:numId="9">
    <w:abstractNumId w:val="8"/>
  </w:num>
  <w:num w:numId="10">
    <w:abstractNumId w:val="16"/>
  </w:num>
  <w:num w:numId="11">
    <w:abstractNumId w:val="13"/>
  </w:num>
  <w:num w:numId="12">
    <w:abstractNumId w:val="18"/>
  </w:num>
  <w:num w:numId="13">
    <w:abstractNumId w:val="9"/>
  </w:num>
  <w:num w:numId="14">
    <w:abstractNumId w:val="5"/>
  </w:num>
  <w:num w:numId="15">
    <w:abstractNumId w:val="21"/>
  </w:num>
  <w:num w:numId="16">
    <w:abstractNumId w:val="4"/>
  </w:num>
  <w:num w:numId="17">
    <w:abstractNumId w:val="3"/>
  </w:num>
  <w:num w:numId="18">
    <w:abstractNumId w:val="7"/>
  </w:num>
  <w:num w:numId="19">
    <w:abstractNumId w:val="11"/>
  </w:num>
  <w:num w:numId="20">
    <w:abstractNumId w:val="12"/>
  </w:num>
  <w:num w:numId="21">
    <w:abstractNumId w:val="2"/>
  </w:num>
  <w:num w:numId="22">
    <w:abstractNumId w:val="2"/>
    <w:lvlOverride w:ilvl="0">
      <w:lvl w:ilvl="0" w:tplc="9B268040">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BFC6A670">
        <w:start w:val="1"/>
        <w:numFmt w:val="bullet"/>
        <w:lvlText w:val="•"/>
        <w:lvlJc w:val="left"/>
        <w:pPr>
          <w:ind w:left="7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2">
      <w:lvl w:ilvl="2" w:tplc="BF6AC476">
        <w:start w:val="1"/>
        <w:numFmt w:val="bullet"/>
        <w:lvlText w:val="•"/>
        <w:lvlJc w:val="left"/>
        <w:pPr>
          <w:ind w:left="13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3">
      <w:lvl w:ilvl="3" w:tplc="5F9AF2D4">
        <w:start w:val="1"/>
        <w:numFmt w:val="bullet"/>
        <w:lvlText w:val="•"/>
        <w:lvlJc w:val="left"/>
        <w:pPr>
          <w:ind w:left="19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4">
      <w:lvl w:ilvl="4" w:tplc="5B321CE4">
        <w:start w:val="1"/>
        <w:numFmt w:val="bullet"/>
        <w:lvlText w:val="•"/>
        <w:lvlJc w:val="left"/>
        <w:pPr>
          <w:ind w:left="25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5">
      <w:lvl w:ilvl="5" w:tplc="98B8726E">
        <w:start w:val="1"/>
        <w:numFmt w:val="bullet"/>
        <w:lvlText w:val="•"/>
        <w:lvlJc w:val="left"/>
        <w:pPr>
          <w:ind w:left="31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6">
      <w:lvl w:ilvl="6" w:tplc="61B83E8E">
        <w:start w:val="1"/>
        <w:numFmt w:val="bullet"/>
        <w:lvlText w:val="•"/>
        <w:lvlJc w:val="left"/>
        <w:pPr>
          <w:ind w:left="37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7">
      <w:lvl w:ilvl="7" w:tplc="294A54E2">
        <w:start w:val="1"/>
        <w:numFmt w:val="bullet"/>
        <w:lvlText w:val="•"/>
        <w:lvlJc w:val="left"/>
        <w:pPr>
          <w:ind w:left="43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8">
      <w:lvl w:ilvl="8" w:tplc="BD969330">
        <w:start w:val="1"/>
        <w:numFmt w:val="bullet"/>
        <w:lvlText w:val="•"/>
        <w:lvlJc w:val="left"/>
        <w:pPr>
          <w:ind w:left="49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num>
  <w:num w:numId="23">
    <w:abstractNumId w:val="1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508"/>
    <w:rsid w:val="000445DF"/>
    <w:rsid w:val="0007189E"/>
    <w:rsid w:val="000814D1"/>
    <w:rsid w:val="000965D6"/>
    <w:rsid w:val="000D6508"/>
    <w:rsid w:val="000D7904"/>
    <w:rsid w:val="00106668"/>
    <w:rsid w:val="00131A2B"/>
    <w:rsid w:val="00164051"/>
    <w:rsid w:val="00185B14"/>
    <w:rsid w:val="001E0C70"/>
    <w:rsid w:val="00227CA4"/>
    <w:rsid w:val="0025124B"/>
    <w:rsid w:val="002673FF"/>
    <w:rsid w:val="00291E2B"/>
    <w:rsid w:val="002D255B"/>
    <w:rsid w:val="002F031E"/>
    <w:rsid w:val="002F3E23"/>
    <w:rsid w:val="00337757"/>
    <w:rsid w:val="00347FFC"/>
    <w:rsid w:val="003503EE"/>
    <w:rsid w:val="003942B2"/>
    <w:rsid w:val="003B1FD0"/>
    <w:rsid w:val="003E7ED7"/>
    <w:rsid w:val="00467512"/>
    <w:rsid w:val="004A003C"/>
    <w:rsid w:val="004C0576"/>
    <w:rsid w:val="004C6D02"/>
    <w:rsid w:val="00534693"/>
    <w:rsid w:val="005576F7"/>
    <w:rsid w:val="0056138D"/>
    <w:rsid w:val="005A631A"/>
    <w:rsid w:val="005C7617"/>
    <w:rsid w:val="005E62A8"/>
    <w:rsid w:val="00625FC8"/>
    <w:rsid w:val="0063289E"/>
    <w:rsid w:val="00636A34"/>
    <w:rsid w:val="00661BFE"/>
    <w:rsid w:val="006745B0"/>
    <w:rsid w:val="00680FD5"/>
    <w:rsid w:val="006C0DF6"/>
    <w:rsid w:val="007023A2"/>
    <w:rsid w:val="00725494"/>
    <w:rsid w:val="007259F4"/>
    <w:rsid w:val="0072659C"/>
    <w:rsid w:val="00726FAA"/>
    <w:rsid w:val="0076470B"/>
    <w:rsid w:val="00775522"/>
    <w:rsid w:val="00795ABF"/>
    <w:rsid w:val="007E2E99"/>
    <w:rsid w:val="0081457A"/>
    <w:rsid w:val="008C5C15"/>
    <w:rsid w:val="00914508"/>
    <w:rsid w:val="0092328F"/>
    <w:rsid w:val="00933F0A"/>
    <w:rsid w:val="00957173"/>
    <w:rsid w:val="009661EE"/>
    <w:rsid w:val="00993779"/>
    <w:rsid w:val="0099476D"/>
    <w:rsid w:val="009B160A"/>
    <w:rsid w:val="00A66623"/>
    <w:rsid w:val="00A7165C"/>
    <w:rsid w:val="00AF1A99"/>
    <w:rsid w:val="00B121FB"/>
    <w:rsid w:val="00B163A9"/>
    <w:rsid w:val="00B238C4"/>
    <w:rsid w:val="00B37782"/>
    <w:rsid w:val="00B50697"/>
    <w:rsid w:val="00B56B45"/>
    <w:rsid w:val="00B95F0B"/>
    <w:rsid w:val="00BB6839"/>
    <w:rsid w:val="00BE3C04"/>
    <w:rsid w:val="00C04715"/>
    <w:rsid w:val="00C64FA1"/>
    <w:rsid w:val="00C72B8F"/>
    <w:rsid w:val="00C7635F"/>
    <w:rsid w:val="00CA119D"/>
    <w:rsid w:val="00D03479"/>
    <w:rsid w:val="00D22C18"/>
    <w:rsid w:val="00D4163F"/>
    <w:rsid w:val="00D86A2D"/>
    <w:rsid w:val="00DA3446"/>
    <w:rsid w:val="00DA75B7"/>
    <w:rsid w:val="00DE4585"/>
    <w:rsid w:val="00DF1B0C"/>
    <w:rsid w:val="00DF4363"/>
    <w:rsid w:val="00DF4ECA"/>
    <w:rsid w:val="00E236A7"/>
    <w:rsid w:val="00E24701"/>
    <w:rsid w:val="00E416B8"/>
    <w:rsid w:val="00E560D1"/>
    <w:rsid w:val="00EA1A3D"/>
    <w:rsid w:val="00EB1011"/>
    <w:rsid w:val="00EB22E3"/>
    <w:rsid w:val="00F52FA9"/>
    <w:rsid w:val="00F71521"/>
    <w:rsid w:val="00F81459"/>
    <w:rsid w:val="00F8749F"/>
    <w:rsid w:val="00F91B41"/>
    <w:rsid w:val="00F96CC0"/>
    <w:rsid w:val="00FB0DDE"/>
    <w:rsid w:val="00FD09D3"/>
    <w:rsid w:val="00FF2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9EC00"/>
  <w15:docId w15:val="{F6E17636-43E1-A84F-BA71-E8E26D26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80" w:line="276" w:lineRule="auto"/>
      <w:jc w:val="both"/>
    </w:pPr>
    <w:rPr>
      <w:rFonts w:ascii="Calibri" w:eastAsia="Calibri" w:hAnsi="Calibri" w:cs="Calibri"/>
      <w:color w:val="000000"/>
      <w:sz w:val="24"/>
      <w:szCs w:val="24"/>
      <w:u w:color="000000"/>
    </w:rPr>
  </w:style>
  <w:style w:type="paragraph" w:styleId="Titolo2">
    <w:name w:val="heading 2"/>
    <w:next w:val="Normale"/>
    <w:uiPriority w:val="9"/>
    <w:unhideWhenUsed/>
    <w:qFormat/>
    <w:pPr>
      <w:keepNext/>
      <w:keepLines/>
      <w:spacing w:before="280" w:after="80" w:line="276" w:lineRule="auto"/>
      <w:jc w:val="both"/>
      <w:outlineLvl w:val="1"/>
    </w:pPr>
    <w:rPr>
      <w:rFonts w:ascii="Garamond" w:eastAsia="Garamond" w:hAnsi="Garamond" w:cs="Garamond"/>
      <w:b/>
      <w:bCs/>
      <w:color w:val="002060"/>
      <w:sz w:val="32"/>
      <w:szCs w:val="32"/>
      <w:u w:color="0020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jc w:val="both"/>
    </w:pPr>
    <w:rPr>
      <w:rFonts w:ascii="Calibri" w:eastAsia="Calibri" w:hAnsi="Calibri" w:cs="Calibri"/>
      <w:color w:val="000000"/>
      <w:sz w:val="24"/>
      <w:szCs w:val="24"/>
      <w:u w:color="000000"/>
    </w:rPr>
  </w:style>
  <w:style w:type="paragraph" w:styleId="Paragrafoelenco">
    <w:name w:val="List Paragraph"/>
    <w:pPr>
      <w:spacing w:after="80" w:line="276" w:lineRule="auto"/>
      <w:ind w:left="720"/>
      <w:jc w:val="both"/>
    </w:pPr>
    <w:rPr>
      <w:rFonts w:ascii="Calibri" w:eastAsia="Calibri" w:hAnsi="Calibri" w:cs="Calibri"/>
      <w:color w:val="000000"/>
      <w:sz w:val="24"/>
      <w:szCs w:val="24"/>
      <w:u w:color="000000"/>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paragraph" w:customStyle="1" w:styleId="TESTONORMALE">
    <w:name w:val="TESTO NORMALE"/>
    <w:link w:val="TESTONORMALECarattere"/>
    <w:qFormat/>
    <w:pPr>
      <w:spacing w:before="80" w:after="120" w:line="288" w:lineRule="auto"/>
      <w:jc w:val="both"/>
    </w:pPr>
    <w:rPr>
      <w:rFonts w:ascii="Garamond" w:hAnsi="Garamond" w:cs="Arial Unicode MS"/>
      <w:color w:val="000000"/>
      <w:sz w:val="28"/>
      <w:szCs w:val="28"/>
      <w:u w:color="000000"/>
    </w:rPr>
  </w:style>
  <w:style w:type="numbering" w:customStyle="1" w:styleId="Stileimportato15">
    <w:name w:val="Stile importato 15"/>
    <w:pPr>
      <w:numPr>
        <w:numId w:val="18"/>
      </w:numPr>
    </w:pPr>
  </w:style>
  <w:style w:type="numbering" w:customStyle="1" w:styleId="Puntielenco">
    <w:name w:val="Punti elenco"/>
    <w:pPr>
      <w:numPr>
        <w:numId w:val="20"/>
      </w:numPr>
    </w:pPr>
  </w:style>
  <w:style w:type="table" w:styleId="Grigliatabella">
    <w:name w:val="Table Grid"/>
    <w:basedOn w:val="Tabellanormale"/>
    <w:uiPriority w:val="59"/>
    <w:rsid w:val="00267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6405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4051"/>
    <w:rPr>
      <w:rFonts w:ascii="Calibri" w:eastAsia="Calibri" w:hAnsi="Calibri" w:cs="Calibri"/>
      <w:color w:val="000000"/>
      <w:sz w:val="24"/>
      <w:szCs w:val="24"/>
      <w:u w:color="000000"/>
    </w:rPr>
  </w:style>
  <w:style w:type="character" w:customStyle="1" w:styleId="TESTONORMALECarattere">
    <w:name w:val="TESTO NORMALE Carattere"/>
    <w:basedOn w:val="Carpredefinitoparagrafo"/>
    <w:link w:val="TESTONORMALE"/>
    <w:rsid w:val="00B56B45"/>
    <w:rPr>
      <w:rFonts w:ascii="Garamond" w:hAnsi="Garamond" w:cs="Arial Unicode MS"/>
      <w:color w:val="000000"/>
      <w:sz w:val="28"/>
      <w:szCs w:val="28"/>
      <w:u w:color="000000"/>
    </w:rPr>
  </w:style>
  <w:style w:type="character" w:styleId="Rimandocommento">
    <w:name w:val="annotation reference"/>
    <w:basedOn w:val="Carpredefinitoparagrafo"/>
    <w:uiPriority w:val="99"/>
    <w:semiHidden/>
    <w:unhideWhenUsed/>
    <w:rsid w:val="00EB22E3"/>
    <w:rPr>
      <w:sz w:val="16"/>
      <w:szCs w:val="16"/>
    </w:rPr>
  </w:style>
  <w:style w:type="paragraph" w:styleId="Testocommento">
    <w:name w:val="annotation text"/>
    <w:basedOn w:val="Normale"/>
    <w:link w:val="TestocommentoCarattere"/>
    <w:uiPriority w:val="99"/>
    <w:semiHidden/>
    <w:unhideWhenUsed/>
    <w:rsid w:val="00EB22E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B22E3"/>
    <w:rPr>
      <w:rFonts w:ascii="Calibri" w:eastAsia="Calibri" w:hAnsi="Calibri" w:cs="Calibri"/>
      <w:color w:val="000000"/>
      <w:u w:color="000000"/>
    </w:rPr>
  </w:style>
  <w:style w:type="paragraph" w:styleId="Soggettocommento">
    <w:name w:val="annotation subject"/>
    <w:basedOn w:val="Testocommento"/>
    <w:next w:val="Testocommento"/>
    <w:link w:val="SoggettocommentoCarattere"/>
    <w:uiPriority w:val="99"/>
    <w:semiHidden/>
    <w:unhideWhenUsed/>
    <w:rsid w:val="00EB22E3"/>
    <w:rPr>
      <w:b/>
      <w:bCs/>
    </w:rPr>
  </w:style>
  <w:style w:type="character" w:customStyle="1" w:styleId="SoggettocommentoCarattere">
    <w:name w:val="Soggetto commento Carattere"/>
    <w:basedOn w:val="TestocommentoCarattere"/>
    <w:link w:val="Soggettocommento"/>
    <w:uiPriority w:val="99"/>
    <w:semiHidden/>
    <w:rsid w:val="00EB22E3"/>
    <w:rPr>
      <w:rFonts w:ascii="Calibri" w:eastAsia="Calibri" w:hAnsi="Calibri" w:cs="Calibri"/>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5536</Words>
  <Characters>31559</Characters>
  <Application>Microsoft Office Word</Application>
  <DocSecurity>0</DocSecurity>
  <Lines>262</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Felisati Marco</dc:creator>
  <cp:lastModifiedBy>Travaglini Laura</cp:lastModifiedBy>
  <cp:revision>2</cp:revision>
  <dcterms:created xsi:type="dcterms:W3CDTF">2021-06-24T17:54:00Z</dcterms:created>
  <dcterms:modified xsi:type="dcterms:W3CDTF">2021-06-24T17:54:00Z</dcterms:modified>
</cp:coreProperties>
</file>