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D39" w:rsidRDefault="00ED4D39" w:rsidP="001020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6C6D">
        <w:rPr>
          <w:rFonts w:ascii="Times New Roman" w:hAnsi="Times New Roman" w:cs="Times New Roman"/>
          <w:sz w:val="24"/>
          <w:szCs w:val="24"/>
        </w:rPr>
        <w:t>IL PRESIDENTE DELLA REPUBBLICA</w:t>
      </w:r>
    </w:p>
    <w:p w:rsidR="00ED4D39" w:rsidRPr="00D36C6D" w:rsidRDefault="00ED4D39" w:rsidP="002D2F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4D39" w:rsidRPr="009A27E7" w:rsidRDefault="00ED4D39" w:rsidP="002D2F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27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Visti gli </w:t>
      </w:r>
      <w:r w:rsidRPr="009A27E7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articoli 77</w:t>
      </w:r>
      <w:r w:rsidRPr="009A27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Pr="009A27E7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87 della Costituzione</w:t>
      </w:r>
      <w:r w:rsidRPr="009A27E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:rsidR="00ED4D39" w:rsidRDefault="00ED4D39" w:rsidP="002D2F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it-IT"/>
        </w:rPr>
      </w:pPr>
    </w:p>
    <w:p w:rsidR="00ED4D39" w:rsidRPr="004907B7" w:rsidRDefault="00ED4D39" w:rsidP="002D2F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907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RITENUTA la straordinaria necessità e urgenza di provvedere alla proroga e alla definizione </w:t>
      </w:r>
      <w:r w:rsidR="00DC1DF1">
        <w:rPr>
          <w:rFonts w:ascii="Times New Roman" w:eastAsia="Times New Roman" w:hAnsi="Times New Roman" w:cs="Times New Roman"/>
          <w:sz w:val="24"/>
          <w:szCs w:val="24"/>
          <w:lang w:eastAsia="it-IT"/>
        </w:rPr>
        <w:t>di termini di prossima scadenza</w:t>
      </w:r>
      <w:r w:rsidR="00782D59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CC49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530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</w:t>
      </w:r>
      <w:r w:rsidRPr="004907B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fine di garantire la continuità dell'azione amministrativa; </w:t>
      </w:r>
    </w:p>
    <w:p w:rsidR="00ED4D39" w:rsidRDefault="00ED4D39" w:rsidP="002D2F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D4D39" w:rsidRPr="008403F1" w:rsidRDefault="00ED4D39" w:rsidP="002D2F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211F">
        <w:rPr>
          <w:rFonts w:ascii="Times New Roman" w:eastAsia="Times New Roman" w:hAnsi="Times New Roman" w:cs="Times New Roman"/>
          <w:sz w:val="24"/>
          <w:szCs w:val="24"/>
          <w:lang w:eastAsia="it-IT"/>
        </w:rPr>
        <w:t>Vista la deliberazione del Consiglio</w:t>
      </w:r>
      <w:r w:rsidRPr="008403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dei ministri, adottata nella riunione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C1DF1">
        <w:rPr>
          <w:rFonts w:ascii="Times New Roman" w:eastAsia="Times New Roman" w:hAnsi="Times New Roman" w:cs="Times New Roman"/>
          <w:sz w:val="24"/>
          <w:szCs w:val="24"/>
          <w:lang w:eastAsia="it-IT"/>
        </w:rPr>
        <w:t>….</w:t>
      </w:r>
      <w:proofErr w:type="gramEnd"/>
      <w:r w:rsidR="00DC1DF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aprile 2021</w:t>
      </w:r>
      <w:r w:rsidRPr="008403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:rsidR="00ED4D39" w:rsidRDefault="00ED4D39" w:rsidP="002D2F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D4D39" w:rsidRPr="008403F1" w:rsidRDefault="00ED4D39" w:rsidP="002D2F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03F1">
        <w:rPr>
          <w:rFonts w:ascii="Times New Roman" w:eastAsia="Times New Roman" w:hAnsi="Times New Roman" w:cs="Times New Roman"/>
          <w:sz w:val="24"/>
          <w:szCs w:val="24"/>
          <w:lang w:eastAsia="it-IT"/>
        </w:rPr>
        <w:t>Sulla proposta del Presidente del Consiglio dei ministr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306D3A">
        <w:rPr>
          <w:rFonts w:ascii="Times New Roman" w:eastAsia="Times New Roman" w:hAnsi="Times New Roman" w:cs="Times New Roman"/>
          <w:sz w:val="24"/>
          <w:szCs w:val="24"/>
          <w:lang w:eastAsia="it-IT"/>
        </w:rPr>
        <w:t>, di concerto con il Ministro dell’economia e delle finanze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ED4D39" w:rsidRDefault="00ED4D39" w:rsidP="002D2F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4D39" w:rsidRDefault="00ED4D39" w:rsidP="002D2F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4D39" w:rsidRPr="00D36C6D" w:rsidRDefault="00ED4D39" w:rsidP="002D2F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6C6D">
        <w:rPr>
          <w:rFonts w:ascii="Times New Roman" w:hAnsi="Times New Roman" w:cs="Times New Roman"/>
          <w:sz w:val="24"/>
          <w:szCs w:val="24"/>
        </w:rPr>
        <w:t>EMANA</w:t>
      </w:r>
    </w:p>
    <w:p w:rsidR="00ED4D39" w:rsidRDefault="00ED4D39" w:rsidP="002D2F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6C6D">
        <w:rPr>
          <w:rFonts w:ascii="Times New Roman" w:hAnsi="Times New Roman" w:cs="Times New Roman"/>
          <w:sz w:val="24"/>
          <w:szCs w:val="24"/>
        </w:rPr>
        <w:t>il seguente decreto-legge:</w:t>
      </w:r>
    </w:p>
    <w:p w:rsidR="00ED4D39" w:rsidRDefault="00ED4D39" w:rsidP="002D2F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4CC" w:rsidRDefault="00AF74CC" w:rsidP="002D2F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D39" w:rsidRPr="00730E7C" w:rsidRDefault="00ED4D39" w:rsidP="002D2F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70331947"/>
      <w:r w:rsidRPr="00730E7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ED4D39" w:rsidRDefault="00ED4D39" w:rsidP="00FD00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30E7C">
        <w:rPr>
          <w:rFonts w:ascii="Times New Roman" w:hAnsi="Times New Roman" w:cs="Times New Roman"/>
          <w:b/>
          <w:i/>
          <w:sz w:val="24"/>
          <w:szCs w:val="24"/>
        </w:rPr>
        <w:t>(</w:t>
      </w:r>
      <w:bookmarkEnd w:id="0"/>
      <w:r w:rsidR="00E239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Disposizioni urgenti </w:t>
      </w:r>
      <w:r w:rsidR="00557725">
        <w:rPr>
          <w:rFonts w:ascii="Times New Roman" w:hAnsi="Times New Roman" w:cs="Times New Roman"/>
          <w:b/>
          <w:bCs/>
          <w:i/>
          <w:sz w:val="24"/>
          <w:szCs w:val="24"/>
        </w:rPr>
        <w:t>in materia di lavoro agile</w:t>
      </w:r>
      <w:r w:rsidR="00FD00AA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:rsidR="009648EC" w:rsidRPr="00782D59" w:rsidRDefault="009648EC" w:rsidP="00FD00A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trike/>
          <w:sz w:val="24"/>
          <w:szCs w:val="24"/>
          <w:highlight w:val="cyan"/>
        </w:rPr>
      </w:pPr>
    </w:p>
    <w:p w:rsidR="00A91A3E" w:rsidRDefault="00A91A3E" w:rsidP="00A91A3E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A91A3E" w:rsidRDefault="00A40818" w:rsidP="00A91A3E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All’articolo 263</w:t>
      </w:r>
      <w:r w:rsidR="00A91A3E">
        <w:rPr>
          <w:rFonts w:ascii="Times New Roman" w:hAnsi="Times New Roman" w:cs="Times New Roman"/>
          <w:sz w:val="24"/>
          <w:szCs w:val="24"/>
        </w:rPr>
        <w:t xml:space="preserve"> del decreto-legge 19 maggio 2020, n. 34, convertito, con modificazioni, dalla legge 17 luglio 2020, n. 77, relativo alla disciplina del lavoro agile nelle amministrazioni pubbliche, sono apportate le seguenti modificazioni:</w:t>
      </w:r>
      <w:r w:rsidR="00A91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40818" w:rsidRDefault="00A91A3E" w:rsidP="00A91A3E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A408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818">
        <w:rPr>
          <w:rFonts w:ascii="Times New Roman" w:hAnsi="Times New Roman" w:cs="Times New Roman"/>
          <w:sz w:val="24"/>
          <w:szCs w:val="24"/>
        </w:rPr>
        <w:t>al comma 1:</w:t>
      </w:r>
    </w:p>
    <w:p w:rsidR="00A91A3E" w:rsidRDefault="00A40818" w:rsidP="00A40818">
      <w:pPr>
        <w:spacing w:after="0" w:line="240" w:lineRule="auto"/>
        <w:ind w:left="284" w:right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91A3E">
        <w:rPr>
          <w:rFonts w:ascii="Times New Roman" w:hAnsi="Times New Roman" w:cs="Times New Roman"/>
          <w:sz w:val="24"/>
          <w:szCs w:val="24"/>
        </w:rPr>
        <w:t>il secondo periodo è sostituito dal seguente:</w:t>
      </w:r>
      <w:r w:rsidR="00A91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1A3E">
        <w:rPr>
          <w:rFonts w:ascii="Times New Roman" w:hAnsi="Times New Roman" w:cs="Times New Roman"/>
          <w:i/>
          <w:iCs/>
          <w:sz w:val="24"/>
          <w:szCs w:val="24"/>
        </w:rPr>
        <w:t xml:space="preserve">“A tal fine, </w:t>
      </w:r>
      <w:r w:rsidR="00A91A3E" w:rsidRPr="00967496">
        <w:rPr>
          <w:rFonts w:ascii="Times New Roman" w:hAnsi="Times New Roman" w:cs="Times New Roman"/>
          <w:bCs/>
          <w:i/>
          <w:iCs/>
          <w:sz w:val="24"/>
          <w:szCs w:val="24"/>
        </w:rPr>
        <w:t>le amministrazioni di cui al primo periodo,</w:t>
      </w:r>
      <w:r w:rsidR="00A91A3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="00A91A3E">
        <w:rPr>
          <w:rFonts w:ascii="Times New Roman" w:hAnsi="Times New Roman" w:cs="Times New Roman"/>
          <w:i/>
          <w:iCs/>
          <w:sz w:val="24"/>
          <w:szCs w:val="24"/>
        </w:rPr>
        <w:t>fino alla definizione della disciplina del lavoro agile da parte dei contratti collettivi, ove previsti, e, comunque, non oltre il</w:t>
      </w:r>
      <w:r w:rsidR="00A91A3E">
        <w:rPr>
          <w:rFonts w:ascii="Times New Roman" w:hAnsi="Times New Roman" w:cs="Times New Roman"/>
          <w:sz w:val="24"/>
          <w:szCs w:val="24"/>
        </w:rPr>
        <w:t xml:space="preserve">  </w:t>
      </w:r>
      <w:r w:rsidR="00A91A3E">
        <w:rPr>
          <w:rFonts w:ascii="Times New Roman" w:hAnsi="Times New Roman" w:cs="Times New Roman"/>
          <w:i/>
          <w:iCs/>
          <w:sz w:val="24"/>
          <w:szCs w:val="24"/>
        </w:rPr>
        <w:t xml:space="preserve">31 dicembre 2021, in deroga alle misure di cui all'articolo 87, comma 3, del decreto-legge 17 marzo 2020, n. 18, convertito, con modificazioni, dalla legge 24 aprile 2020, n. 27, organizzano il lavoro dei propri dipendenti e l'erogazione dei servizi attraverso la flessibilità dell'orario di lavoro, rivedendone l'articolazione giornaliera e settimanale, introducendo modalità di interlocuzione programmata, anche attraverso soluzioni digitali e non in presenza con l'utenza, applicando il lavoro agile, con le misure semplificate di cui al comma 1, lettera b), del medesimo articolo 87, e comunque a condizione che l'erogazione dei servizi rivolti a cittadini ed imprese avvenga con regolarità, continuità ed efficienza, nonché nel rigoroso rispetto dei tempi previsti dalla normativa vigente.”; </w:t>
      </w:r>
    </w:p>
    <w:p w:rsidR="00A91A3E" w:rsidRPr="00A40818" w:rsidRDefault="00A40818" w:rsidP="00A40818">
      <w:pPr>
        <w:spacing w:after="0" w:line="240" w:lineRule="auto"/>
        <w:ind w:left="284" w:right="14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40818">
        <w:rPr>
          <w:rFonts w:ascii="Times New Roman" w:hAnsi="Times New Roman" w:cs="Times New Roman"/>
          <w:iCs/>
          <w:sz w:val="24"/>
          <w:szCs w:val="24"/>
        </w:rPr>
        <w:t>2)</w:t>
      </w:r>
      <w:r w:rsidR="00A91A3E">
        <w:rPr>
          <w:rFonts w:ascii="Times New Roman" w:hAnsi="Times New Roman" w:cs="Times New Roman"/>
          <w:i/>
          <w:iCs/>
          <w:sz w:val="24"/>
          <w:szCs w:val="24"/>
        </w:rPr>
        <w:t xml:space="preserve">  </w:t>
      </w:r>
      <w:r w:rsidR="00A91A3E" w:rsidRPr="00A91A3E">
        <w:rPr>
          <w:rFonts w:ascii="Times New Roman" w:hAnsi="Times New Roman" w:cs="Times New Roman"/>
          <w:iCs/>
          <w:sz w:val="24"/>
          <w:szCs w:val="24"/>
        </w:rPr>
        <w:t>è aggiunto, in fine, il seguente periodo</w:t>
      </w:r>
      <w:r w:rsidR="00A91A3E">
        <w:rPr>
          <w:rFonts w:ascii="Times New Roman" w:hAnsi="Times New Roman" w:cs="Times New Roman"/>
          <w:i/>
          <w:iCs/>
          <w:sz w:val="24"/>
          <w:szCs w:val="24"/>
        </w:rPr>
        <w:t xml:space="preserve">: “Le disposizioni del presente comma si applicano al personale del comparto sicurezza, difesa e soccorso pubblico fino al termine dello stato di emergenza connessa al </w:t>
      </w:r>
      <w:r w:rsidR="00353035">
        <w:rPr>
          <w:rFonts w:ascii="Times New Roman" w:hAnsi="Times New Roman" w:cs="Times New Roman"/>
          <w:i/>
          <w:iCs/>
          <w:sz w:val="24"/>
          <w:szCs w:val="24"/>
        </w:rPr>
        <w:t>COVID -</w:t>
      </w:r>
      <w:r w:rsidR="00A91A3E">
        <w:rPr>
          <w:rFonts w:ascii="Times New Roman" w:hAnsi="Times New Roman" w:cs="Times New Roman"/>
          <w:i/>
          <w:iCs/>
          <w:sz w:val="24"/>
          <w:szCs w:val="24"/>
        </w:rPr>
        <w:t>19.”;</w:t>
      </w:r>
    </w:p>
    <w:p w:rsidR="00A91A3E" w:rsidRDefault="00A40818" w:rsidP="00A91A3E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91A3E">
        <w:rPr>
          <w:rFonts w:ascii="Times New Roman" w:hAnsi="Times New Roman" w:cs="Times New Roman"/>
          <w:sz w:val="24"/>
          <w:szCs w:val="24"/>
        </w:rPr>
        <w:t xml:space="preserve">) al comma 2, dopo le parole </w:t>
      </w:r>
      <w:r w:rsidR="00A91A3E">
        <w:rPr>
          <w:rFonts w:ascii="Times New Roman" w:hAnsi="Times New Roman" w:cs="Times New Roman"/>
          <w:i/>
          <w:iCs/>
          <w:sz w:val="24"/>
          <w:szCs w:val="24"/>
        </w:rPr>
        <w:t>“tutela della salute”</w:t>
      </w:r>
      <w:r w:rsidR="00A91A3E">
        <w:rPr>
          <w:rFonts w:ascii="Times New Roman" w:hAnsi="Times New Roman" w:cs="Times New Roman"/>
          <w:sz w:val="24"/>
          <w:szCs w:val="24"/>
        </w:rPr>
        <w:t xml:space="preserve"> sono inserite le seguenti: “</w:t>
      </w:r>
      <w:r w:rsidR="00A91A3E">
        <w:rPr>
          <w:rFonts w:ascii="Times New Roman" w:hAnsi="Times New Roman" w:cs="Times New Roman"/>
          <w:i/>
          <w:iCs/>
          <w:sz w:val="24"/>
          <w:szCs w:val="24"/>
        </w:rPr>
        <w:t xml:space="preserve">e di contenimento del </w:t>
      </w:r>
      <w:r w:rsidR="00353035">
        <w:rPr>
          <w:rFonts w:ascii="Times New Roman" w:hAnsi="Times New Roman" w:cs="Times New Roman"/>
          <w:i/>
          <w:iCs/>
          <w:sz w:val="24"/>
          <w:szCs w:val="24"/>
        </w:rPr>
        <w:t xml:space="preserve">fenomeno epidemiologico da COVID </w:t>
      </w:r>
      <w:r w:rsidR="00A91A3E">
        <w:rPr>
          <w:rFonts w:ascii="Times New Roman" w:hAnsi="Times New Roman" w:cs="Times New Roman"/>
          <w:i/>
          <w:iCs/>
          <w:sz w:val="24"/>
          <w:szCs w:val="24"/>
        </w:rPr>
        <w:t>-19</w:t>
      </w:r>
      <w:r w:rsidR="00A91A3E">
        <w:rPr>
          <w:rFonts w:ascii="Times New Roman" w:hAnsi="Times New Roman" w:cs="Times New Roman"/>
          <w:sz w:val="24"/>
          <w:szCs w:val="24"/>
        </w:rPr>
        <w:t>”.</w:t>
      </w:r>
    </w:p>
    <w:p w:rsidR="00A91A3E" w:rsidRDefault="00A91A3E" w:rsidP="00A91A3E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All’articolo 14, comma 1, della legge 7 agosto 2015, n. 124, relativo alla promozione della conciliazione dei tempi di vita e di lavoro nelle amministrazioni pubbliche, sono apportate le seguenti modificazioni:</w:t>
      </w:r>
    </w:p>
    <w:p w:rsidR="00A91A3E" w:rsidRDefault="00A91A3E" w:rsidP="00A91A3E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D13439">
        <w:rPr>
          <w:rFonts w:ascii="Times New Roman" w:hAnsi="Times New Roman" w:cs="Times New Roman"/>
          <w:sz w:val="24"/>
          <w:szCs w:val="24"/>
        </w:rPr>
        <w:t xml:space="preserve">al primo periodo, </w:t>
      </w:r>
      <w:r>
        <w:rPr>
          <w:rFonts w:ascii="Times New Roman" w:hAnsi="Times New Roman" w:cs="Times New Roman"/>
          <w:sz w:val="24"/>
          <w:szCs w:val="24"/>
        </w:rPr>
        <w:t xml:space="preserve">dopo la parola </w:t>
      </w:r>
      <w:r w:rsidRPr="00955D52">
        <w:rPr>
          <w:rFonts w:ascii="Times New Roman" w:hAnsi="Times New Roman" w:cs="Times New Roman"/>
          <w:i/>
          <w:sz w:val="24"/>
          <w:szCs w:val="24"/>
        </w:rPr>
        <w:t xml:space="preserve">“telelavoro” </w:t>
      </w:r>
      <w:r>
        <w:rPr>
          <w:rFonts w:ascii="Times New Roman" w:hAnsi="Times New Roman" w:cs="Times New Roman"/>
          <w:sz w:val="24"/>
          <w:szCs w:val="24"/>
        </w:rPr>
        <w:t xml:space="preserve">sono aggiunte le seguenti: </w:t>
      </w:r>
      <w:r>
        <w:rPr>
          <w:rFonts w:ascii="Times New Roman" w:hAnsi="Times New Roman" w:cs="Times New Roman"/>
          <w:i/>
          <w:iCs/>
          <w:sz w:val="24"/>
          <w:szCs w:val="24"/>
        </w:rPr>
        <w:t>“e del lavoro agile”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91A3E" w:rsidRPr="00EF1EA8" w:rsidRDefault="00A91A3E" w:rsidP="00A91A3E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A40818">
        <w:rPr>
          <w:rFonts w:ascii="Times New Roman" w:hAnsi="Times New Roman" w:cs="Times New Roman"/>
          <w:sz w:val="24"/>
          <w:szCs w:val="24"/>
        </w:rPr>
        <w:t>a</w:t>
      </w:r>
      <w:r w:rsidR="00D13439">
        <w:rPr>
          <w:rFonts w:ascii="Times New Roman" w:hAnsi="Times New Roman" w:cs="Times New Roman"/>
          <w:sz w:val="24"/>
          <w:szCs w:val="24"/>
        </w:rPr>
        <w:t>l terzo periodo</w:t>
      </w:r>
      <w:r w:rsidR="001421B0">
        <w:rPr>
          <w:rFonts w:ascii="Times New Roman" w:hAnsi="Times New Roman" w:cs="Times New Roman"/>
          <w:sz w:val="24"/>
          <w:szCs w:val="24"/>
        </w:rPr>
        <w:t>, le parole “</w:t>
      </w:r>
      <w:r w:rsidR="001421B0" w:rsidRPr="001421B0">
        <w:rPr>
          <w:rFonts w:ascii="Times New Roman" w:hAnsi="Times New Roman" w:cs="Times New Roman"/>
          <w:i/>
          <w:sz w:val="24"/>
          <w:szCs w:val="24"/>
          <w:lang w:eastAsia="it-IT"/>
        </w:rPr>
        <w:t>Il POLA individua le modalità attuative</w:t>
      </w:r>
      <w:r w:rsidR="001421B0" w:rsidRPr="001421B0">
        <w:rPr>
          <w:rFonts w:ascii="Times New Roman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r w:rsidR="001421B0" w:rsidRPr="001421B0">
        <w:rPr>
          <w:rFonts w:ascii="Times New Roman" w:hAnsi="Times New Roman" w:cs="Times New Roman"/>
          <w:i/>
          <w:sz w:val="24"/>
          <w:szCs w:val="24"/>
          <w:lang w:eastAsia="it-IT"/>
        </w:rPr>
        <w:t xml:space="preserve">del lavoro agile prevedendo, per le attività che possono essere svolte in modalità agile, che almeno il 60 per cento dei dipendenti possa avvalersene, garantendo che gli stessi </w:t>
      </w:r>
      <w:r w:rsidR="001421B0" w:rsidRPr="00EF1EA8">
        <w:rPr>
          <w:rFonts w:ascii="Times New Roman" w:hAnsi="Times New Roman" w:cs="Times New Roman"/>
          <w:i/>
          <w:sz w:val="24"/>
          <w:szCs w:val="24"/>
          <w:lang w:eastAsia="it-IT"/>
        </w:rPr>
        <w:t>non subiscano penalizzazioni</w:t>
      </w:r>
      <w:r w:rsidRPr="00EF1EA8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1421B0" w:rsidRPr="00EF1EA8">
        <w:rPr>
          <w:rFonts w:ascii="Times New Roman" w:hAnsi="Times New Roman" w:cs="Times New Roman"/>
          <w:sz w:val="24"/>
          <w:szCs w:val="24"/>
        </w:rPr>
        <w:t xml:space="preserve"> sono sostituite dalle seguenti: “</w:t>
      </w:r>
      <w:r w:rsidR="001421B0" w:rsidRPr="00EF1EA8">
        <w:rPr>
          <w:rFonts w:ascii="Times New Roman" w:hAnsi="Times New Roman" w:cs="Times New Roman"/>
          <w:i/>
          <w:sz w:val="24"/>
          <w:szCs w:val="24"/>
          <w:lang w:eastAsia="it-IT"/>
        </w:rPr>
        <w:t>Il POLA individua le modalità attuative</w:t>
      </w:r>
      <w:r w:rsidR="001421B0" w:rsidRPr="00EF1EA8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 xml:space="preserve"> e organizzative</w:t>
      </w:r>
      <w:r w:rsidR="001421B0" w:rsidRPr="00EF1EA8">
        <w:rPr>
          <w:rFonts w:ascii="Times New Roman" w:hAnsi="Times New Roman" w:cs="Times New Roman"/>
          <w:i/>
          <w:sz w:val="24"/>
          <w:szCs w:val="24"/>
          <w:lang w:eastAsia="it-IT"/>
        </w:rPr>
        <w:t xml:space="preserve"> del lavoro agile prevedendo, per le attività che possono essere svolte in modalità agile, che </w:t>
      </w:r>
      <w:r w:rsidR="001421B0" w:rsidRPr="00EF1EA8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 xml:space="preserve">i dipendenti </w:t>
      </w:r>
      <w:r w:rsidR="001421B0" w:rsidRPr="00EF1EA8">
        <w:rPr>
          <w:rFonts w:ascii="Times New Roman" w:hAnsi="Times New Roman" w:cs="Times New Roman"/>
          <w:i/>
          <w:sz w:val="24"/>
          <w:szCs w:val="24"/>
          <w:lang w:eastAsia="it-IT"/>
        </w:rPr>
        <w:t>non subiscano penalizzazioni</w:t>
      </w:r>
      <w:r w:rsidR="001421B0" w:rsidRPr="00EF1EA8">
        <w:rPr>
          <w:rFonts w:ascii="Times New Roman" w:hAnsi="Times New Roman" w:cs="Times New Roman"/>
          <w:sz w:val="24"/>
          <w:szCs w:val="24"/>
          <w:lang w:eastAsia="it-IT"/>
        </w:rPr>
        <w:t>”;</w:t>
      </w:r>
    </w:p>
    <w:p w:rsidR="00A91A3E" w:rsidRDefault="00A91A3E" w:rsidP="00A91A3E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c) al quarto periodo, la parola </w:t>
      </w:r>
      <w:r>
        <w:rPr>
          <w:rFonts w:ascii="Times New Roman" w:hAnsi="Times New Roman" w:cs="Times New Roman"/>
          <w:i/>
          <w:iCs/>
          <w:sz w:val="24"/>
          <w:szCs w:val="24"/>
        </w:rPr>
        <w:t>“30”</w:t>
      </w:r>
      <w:r>
        <w:rPr>
          <w:rFonts w:ascii="Times New Roman" w:hAnsi="Times New Roman" w:cs="Times New Roman"/>
          <w:sz w:val="24"/>
          <w:szCs w:val="24"/>
        </w:rPr>
        <w:t xml:space="preserve"> è sostituita dalla seguente </w:t>
      </w:r>
      <w:r>
        <w:rPr>
          <w:rFonts w:ascii="Times New Roman" w:hAnsi="Times New Roman" w:cs="Times New Roman"/>
          <w:i/>
          <w:iCs/>
          <w:sz w:val="24"/>
          <w:szCs w:val="24"/>
        </w:rPr>
        <w:t>“15”</w:t>
      </w:r>
      <w:r w:rsidR="00E208D0">
        <w:rPr>
          <w:rFonts w:ascii="Times New Roman" w:hAnsi="Times New Roman" w:cs="Times New Roman"/>
          <w:sz w:val="24"/>
          <w:szCs w:val="24"/>
        </w:rPr>
        <w:t>;</w:t>
      </w:r>
    </w:p>
    <w:p w:rsidR="00E208D0" w:rsidRPr="00EF1EA8" w:rsidRDefault="00E208D0" w:rsidP="00A91A3E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EF1EA8">
        <w:rPr>
          <w:rFonts w:ascii="Times New Roman" w:hAnsi="Times New Roman" w:cs="Times New Roman"/>
          <w:sz w:val="24"/>
          <w:szCs w:val="24"/>
        </w:rPr>
        <w:t>d) al quinto periodo le parole “delle predette percentuali” sono sostituite dalle seguenti: “della predetta percentuale”.</w:t>
      </w:r>
    </w:p>
    <w:p w:rsidR="00D13439" w:rsidRDefault="00D13439" w:rsidP="00A91A3E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A91A3E" w:rsidRPr="0043684F" w:rsidRDefault="00A91A3E" w:rsidP="00497A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4D39" w:rsidRDefault="00ED4D39" w:rsidP="002D2F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4D39" w:rsidRPr="00730E7C" w:rsidRDefault="00ED4D39" w:rsidP="002D2F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66788121"/>
      <w:r w:rsidRPr="00730E7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ED4D39" w:rsidRPr="00825367" w:rsidRDefault="00ED4D39" w:rsidP="002D2F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648EC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9648EC" w:rsidRPr="009648EC">
        <w:rPr>
          <w:rFonts w:ascii="Times New Roman" w:hAnsi="Times New Roman" w:cs="Times New Roman"/>
          <w:b/>
          <w:i/>
          <w:sz w:val="24"/>
          <w:szCs w:val="24"/>
        </w:rPr>
        <w:t xml:space="preserve">Proroga </w:t>
      </w:r>
      <w:r w:rsidR="005D6A68">
        <w:rPr>
          <w:rFonts w:ascii="Times New Roman" w:hAnsi="Times New Roman" w:cs="Times New Roman"/>
          <w:b/>
          <w:i/>
          <w:sz w:val="24"/>
          <w:szCs w:val="24"/>
        </w:rPr>
        <w:t xml:space="preserve">dei termini di </w:t>
      </w:r>
      <w:r w:rsidR="009648EC" w:rsidRPr="009648EC">
        <w:rPr>
          <w:rFonts w:ascii="Times New Roman" w:hAnsi="Times New Roman" w:cs="Times New Roman"/>
          <w:b/>
          <w:i/>
          <w:sz w:val="24"/>
          <w:szCs w:val="24"/>
        </w:rPr>
        <w:t>validità dei documenti di riconoscimento</w:t>
      </w:r>
      <w:r w:rsidR="005D6A68">
        <w:rPr>
          <w:rFonts w:ascii="Times New Roman" w:hAnsi="Times New Roman" w:cs="Times New Roman"/>
          <w:b/>
          <w:i/>
          <w:sz w:val="24"/>
          <w:szCs w:val="24"/>
        </w:rPr>
        <w:t xml:space="preserve"> e di identità</w:t>
      </w:r>
      <w:r w:rsidRPr="00825367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ED4D39" w:rsidRPr="00825367" w:rsidRDefault="00ED4D39" w:rsidP="002D2F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4D39" w:rsidRPr="00BF70BC" w:rsidRDefault="00ED4D39" w:rsidP="002D2F5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</w:rPr>
      </w:pPr>
      <w:r w:rsidRPr="00825367">
        <w:rPr>
          <w:rFonts w:ascii="Times New Roman" w:eastAsia="Calibri" w:hAnsi="Times New Roman" w:cs="Times New Roman"/>
          <w:bCs/>
          <w:sz w:val="24"/>
        </w:rPr>
        <w:t>1.</w:t>
      </w:r>
      <w:r w:rsidRPr="00825367">
        <w:rPr>
          <w:rFonts w:ascii="Times New Roman" w:eastAsia="Calibri" w:hAnsi="Times New Roman" w:cs="Times New Roman"/>
          <w:bCs/>
          <w:sz w:val="24"/>
        </w:rPr>
        <w:tab/>
        <w:t xml:space="preserve">All’articolo 104, comma 1, del decreto-legge 17 marzo 2020, n. 18, convertito, con modificazioni, dalla legge 24 aprile 2020, n. 27, </w:t>
      </w:r>
      <w:r w:rsidRPr="00BF70BC">
        <w:rPr>
          <w:rFonts w:ascii="Times New Roman" w:eastAsia="Calibri" w:hAnsi="Times New Roman" w:cs="Times New Roman"/>
          <w:bCs/>
          <w:sz w:val="24"/>
        </w:rPr>
        <w:t>relativo al periodo di validità dei documenti di riconoscimento e di identità, le parole “</w:t>
      </w:r>
      <w:r w:rsidRPr="00DC1DF1">
        <w:rPr>
          <w:rFonts w:ascii="Times New Roman" w:eastAsia="Calibri" w:hAnsi="Times New Roman" w:cs="Times New Roman"/>
          <w:bCs/>
          <w:i/>
          <w:sz w:val="24"/>
        </w:rPr>
        <w:t>30 aprile 2021</w:t>
      </w:r>
      <w:r w:rsidRPr="00BF70BC">
        <w:rPr>
          <w:rFonts w:ascii="Times New Roman" w:eastAsia="Calibri" w:hAnsi="Times New Roman" w:cs="Times New Roman"/>
          <w:bCs/>
          <w:sz w:val="24"/>
        </w:rPr>
        <w:t>” sono sostituite dalle seguenti: “</w:t>
      </w:r>
      <w:r w:rsidRPr="00DC1DF1">
        <w:rPr>
          <w:rFonts w:ascii="Times New Roman" w:eastAsia="Calibri" w:hAnsi="Times New Roman" w:cs="Times New Roman"/>
          <w:bCs/>
          <w:i/>
          <w:sz w:val="24"/>
        </w:rPr>
        <w:t>30 settembre 2021</w:t>
      </w:r>
      <w:r w:rsidRPr="00BF70BC">
        <w:rPr>
          <w:rFonts w:ascii="Times New Roman" w:eastAsia="Calibri" w:hAnsi="Times New Roman" w:cs="Times New Roman"/>
          <w:bCs/>
          <w:sz w:val="24"/>
        </w:rPr>
        <w:t xml:space="preserve">”. </w:t>
      </w:r>
    </w:p>
    <w:p w:rsidR="00265749" w:rsidRPr="00BF70BC" w:rsidRDefault="00265749" w:rsidP="002D2F5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</w:rPr>
      </w:pPr>
    </w:p>
    <w:p w:rsidR="00EF1EA8" w:rsidRDefault="00EF1EA8" w:rsidP="002D2F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D39" w:rsidRPr="00730E7C" w:rsidRDefault="00ED4D39" w:rsidP="002D2F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E7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46E64">
        <w:rPr>
          <w:rFonts w:ascii="Times New Roman" w:hAnsi="Times New Roman" w:cs="Times New Roman"/>
          <w:b/>
          <w:sz w:val="24"/>
          <w:szCs w:val="24"/>
        </w:rPr>
        <w:t>3</w:t>
      </w:r>
    </w:p>
    <w:p w:rsidR="00ED4D39" w:rsidRPr="00D15FCD" w:rsidRDefault="005235D1" w:rsidP="00E26F1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(Proroga dei</w:t>
      </w:r>
      <w:r w:rsidR="00E26F10" w:rsidRPr="00E26F10">
        <w:rPr>
          <w:rFonts w:ascii="Times New Roman" w:hAnsi="Times New Roman" w:cs="Times New Roman"/>
          <w:b/>
          <w:i/>
          <w:sz w:val="24"/>
          <w:szCs w:val="24"/>
        </w:rPr>
        <w:t xml:space="preserve"> termin</w:t>
      </w:r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E26F10" w:rsidRPr="00E26F10">
        <w:rPr>
          <w:rFonts w:ascii="Times New Roman" w:hAnsi="Times New Roman" w:cs="Times New Roman"/>
          <w:b/>
          <w:i/>
          <w:sz w:val="24"/>
          <w:szCs w:val="24"/>
        </w:rPr>
        <w:t xml:space="preserve"> per la deliberazione del rendiconto di </w:t>
      </w:r>
      <w:r w:rsidR="00487B32">
        <w:rPr>
          <w:rFonts w:ascii="Times New Roman" w:hAnsi="Times New Roman" w:cs="Times New Roman"/>
          <w:b/>
          <w:i/>
          <w:sz w:val="24"/>
          <w:szCs w:val="24"/>
        </w:rPr>
        <w:t xml:space="preserve">gestione relativo all’anno 2020 e </w:t>
      </w:r>
      <w:r w:rsidR="00E26F10" w:rsidRPr="00E26F10">
        <w:rPr>
          <w:rFonts w:ascii="Times New Roman" w:hAnsi="Times New Roman" w:cs="Times New Roman"/>
          <w:b/>
          <w:i/>
          <w:sz w:val="24"/>
          <w:szCs w:val="24"/>
        </w:rPr>
        <w:t>del bilancio di previsione 2021/2023 degli enti locali</w:t>
      </w:r>
      <w:r w:rsidR="00E26F10">
        <w:rPr>
          <w:rFonts w:ascii="Times New Roman" w:hAnsi="Times New Roman" w:cs="Times New Roman"/>
          <w:b/>
          <w:i/>
          <w:sz w:val="24"/>
          <w:szCs w:val="24"/>
        </w:rPr>
        <w:t xml:space="preserve">, nonché </w:t>
      </w:r>
      <w:r w:rsidR="00A91A3E" w:rsidRPr="00D15FCD">
        <w:rPr>
          <w:rFonts w:ascii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del termine di approvazione del bilancio d’esercizio delle Camere di </w:t>
      </w:r>
      <w:r w:rsidR="00353035">
        <w:rPr>
          <w:rFonts w:ascii="Times New Roman" w:hAnsi="Times New Roman" w:cs="Times New Roman"/>
          <w:b/>
          <w:bCs/>
          <w:i/>
          <w:iCs/>
          <w:sz w:val="24"/>
          <w:szCs w:val="24"/>
          <w:lang w:eastAsia="it-IT"/>
        </w:rPr>
        <w:t>c</w:t>
      </w:r>
      <w:r w:rsidR="00A91A3E" w:rsidRPr="00D15FCD">
        <w:rPr>
          <w:rFonts w:ascii="Times New Roman" w:hAnsi="Times New Roman" w:cs="Times New Roman"/>
          <w:b/>
          <w:bCs/>
          <w:i/>
          <w:iCs/>
          <w:sz w:val="24"/>
          <w:szCs w:val="24"/>
          <w:lang w:eastAsia="it-IT"/>
        </w:rPr>
        <w:t>ommercio</w:t>
      </w:r>
      <w:r w:rsidR="00ED4D39" w:rsidRPr="00D15FC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E26F10" w:rsidRPr="00BF70BC" w:rsidRDefault="00E26F10" w:rsidP="00E26F1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55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BF70BC">
        <w:rPr>
          <w:rFonts w:ascii="Times New Roman" w:hAnsi="Times New Roman" w:cs="Times New Roman"/>
          <w:bCs/>
          <w:sz w:val="24"/>
          <w:szCs w:val="24"/>
        </w:rPr>
        <w:t xml:space="preserve">Il termine </w:t>
      </w:r>
      <w:r w:rsidR="005235D1">
        <w:rPr>
          <w:rFonts w:ascii="Times New Roman" w:hAnsi="Times New Roman" w:cs="Times New Roman"/>
          <w:bCs/>
          <w:sz w:val="24"/>
          <w:szCs w:val="24"/>
        </w:rPr>
        <w:t>per la</w:t>
      </w:r>
      <w:bookmarkStart w:id="2" w:name="_GoBack"/>
      <w:bookmarkEnd w:id="2"/>
      <w:r w:rsidRPr="00BF70BC">
        <w:rPr>
          <w:rFonts w:ascii="Times New Roman" w:hAnsi="Times New Roman" w:cs="Times New Roman"/>
          <w:bCs/>
          <w:sz w:val="24"/>
          <w:szCs w:val="24"/>
        </w:rPr>
        <w:t xml:space="preserve"> deliberazione dei rendiconti di gestione relativi all’esercizio 2020 per gli enti locali,</w:t>
      </w:r>
      <w:r w:rsidRPr="00BF70BC">
        <w:rPr>
          <w:rFonts w:ascii="Times New Roman" w:hAnsi="Times New Roman" w:cs="Times New Roman"/>
          <w:sz w:val="24"/>
          <w:szCs w:val="24"/>
        </w:rPr>
        <w:t xml:space="preserve"> di cui all’articolo 227, comma 2, del decreto legislativo 18 agosto 2000, n. 267, è prorogato al 31 maggio 2021.</w:t>
      </w:r>
    </w:p>
    <w:p w:rsidR="00E26F10" w:rsidRPr="00BF70BC" w:rsidRDefault="00721A55" w:rsidP="00721A5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0BC">
        <w:rPr>
          <w:rFonts w:ascii="Times New Roman" w:hAnsi="Times New Roman" w:cs="Times New Roman"/>
          <w:sz w:val="24"/>
          <w:szCs w:val="24"/>
        </w:rPr>
        <w:t xml:space="preserve">2. </w:t>
      </w:r>
      <w:r w:rsidR="00E26F10" w:rsidRPr="00BF70BC">
        <w:rPr>
          <w:rFonts w:ascii="Times New Roman" w:hAnsi="Times New Roman" w:cs="Times New Roman"/>
          <w:sz w:val="24"/>
          <w:szCs w:val="24"/>
        </w:rPr>
        <w:t xml:space="preserve">Per l’esercizio 2021, </w:t>
      </w:r>
      <w:r w:rsidR="00E26F10" w:rsidRPr="00BF70BC">
        <w:rPr>
          <w:rFonts w:ascii="Times New Roman" w:hAnsi="Times New Roman" w:cs="Times New Roman"/>
          <w:bCs/>
          <w:sz w:val="24"/>
          <w:szCs w:val="24"/>
        </w:rPr>
        <w:t>il termine per la deliberazione del bilancio di previsione</w:t>
      </w:r>
      <w:r w:rsidR="00E26F10" w:rsidRPr="00BF70BC">
        <w:rPr>
          <w:rFonts w:ascii="Times New Roman" w:hAnsi="Times New Roman" w:cs="Times New Roman"/>
          <w:sz w:val="24"/>
          <w:szCs w:val="24"/>
        </w:rPr>
        <w:t xml:space="preserve"> di cui all’articolo 151, comma 1, del decreto legislativo 18 agosto 2000, n. 267, è differito al 31 maggio 2021. Fino a tale data è autorizzato l’esercizio provvisorio di cui all'articolo 163 del citato decreto legislativo n. 267 del 2000.</w:t>
      </w:r>
    </w:p>
    <w:p w:rsidR="00ED4D39" w:rsidRDefault="00721A55" w:rsidP="002D2F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3</w:t>
      </w:r>
      <w:r w:rsidR="00ED4D39" w:rsidRPr="00A91A3E">
        <w:rPr>
          <w:rFonts w:ascii="Times New Roman" w:hAnsi="Times New Roman" w:cs="Times New Roman"/>
          <w:sz w:val="24"/>
          <w:szCs w:val="24"/>
          <w:lang w:eastAsia="it-IT"/>
        </w:rPr>
        <w:t xml:space="preserve">. Il termine ultimo di adozione dei bilanci d'esercizio delle Camere di </w:t>
      </w:r>
      <w:r w:rsidR="000559EE" w:rsidRPr="00A91A3E">
        <w:rPr>
          <w:rFonts w:ascii="Times New Roman" w:hAnsi="Times New Roman" w:cs="Times New Roman"/>
          <w:sz w:val="24"/>
          <w:szCs w:val="24"/>
          <w:lang w:eastAsia="it-IT"/>
        </w:rPr>
        <w:t>c</w:t>
      </w:r>
      <w:r w:rsidR="00ED4D39" w:rsidRPr="00A91A3E">
        <w:rPr>
          <w:rFonts w:ascii="Times New Roman" w:hAnsi="Times New Roman" w:cs="Times New Roman"/>
          <w:sz w:val="24"/>
          <w:szCs w:val="24"/>
          <w:lang w:eastAsia="it-IT"/>
        </w:rPr>
        <w:t xml:space="preserve">ommercio, delle loro Unioni regionali e delle relative aziende speciali riferiti all'esercizio 2020, fissato al 30 aprile 2021, è prorogato alla data del 30 giugno 2021. </w:t>
      </w:r>
    </w:p>
    <w:p w:rsidR="00721A55" w:rsidRDefault="00721A55" w:rsidP="002D2F5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A91A3E" w:rsidRDefault="00A91A3E" w:rsidP="002D2F5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A91A3E" w:rsidRPr="00A91A3E" w:rsidRDefault="00A91A3E" w:rsidP="002D2F5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91A3E" w:rsidRDefault="00E46E64" w:rsidP="00A91A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</w:t>
      </w:r>
    </w:p>
    <w:p w:rsidR="00931C4D" w:rsidRPr="002B6EF8" w:rsidRDefault="00931C4D" w:rsidP="00931C4D">
      <w:pPr>
        <w:spacing w:line="252" w:lineRule="auto"/>
        <w:ind w:right="1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it-IT"/>
        </w:rPr>
        <w:t>(</w:t>
      </w:r>
      <w:r w:rsidRPr="002B6EF8">
        <w:rPr>
          <w:rFonts w:ascii="Times New Roman" w:hAnsi="Times New Roman" w:cs="Times New Roman"/>
          <w:b/>
          <w:bCs/>
          <w:i/>
          <w:iCs/>
          <w:sz w:val="24"/>
          <w:szCs w:val="24"/>
          <w:lang w:eastAsia="it-IT"/>
        </w:rPr>
        <w:t>Proroga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in materia di </w:t>
      </w:r>
      <w:r w:rsidRPr="002B6EF8">
        <w:rPr>
          <w:rFonts w:ascii="Times New Roman" w:hAnsi="Times New Roman" w:cs="Times New Roman"/>
          <w:b/>
          <w:bCs/>
          <w:i/>
          <w:iCs/>
          <w:sz w:val="24"/>
          <w:szCs w:val="24"/>
          <w:lang w:eastAsia="it-IT"/>
        </w:rPr>
        <w:t>esercizio di poteri speciali nei settori di rilevanza strategica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it-IT"/>
        </w:rPr>
        <w:t>)</w:t>
      </w:r>
    </w:p>
    <w:p w:rsidR="00ED4D39" w:rsidRPr="00BF70BC" w:rsidRDefault="00A91A3E" w:rsidP="002D2F5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1</w:t>
      </w:r>
      <w:r w:rsidR="00ED4D39" w:rsidRPr="00B04CCE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  <w:r w:rsidR="00ED4D39">
        <w:rPr>
          <w:rFonts w:ascii="Times New Roman" w:hAnsi="Times New Roman" w:cs="Times New Roman"/>
          <w:sz w:val="24"/>
          <w:szCs w:val="24"/>
          <w:lang w:eastAsia="it-IT"/>
        </w:rPr>
        <w:t>A</w:t>
      </w:r>
      <w:r w:rsidR="00ED4D39" w:rsidRPr="00B04CCE">
        <w:rPr>
          <w:rFonts w:ascii="Times New Roman" w:hAnsi="Times New Roman" w:cs="Times New Roman"/>
          <w:sz w:val="24"/>
          <w:szCs w:val="24"/>
          <w:lang w:eastAsia="it-IT"/>
        </w:rPr>
        <w:t>ll’articolo 4-</w:t>
      </w:r>
      <w:r w:rsidR="00ED4D39" w:rsidRPr="00B04CCE">
        <w:rPr>
          <w:rFonts w:ascii="Times New Roman" w:hAnsi="Times New Roman" w:cs="Times New Roman"/>
          <w:i/>
          <w:iCs/>
          <w:sz w:val="24"/>
          <w:szCs w:val="24"/>
          <w:lang w:eastAsia="it-IT"/>
        </w:rPr>
        <w:t>bis</w:t>
      </w:r>
      <w:r w:rsidR="00ED4D39" w:rsidRPr="00B04CCE">
        <w:rPr>
          <w:rFonts w:ascii="Times New Roman" w:hAnsi="Times New Roman" w:cs="Times New Roman"/>
          <w:sz w:val="24"/>
          <w:szCs w:val="24"/>
          <w:lang w:eastAsia="it-IT"/>
        </w:rPr>
        <w:t xml:space="preserve"> del decreto-legge 21 settembre 2019, n. 105, convertito, con modificazioni, dalla legge 18 novembre 2019, </w:t>
      </w:r>
      <w:r w:rsidR="00ED4D39" w:rsidRPr="00ED4D39">
        <w:rPr>
          <w:rFonts w:ascii="Times New Roman" w:hAnsi="Times New Roman" w:cs="Times New Roman"/>
          <w:sz w:val="24"/>
          <w:szCs w:val="24"/>
          <w:lang w:eastAsia="it-IT"/>
        </w:rPr>
        <w:t xml:space="preserve">n. </w:t>
      </w:r>
      <w:r w:rsidR="00ED4D39" w:rsidRPr="00BF70BC">
        <w:rPr>
          <w:rFonts w:ascii="Times New Roman" w:hAnsi="Times New Roman" w:cs="Times New Roman"/>
          <w:sz w:val="24"/>
          <w:szCs w:val="24"/>
          <w:lang w:eastAsia="it-IT"/>
        </w:rPr>
        <w:t>133, relativo all’e</w:t>
      </w:r>
      <w:r w:rsidR="00ED4D39" w:rsidRPr="00BF70BC">
        <w:rPr>
          <w:rFonts w:ascii="Times New Roman" w:hAnsi="Times New Roman" w:cs="Times New Roman"/>
          <w:bCs/>
          <w:iCs/>
          <w:sz w:val="24"/>
          <w:szCs w:val="24"/>
          <w:lang w:eastAsia="it-IT"/>
        </w:rPr>
        <w:t>sercizio di poteri speciali nei settori di rilevanza strategica,</w:t>
      </w:r>
      <w:r w:rsidR="00ED4D39" w:rsidRPr="00BF70BC">
        <w:rPr>
          <w:rFonts w:ascii="Times New Roman" w:hAnsi="Times New Roman" w:cs="Times New Roman"/>
          <w:bCs/>
          <w:i/>
          <w:iCs/>
          <w:sz w:val="24"/>
          <w:szCs w:val="24"/>
          <w:lang w:eastAsia="it-IT"/>
        </w:rPr>
        <w:t xml:space="preserve"> </w:t>
      </w:r>
      <w:r w:rsidR="00ED4D39" w:rsidRPr="00BF70BC">
        <w:rPr>
          <w:rFonts w:ascii="Times New Roman" w:hAnsi="Times New Roman" w:cs="Times New Roman"/>
          <w:sz w:val="24"/>
          <w:szCs w:val="24"/>
          <w:lang w:eastAsia="it-IT"/>
        </w:rPr>
        <w:t>sono apportate le seguenti modificazioni:</w:t>
      </w:r>
    </w:p>
    <w:p w:rsidR="00ED4D39" w:rsidRPr="00BF70BC" w:rsidRDefault="00353035" w:rsidP="00353035">
      <w:p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F70BC">
        <w:rPr>
          <w:rFonts w:ascii="Times New Roman" w:hAnsi="Times New Roman" w:cs="Times New Roman"/>
          <w:sz w:val="24"/>
          <w:szCs w:val="24"/>
          <w:lang w:eastAsia="it-IT"/>
        </w:rPr>
        <w:t xml:space="preserve">a) </w:t>
      </w:r>
      <w:r w:rsidR="00ED4D39" w:rsidRPr="00BF70BC">
        <w:rPr>
          <w:rFonts w:ascii="Times New Roman" w:hAnsi="Times New Roman" w:cs="Times New Roman"/>
          <w:sz w:val="24"/>
          <w:szCs w:val="24"/>
          <w:lang w:eastAsia="it-IT"/>
        </w:rPr>
        <w:t>ai commi 3-</w:t>
      </w:r>
      <w:r w:rsidR="00ED4D39" w:rsidRPr="00BF70BC">
        <w:rPr>
          <w:rFonts w:ascii="Times New Roman" w:hAnsi="Times New Roman" w:cs="Times New Roman"/>
          <w:i/>
          <w:iCs/>
          <w:sz w:val="24"/>
          <w:szCs w:val="24"/>
          <w:lang w:eastAsia="it-IT"/>
        </w:rPr>
        <w:t>bis</w:t>
      </w:r>
      <w:r w:rsidR="00ED4D39" w:rsidRPr="00BF70BC">
        <w:rPr>
          <w:rFonts w:ascii="Times New Roman" w:hAnsi="Times New Roman" w:cs="Times New Roman"/>
          <w:sz w:val="24"/>
          <w:szCs w:val="24"/>
          <w:lang w:eastAsia="it-IT"/>
        </w:rPr>
        <w:t xml:space="preserve"> e 3-</w:t>
      </w:r>
      <w:r w:rsidR="00ED4D39" w:rsidRPr="00BF70BC">
        <w:rPr>
          <w:rFonts w:ascii="Times New Roman" w:hAnsi="Times New Roman" w:cs="Times New Roman"/>
          <w:i/>
          <w:iCs/>
          <w:sz w:val="24"/>
          <w:szCs w:val="24"/>
          <w:lang w:eastAsia="it-IT"/>
        </w:rPr>
        <w:t>quater</w:t>
      </w:r>
      <w:r w:rsidR="00ED4D39" w:rsidRPr="00BF70BC">
        <w:rPr>
          <w:rFonts w:ascii="Times New Roman" w:hAnsi="Times New Roman" w:cs="Times New Roman"/>
          <w:iCs/>
          <w:sz w:val="24"/>
          <w:szCs w:val="24"/>
          <w:lang w:eastAsia="it-IT"/>
        </w:rPr>
        <w:t>,</w:t>
      </w:r>
      <w:r w:rsidR="00ED4D39" w:rsidRPr="00BF70BC">
        <w:rPr>
          <w:rFonts w:ascii="Times New Roman" w:hAnsi="Times New Roman" w:cs="Times New Roman"/>
          <w:sz w:val="24"/>
          <w:szCs w:val="24"/>
          <w:lang w:eastAsia="it-IT"/>
        </w:rPr>
        <w:t xml:space="preserve"> le parole “</w:t>
      </w:r>
      <w:r w:rsidR="00ED4D39" w:rsidRPr="00DC1DF1">
        <w:rPr>
          <w:rFonts w:ascii="Times New Roman" w:hAnsi="Times New Roman" w:cs="Times New Roman"/>
          <w:i/>
          <w:sz w:val="24"/>
          <w:szCs w:val="24"/>
          <w:lang w:eastAsia="it-IT"/>
        </w:rPr>
        <w:t>fino al 30 giugno 2021</w:t>
      </w:r>
      <w:r w:rsidR="00ED4D39" w:rsidRPr="00BF70BC">
        <w:rPr>
          <w:rFonts w:ascii="Times New Roman" w:hAnsi="Times New Roman" w:cs="Times New Roman"/>
          <w:sz w:val="24"/>
          <w:szCs w:val="24"/>
          <w:lang w:eastAsia="it-IT"/>
        </w:rPr>
        <w:t>” sono sostituite dalle seguenti: “</w:t>
      </w:r>
      <w:r w:rsidR="00ED4D39" w:rsidRPr="00DC1DF1">
        <w:rPr>
          <w:rFonts w:ascii="Times New Roman" w:hAnsi="Times New Roman" w:cs="Times New Roman"/>
          <w:i/>
          <w:sz w:val="24"/>
          <w:szCs w:val="24"/>
          <w:lang w:eastAsia="it-IT"/>
        </w:rPr>
        <w:t>fino al 31 dicembre 2021</w:t>
      </w:r>
      <w:r w:rsidR="00ED4D39" w:rsidRPr="00BF70BC">
        <w:rPr>
          <w:rFonts w:ascii="Times New Roman" w:hAnsi="Times New Roman" w:cs="Times New Roman"/>
          <w:sz w:val="24"/>
          <w:szCs w:val="24"/>
          <w:lang w:eastAsia="it-IT"/>
        </w:rPr>
        <w:t>”;</w:t>
      </w:r>
    </w:p>
    <w:p w:rsidR="00ED4D39" w:rsidRPr="00B04CCE" w:rsidRDefault="00353035" w:rsidP="00353035">
      <w:pPr>
        <w:spacing w:after="0" w:line="240" w:lineRule="auto"/>
        <w:ind w:left="142" w:hanging="142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BF70BC">
        <w:rPr>
          <w:rFonts w:ascii="Times New Roman" w:hAnsi="Times New Roman" w:cs="Times New Roman"/>
          <w:sz w:val="24"/>
          <w:szCs w:val="24"/>
          <w:lang w:eastAsia="it-IT"/>
        </w:rPr>
        <w:t xml:space="preserve">b) </w:t>
      </w:r>
      <w:r w:rsidR="00ED4D39" w:rsidRPr="00BF70BC">
        <w:rPr>
          <w:rFonts w:ascii="Times New Roman" w:hAnsi="Times New Roman" w:cs="Times New Roman"/>
          <w:sz w:val="24"/>
          <w:szCs w:val="24"/>
          <w:lang w:eastAsia="it-IT"/>
        </w:rPr>
        <w:t>al comma 3-</w:t>
      </w:r>
      <w:r w:rsidR="00ED4D39" w:rsidRPr="00BF70BC">
        <w:rPr>
          <w:rFonts w:ascii="Times New Roman" w:hAnsi="Times New Roman" w:cs="Times New Roman"/>
          <w:i/>
          <w:sz w:val="24"/>
          <w:szCs w:val="24"/>
          <w:lang w:eastAsia="it-IT"/>
        </w:rPr>
        <w:t>quater</w:t>
      </w:r>
      <w:r w:rsidR="00ED4D39" w:rsidRPr="00BF70BC">
        <w:rPr>
          <w:rFonts w:ascii="Times New Roman" w:hAnsi="Times New Roman" w:cs="Times New Roman"/>
          <w:sz w:val="24"/>
          <w:szCs w:val="24"/>
          <w:lang w:eastAsia="it-IT"/>
        </w:rPr>
        <w:t>, le parole "</w:t>
      </w:r>
      <w:r w:rsidR="00ED4D39" w:rsidRPr="00DC1DF1">
        <w:rPr>
          <w:rFonts w:ascii="Times New Roman" w:hAnsi="Times New Roman" w:cs="Times New Roman"/>
          <w:i/>
          <w:sz w:val="24"/>
          <w:szCs w:val="24"/>
          <w:lang w:eastAsia="it-IT"/>
        </w:rPr>
        <w:t>31 dicembre 2020</w:t>
      </w:r>
      <w:r w:rsidR="00ED4D39" w:rsidRPr="00BF70BC">
        <w:rPr>
          <w:rFonts w:ascii="Times New Roman" w:hAnsi="Times New Roman" w:cs="Times New Roman"/>
          <w:sz w:val="24"/>
          <w:szCs w:val="24"/>
          <w:lang w:eastAsia="it-IT"/>
        </w:rPr>
        <w:t>" sono sostituite</w:t>
      </w:r>
      <w:r w:rsidR="00ED4D39" w:rsidRPr="00ED4D39">
        <w:rPr>
          <w:rFonts w:ascii="Times New Roman" w:hAnsi="Times New Roman" w:cs="Times New Roman"/>
          <w:sz w:val="24"/>
          <w:szCs w:val="24"/>
          <w:lang w:eastAsia="it-IT"/>
        </w:rPr>
        <w:t xml:space="preserve"> dalle seguenti: "</w:t>
      </w:r>
      <w:r w:rsidR="00ED4D39" w:rsidRPr="00DC1DF1">
        <w:rPr>
          <w:rFonts w:ascii="Times New Roman" w:hAnsi="Times New Roman" w:cs="Times New Roman"/>
          <w:i/>
          <w:sz w:val="24"/>
          <w:szCs w:val="24"/>
          <w:lang w:eastAsia="it-IT"/>
        </w:rPr>
        <w:t>31 dicembre 2021</w:t>
      </w:r>
      <w:r w:rsidR="00ED4D39" w:rsidRPr="00ED4D39">
        <w:rPr>
          <w:rFonts w:ascii="Times New Roman" w:hAnsi="Times New Roman" w:cs="Times New Roman"/>
          <w:sz w:val="24"/>
          <w:szCs w:val="24"/>
          <w:lang w:eastAsia="it-IT"/>
        </w:rPr>
        <w:t>".</w:t>
      </w:r>
      <w:r w:rsidR="00ED4D39" w:rsidRPr="00B04CCE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</w:p>
    <w:p w:rsidR="00784C8C" w:rsidRDefault="00784C8C" w:rsidP="002D2F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8C6" w:rsidRDefault="002F58C6" w:rsidP="002D2F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D39" w:rsidRPr="00730E7C" w:rsidRDefault="00ED4D39" w:rsidP="002D2F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E7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46E64">
        <w:rPr>
          <w:rFonts w:ascii="Times New Roman" w:hAnsi="Times New Roman" w:cs="Times New Roman"/>
          <w:b/>
          <w:sz w:val="24"/>
          <w:szCs w:val="24"/>
        </w:rPr>
        <w:t>5</w:t>
      </w:r>
    </w:p>
    <w:p w:rsidR="000A4080" w:rsidRPr="000A4080" w:rsidRDefault="000A4080" w:rsidP="000A4080">
      <w:pPr>
        <w:spacing w:after="12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Pr="000A4080">
        <w:rPr>
          <w:rFonts w:ascii="Times New Roman" w:hAnsi="Times New Roman" w:cs="Times New Roman"/>
          <w:b/>
          <w:bCs/>
          <w:i/>
          <w:sz w:val="24"/>
          <w:szCs w:val="24"/>
        </w:rPr>
        <w:t>Proroga di termini in materia di patenti di guida, rendicontazione da parte di imprese ferroviarie, navi da crociera e revisione periodica dei veicoli</w:t>
      </w:r>
      <w:r w:rsidRPr="000A4080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ED4D39" w:rsidRPr="000A4080" w:rsidRDefault="00ED4D39" w:rsidP="002D2F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ED4D39" w:rsidRPr="00BF70BC" w:rsidRDefault="00ED4D39" w:rsidP="002D2F5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D52B19">
        <w:rPr>
          <w:rFonts w:ascii="Times New Roman" w:hAnsi="Times New Roman" w:cs="Times New Roman"/>
          <w:sz w:val="24"/>
          <w:szCs w:val="24"/>
          <w:lang w:eastAsia="it-IT"/>
        </w:rPr>
        <w:t xml:space="preserve">1. All’articolo 13, comma 6, del </w:t>
      </w:r>
      <w:r w:rsidRPr="00ED4D39">
        <w:rPr>
          <w:rFonts w:ascii="Times New Roman" w:hAnsi="Times New Roman" w:cs="Times New Roman"/>
          <w:sz w:val="24"/>
          <w:szCs w:val="24"/>
          <w:lang w:eastAsia="it-IT"/>
        </w:rPr>
        <w:t>decreto-legge 31 dicembre 2020, n. 183, convertito</w:t>
      </w:r>
      <w:r w:rsidR="00433A66">
        <w:rPr>
          <w:rFonts w:ascii="Times New Roman" w:hAnsi="Times New Roman" w:cs="Times New Roman"/>
          <w:sz w:val="24"/>
          <w:szCs w:val="24"/>
          <w:lang w:eastAsia="it-IT"/>
        </w:rPr>
        <w:t xml:space="preserve">, con modificazioni, </w:t>
      </w:r>
      <w:r w:rsidRPr="00ED4D39">
        <w:rPr>
          <w:rFonts w:ascii="Times New Roman" w:hAnsi="Times New Roman" w:cs="Times New Roman"/>
          <w:sz w:val="24"/>
          <w:szCs w:val="24"/>
          <w:lang w:eastAsia="it-IT"/>
        </w:rPr>
        <w:t xml:space="preserve">dalla legge 26 febbraio 2021, n. 21, </w:t>
      </w:r>
      <w:r w:rsidRPr="00BF70BC">
        <w:rPr>
          <w:rFonts w:ascii="Times New Roman" w:hAnsi="Times New Roman" w:cs="Times New Roman"/>
          <w:sz w:val="24"/>
          <w:szCs w:val="24"/>
          <w:lang w:eastAsia="it-IT"/>
        </w:rPr>
        <w:t xml:space="preserve">relativo alla </w:t>
      </w:r>
      <w:r w:rsidRPr="00BF70BC">
        <w:rPr>
          <w:rFonts w:ascii="Times New Roman" w:hAnsi="Times New Roman" w:cs="Times New Roman"/>
          <w:bCs/>
          <w:sz w:val="24"/>
          <w:szCs w:val="24"/>
          <w:lang w:eastAsia="it-IT"/>
        </w:rPr>
        <w:t>prova di esame teorica per il conseguimento della patente di guida</w:t>
      </w:r>
      <w:r w:rsidRPr="00BF70BC">
        <w:rPr>
          <w:rFonts w:ascii="Times New Roman" w:hAnsi="Times New Roman" w:cs="Times New Roman"/>
          <w:sz w:val="24"/>
          <w:szCs w:val="24"/>
          <w:lang w:eastAsia="it-IT"/>
        </w:rPr>
        <w:t>, dopo le parole “</w:t>
      </w:r>
      <w:r w:rsidRPr="00DC1DF1">
        <w:rPr>
          <w:rFonts w:ascii="Times New Roman" w:hAnsi="Times New Roman" w:cs="Times New Roman"/>
          <w:i/>
          <w:sz w:val="24"/>
          <w:szCs w:val="24"/>
          <w:lang w:eastAsia="it-IT"/>
        </w:rPr>
        <w:t>è espletata</w:t>
      </w:r>
      <w:r w:rsidRPr="00BF70BC">
        <w:rPr>
          <w:rFonts w:ascii="Times New Roman" w:hAnsi="Times New Roman" w:cs="Times New Roman"/>
          <w:sz w:val="24"/>
          <w:szCs w:val="24"/>
          <w:lang w:eastAsia="it-IT"/>
        </w:rPr>
        <w:t>” sono inserite le seguenti: “</w:t>
      </w:r>
      <w:r w:rsidRPr="00DC1DF1">
        <w:rPr>
          <w:rFonts w:ascii="Times New Roman" w:hAnsi="Times New Roman" w:cs="Times New Roman"/>
          <w:i/>
          <w:sz w:val="24"/>
          <w:szCs w:val="24"/>
          <w:lang w:eastAsia="it-IT"/>
        </w:rPr>
        <w:t xml:space="preserve">entro </w:t>
      </w:r>
      <w:r w:rsidRPr="00DC1DF1">
        <w:rPr>
          <w:rFonts w:ascii="Times New Roman" w:hAnsi="Times New Roman" w:cs="Times New Roman"/>
          <w:i/>
          <w:sz w:val="24"/>
          <w:szCs w:val="24"/>
          <w:lang w:eastAsia="it-IT"/>
        </w:rPr>
        <w:lastRenderedPageBreak/>
        <w:t>il 31 dicembre 2021, e per quelle presentate dal 1° gennaio 2021 e fino alla data di cessazione dello stato di emergenza tale prova è espletata</w:t>
      </w:r>
      <w:r w:rsidRPr="00BF70BC">
        <w:rPr>
          <w:rFonts w:ascii="Times New Roman" w:hAnsi="Times New Roman" w:cs="Times New Roman"/>
          <w:sz w:val="24"/>
          <w:szCs w:val="24"/>
          <w:lang w:eastAsia="it-IT"/>
        </w:rPr>
        <w:t xml:space="preserve">”. </w:t>
      </w:r>
    </w:p>
    <w:p w:rsidR="00DC1DF1" w:rsidRDefault="00DC1DF1" w:rsidP="00F7568E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D4D39" w:rsidRPr="00BF70BC" w:rsidRDefault="00777F14" w:rsidP="00F7568E">
      <w:pPr>
        <w:jc w:val="both"/>
        <w:rPr>
          <w:rFonts w:ascii="Times New Roman" w:eastAsia="Calibri" w:hAnsi="Times New Roman" w:cs="Times New Roman"/>
          <w:sz w:val="24"/>
        </w:rPr>
      </w:pPr>
      <w:r w:rsidRPr="00BF70B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ED4D39" w:rsidRPr="00BF70BC">
        <w:rPr>
          <w:rFonts w:ascii="Times New Roman" w:eastAsia="Calibri" w:hAnsi="Times New Roman" w:cs="Times New Roman"/>
          <w:sz w:val="24"/>
        </w:rPr>
        <w:t>2. All’articolo 214, comma 5-</w:t>
      </w:r>
      <w:r w:rsidR="00ED4D39" w:rsidRPr="00BF70BC">
        <w:rPr>
          <w:rFonts w:ascii="Times New Roman" w:eastAsia="Calibri" w:hAnsi="Times New Roman" w:cs="Times New Roman"/>
          <w:i/>
          <w:sz w:val="24"/>
        </w:rPr>
        <w:t>bis</w:t>
      </w:r>
      <w:r w:rsidR="00ED4D39" w:rsidRPr="00BF70BC">
        <w:rPr>
          <w:rFonts w:ascii="Times New Roman" w:eastAsia="Calibri" w:hAnsi="Times New Roman" w:cs="Times New Roman"/>
          <w:sz w:val="24"/>
        </w:rPr>
        <w:t>, del decreto-legge 19 maggio 2020, n. 34, convertito</w:t>
      </w:r>
      <w:r w:rsidR="00433A66" w:rsidRPr="00BF70BC">
        <w:rPr>
          <w:rFonts w:ascii="Times New Roman" w:eastAsia="Calibri" w:hAnsi="Times New Roman" w:cs="Times New Roman"/>
          <w:sz w:val="24"/>
        </w:rPr>
        <w:t>,</w:t>
      </w:r>
      <w:r w:rsidR="00ED4D39" w:rsidRPr="00BF70BC">
        <w:rPr>
          <w:rFonts w:ascii="Times New Roman" w:eastAsia="Calibri" w:hAnsi="Times New Roman" w:cs="Times New Roman"/>
          <w:sz w:val="24"/>
        </w:rPr>
        <w:t xml:space="preserve"> con modificazioni</w:t>
      </w:r>
      <w:r w:rsidR="00433A66" w:rsidRPr="00BF70BC">
        <w:rPr>
          <w:rFonts w:ascii="Times New Roman" w:eastAsia="Calibri" w:hAnsi="Times New Roman" w:cs="Times New Roman"/>
          <w:sz w:val="24"/>
        </w:rPr>
        <w:t>,</w:t>
      </w:r>
      <w:r w:rsidR="00ED4D39" w:rsidRPr="00BF70BC">
        <w:rPr>
          <w:rFonts w:ascii="Times New Roman" w:eastAsia="Calibri" w:hAnsi="Times New Roman" w:cs="Times New Roman"/>
          <w:sz w:val="24"/>
        </w:rPr>
        <w:t xml:space="preserve"> dalla legge 17 luglio 2020, n. 77, relativo alla </w:t>
      </w:r>
      <w:r w:rsidR="00ED4D39" w:rsidRPr="00BF70BC">
        <w:rPr>
          <w:rFonts w:ascii="Times New Roman" w:eastAsia="Calibri" w:hAnsi="Times New Roman" w:cs="Times New Roman"/>
          <w:bCs/>
          <w:sz w:val="24"/>
        </w:rPr>
        <w:t>rendicontazione da parte delle imprese ferroviarie per ottenere i benefici a compensazione delle perdite subite a causa dell’emergenza da COVID-19</w:t>
      </w:r>
      <w:r w:rsidR="00ED4D39" w:rsidRPr="00BF70BC">
        <w:rPr>
          <w:rFonts w:ascii="Times New Roman" w:eastAsia="Calibri" w:hAnsi="Times New Roman" w:cs="Times New Roman"/>
          <w:sz w:val="24"/>
        </w:rPr>
        <w:t xml:space="preserve">, sono apportate le seguenti modificazioni: </w:t>
      </w:r>
    </w:p>
    <w:p w:rsidR="00ED4D39" w:rsidRPr="00BF70BC" w:rsidRDefault="00ED4D39" w:rsidP="00433A6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BF70BC">
        <w:rPr>
          <w:rFonts w:ascii="Times New Roman" w:eastAsia="Calibri" w:hAnsi="Times New Roman" w:cs="Times New Roman"/>
          <w:sz w:val="24"/>
        </w:rPr>
        <w:t>a) al secondo periodo, le parole “</w:t>
      </w:r>
      <w:r w:rsidRPr="00DC1DF1">
        <w:rPr>
          <w:rFonts w:ascii="Times New Roman" w:eastAsia="Calibri" w:hAnsi="Times New Roman" w:cs="Times New Roman"/>
          <w:i/>
          <w:sz w:val="24"/>
        </w:rPr>
        <w:t>entro il 15 marzo 2021</w:t>
      </w:r>
      <w:r w:rsidRPr="00BF70BC">
        <w:rPr>
          <w:rFonts w:ascii="Times New Roman" w:eastAsia="Calibri" w:hAnsi="Times New Roman" w:cs="Times New Roman"/>
          <w:sz w:val="24"/>
        </w:rPr>
        <w:t>” sono sostituite dalle seguenti: “</w:t>
      </w:r>
      <w:r w:rsidRPr="00DC1DF1">
        <w:rPr>
          <w:rFonts w:ascii="Times New Roman" w:eastAsia="Calibri" w:hAnsi="Times New Roman" w:cs="Times New Roman"/>
          <w:i/>
          <w:sz w:val="24"/>
        </w:rPr>
        <w:t>entro il 15 maggio 2021</w:t>
      </w:r>
      <w:r w:rsidRPr="00BF70BC">
        <w:rPr>
          <w:rFonts w:ascii="Times New Roman" w:eastAsia="Calibri" w:hAnsi="Times New Roman" w:cs="Times New Roman"/>
          <w:sz w:val="24"/>
        </w:rPr>
        <w:t xml:space="preserve">”;  </w:t>
      </w:r>
    </w:p>
    <w:p w:rsidR="00ED4D39" w:rsidRPr="00BF70BC" w:rsidRDefault="00ED4D39" w:rsidP="00433A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BF70BC">
        <w:rPr>
          <w:rFonts w:ascii="Times New Roman" w:eastAsia="Calibri" w:hAnsi="Times New Roman" w:cs="Times New Roman"/>
          <w:sz w:val="24"/>
        </w:rPr>
        <w:t>b) al terzo periodo, le parole “</w:t>
      </w:r>
      <w:r w:rsidRPr="00DC1DF1">
        <w:rPr>
          <w:rFonts w:ascii="Times New Roman" w:eastAsia="Calibri" w:hAnsi="Times New Roman" w:cs="Times New Roman"/>
          <w:i/>
          <w:sz w:val="24"/>
        </w:rPr>
        <w:t>entro il 30 aprile 2021</w:t>
      </w:r>
      <w:r w:rsidRPr="00BF70BC">
        <w:rPr>
          <w:rFonts w:ascii="Times New Roman" w:eastAsia="Calibri" w:hAnsi="Times New Roman" w:cs="Times New Roman"/>
          <w:sz w:val="24"/>
        </w:rPr>
        <w:t>” sono sostituite dalle seguenti: “</w:t>
      </w:r>
      <w:r w:rsidRPr="00DC1DF1">
        <w:rPr>
          <w:rFonts w:ascii="Times New Roman" w:eastAsia="Calibri" w:hAnsi="Times New Roman" w:cs="Times New Roman"/>
          <w:i/>
          <w:sz w:val="24"/>
        </w:rPr>
        <w:t>entro 15 giugno 2021</w:t>
      </w:r>
      <w:r w:rsidRPr="00BF70BC">
        <w:rPr>
          <w:rFonts w:ascii="Times New Roman" w:eastAsia="Calibri" w:hAnsi="Times New Roman" w:cs="Times New Roman"/>
          <w:sz w:val="24"/>
        </w:rPr>
        <w:t>”.</w:t>
      </w:r>
      <w:r w:rsidRPr="00BF70BC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</w:p>
    <w:p w:rsidR="00F20475" w:rsidRPr="00BF70BC" w:rsidRDefault="00F20475" w:rsidP="002D2F56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F20475" w:rsidRPr="00BF70BC" w:rsidRDefault="00F20475" w:rsidP="00D346EB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70BC">
        <w:rPr>
          <w:rFonts w:ascii="Times New Roman" w:hAnsi="Times New Roman" w:cs="Times New Roman"/>
          <w:sz w:val="24"/>
          <w:szCs w:val="24"/>
          <w:lang w:eastAsia="it-IT"/>
        </w:rPr>
        <w:t>3</w:t>
      </w:r>
      <w:r w:rsidRPr="00BF70BC">
        <w:rPr>
          <w:rFonts w:ascii="Times New Roman" w:eastAsia="Times New Roman" w:hAnsi="Times New Roman" w:cs="Times New Roman"/>
          <w:sz w:val="24"/>
          <w:szCs w:val="24"/>
        </w:rPr>
        <w:t xml:space="preserve">. All'articolo 48, comma 6, del decreto-legge 16 luglio 2020, n. 76, convertito, con modificazioni, dalla legge 11 settembre 2020, n. 120, </w:t>
      </w:r>
      <w:r w:rsidR="007B5B99" w:rsidRPr="00BF70BC">
        <w:rPr>
          <w:rFonts w:ascii="Times New Roman" w:eastAsia="Times New Roman" w:hAnsi="Times New Roman" w:cs="Times New Roman"/>
          <w:sz w:val="24"/>
          <w:szCs w:val="24"/>
        </w:rPr>
        <w:t xml:space="preserve">relativo all’attività </w:t>
      </w:r>
      <w:r w:rsidR="007B5B99" w:rsidRPr="00BF70BC">
        <w:rPr>
          <w:rFonts w:ascii="Times New Roman" w:eastAsia="Times New Roman" w:hAnsi="Times New Roman" w:cs="Times New Roman"/>
          <w:bCs/>
          <w:iCs/>
          <w:sz w:val="24"/>
          <w:szCs w:val="24"/>
        </w:rPr>
        <w:t>delle navi da crociera</w:t>
      </w:r>
      <w:r w:rsidR="007B5B99" w:rsidRPr="00BF70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70BC">
        <w:rPr>
          <w:rFonts w:ascii="Times New Roman" w:eastAsia="Times New Roman" w:hAnsi="Times New Roman" w:cs="Times New Roman"/>
          <w:sz w:val="24"/>
          <w:szCs w:val="24"/>
        </w:rPr>
        <w:t>le parole “</w:t>
      </w:r>
      <w:r w:rsidRPr="00DC1DF1">
        <w:rPr>
          <w:rFonts w:ascii="Times New Roman" w:eastAsia="Times New Roman" w:hAnsi="Times New Roman" w:cs="Times New Roman"/>
          <w:i/>
          <w:sz w:val="24"/>
          <w:szCs w:val="24"/>
        </w:rPr>
        <w:t>30 aprile 2021</w:t>
      </w:r>
      <w:r w:rsidRPr="00BF70BC">
        <w:rPr>
          <w:rFonts w:ascii="Times New Roman" w:eastAsia="Times New Roman" w:hAnsi="Times New Roman" w:cs="Times New Roman"/>
          <w:sz w:val="24"/>
          <w:szCs w:val="24"/>
        </w:rPr>
        <w:t>” sono sostituite dalle seguenti: “</w:t>
      </w:r>
      <w:r w:rsidRPr="00DC1DF1">
        <w:rPr>
          <w:rFonts w:ascii="Times New Roman" w:eastAsia="Times New Roman" w:hAnsi="Times New Roman" w:cs="Times New Roman"/>
          <w:i/>
          <w:sz w:val="24"/>
          <w:szCs w:val="24"/>
        </w:rPr>
        <w:t>31 dicembre 2021</w:t>
      </w:r>
      <w:r w:rsidRPr="00BF70BC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311755" w:rsidRPr="00BF70BC" w:rsidRDefault="00311755" w:rsidP="00F7568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7495A" w:rsidRPr="00BF70BC" w:rsidRDefault="00B7495A" w:rsidP="00B7495A">
      <w:pPr>
        <w:spacing w:line="240" w:lineRule="auto"/>
        <w:ind w:right="1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F70BC">
        <w:rPr>
          <w:rFonts w:ascii="Times New Roman" w:hAnsi="Times New Roman" w:cs="Times New Roman"/>
          <w:sz w:val="24"/>
          <w:szCs w:val="24"/>
          <w:lang w:eastAsia="it-IT"/>
        </w:rPr>
        <w:t>4.</w:t>
      </w:r>
      <w:r w:rsidRPr="00BF70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Il termine di cui all’articolo 92, comma 4-</w:t>
      </w:r>
      <w:r w:rsidRPr="00BF70B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septies</w:t>
      </w:r>
      <w:r w:rsidRPr="00BF70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primo periodo, del decreto-legge 17 marzo 2020, n. 18, convertito, con modificazioni, dalla legge 24 aprile 2020, n. 27, relativo alla </w:t>
      </w:r>
      <w:r w:rsidRPr="00BF70B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revisione periodica dei veicoli di cui all'articolo 80 del decreto legislativo 30 aprile 1992, n. 285, </w:t>
      </w:r>
      <w:r w:rsidRPr="00BF70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è differito al 31 dicembre 2021.</w:t>
      </w:r>
    </w:p>
    <w:p w:rsidR="00874AD0" w:rsidRDefault="00E17658" w:rsidP="002F58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65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p w:rsidR="003A0BA1" w:rsidRDefault="003A0BA1" w:rsidP="003A0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9EB">
        <w:rPr>
          <w:rFonts w:ascii="Times New Roman" w:hAnsi="Times New Roman" w:cs="Times New Roman"/>
          <w:b/>
          <w:sz w:val="24"/>
          <w:szCs w:val="24"/>
        </w:rPr>
        <w:t>A</w:t>
      </w:r>
      <w:r w:rsidR="00592CC6">
        <w:rPr>
          <w:rFonts w:ascii="Times New Roman" w:hAnsi="Times New Roman" w:cs="Times New Roman"/>
          <w:b/>
          <w:sz w:val="24"/>
          <w:szCs w:val="24"/>
        </w:rPr>
        <w:t>RT.</w:t>
      </w:r>
      <w:r w:rsidR="00E46E64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3C6718" w:rsidRPr="004509EB" w:rsidRDefault="003C6718" w:rsidP="003A0B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F59" w:rsidRDefault="00175F59" w:rsidP="00175F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83AC9">
        <w:rPr>
          <w:rFonts w:ascii="Times New Roman" w:hAnsi="Times New Roman" w:cs="Times New Roman"/>
          <w:b/>
          <w:i/>
          <w:sz w:val="24"/>
          <w:szCs w:val="24"/>
        </w:rPr>
        <w:t>(Proroga delle modalità semplificate per lo svolgimento degli esami di abilitazione degli esperti qualificati e dei medici autorizzati, nonché dei consulenti del lavoro)</w:t>
      </w:r>
    </w:p>
    <w:p w:rsidR="008066E4" w:rsidRPr="00175F59" w:rsidRDefault="008066E4" w:rsidP="00175F59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175F59" w:rsidRDefault="00175F59" w:rsidP="00175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F59">
        <w:rPr>
          <w:rFonts w:ascii="Times New Roman" w:hAnsi="Times New Roman" w:cs="Times New Roman"/>
          <w:iCs/>
          <w:sz w:val="24"/>
          <w:szCs w:val="24"/>
        </w:rPr>
        <w:t>1.</w:t>
      </w:r>
      <w:r w:rsidRPr="00175F59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175F59">
        <w:rPr>
          <w:rFonts w:ascii="Times New Roman" w:hAnsi="Times New Roman" w:cs="Times New Roman"/>
          <w:sz w:val="24"/>
          <w:szCs w:val="24"/>
        </w:rPr>
        <w:t>All’articolo 6, comma 8, primo periodo, del decreto-legge 31 dicembre 2020, n. 183, convertito, con modificazioni, dalla legge 26 febbraio 2021, n. 21, le parole “</w:t>
      </w:r>
      <w:r w:rsidRPr="00175F59">
        <w:rPr>
          <w:rFonts w:ascii="Times New Roman" w:hAnsi="Times New Roman" w:cs="Times New Roman"/>
          <w:i/>
          <w:sz w:val="24"/>
          <w:szCs w:val="24"/>
        </w:rPr>
        <w:t>commi 1 e 2</w:t>
      </w:r>
      <w:r w:rsidRPr="00175F59">
        <w:rPr>
          <w:rFonts w:ascii="Times New Roman" w:hAnsi="Times New Roman" w:cs="Times New Roman"/>
          <w:sz w:val="24"/>
          <w:szCs w:val="24"/>
        </w:rPr>
        <w:t>” sono sostituite dalle seguenti</w:t>
      </w:r>
      <w:r w:rsidR="00433A66">
        <w:rPr>
          <w:rFonts w:ascii="Times New Roman" w:hAnsi="Times New Roman" w:cs="Times New Roman"/>
          <w:sz w:val="24"/>
          <w:szCs w:val="24"/>
        </w:rPr>
        <w:t>:</w:t>
      </w:r>
      <w:r w:rsidRPr="00175F59">
        <w:rPr>
          <w:rFonts w:ascii="Times New Roman" w:hAnsi="Times New Roman" w:cs="Times New Roman"/>
          <w:sz w:val="24"/>
          <w:szCs w:val="24"/>
        </w:rPr>
        <w:t xml:space="preserve"> “</w:t>
      </w:r>
      <w:r w:rsidRPr="00175F59">
        <w:rPr>
          <w:rFonts w:ascii="Times New Roman" w:hAnsi="Times New Roman" w:cs="Times New Roman"/>
          <w:i/>
          <w:sz w:val="24"/>
          <w:szCs w:val="24"/>
        </w:rPr>
        <w:t>commi 1, 2 e 2-bis</w:t>
      </w:r>
      <w:r w:rsidRPr="00175F59">
        <w:rPr>
          <w:rFonts w:ascii="Times New Roman" w:hAnsi="Times New Roman" w:cs="Times New Roman"/>
          <w:sz w:val="24"/>
          <w:szCs w:val="24"/>
        </w:rPr>
        <w:t>”.</w:t>
      </w:r>
    </w:p>
    <w:p w:rsidR="008066E4" w:rsidRPr="00175F59" w:rsidRDefault="008066E4" w:rsidP="00175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AC4" w:rsidRDefault="00A03AC4" w:rsidP="002D2F5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</w:p>
    <w:p w:rsidR="00D15FCD" w:rsidRDefault="00D15FCD" w:rsidP="002D2F5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</w:p>
    <w:p w:rsidR="00A03AC4" w:rsidRDefault="00E46E64" w:rsidP="002D2F5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ART. 7</w:t>
      </w:r>
    </w:p>
    <w:p w:rsidR="000E13A4" w:rsidRDefault="000E13A4" w:rsidP="001E3CF0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5CB">
        <w:rPr>
          <w:rFonts w:ascii="Times New Roman" w:hAnsi="Times New Roman" w:cs="Times New Roman"/>
          <w:sz w:val="24"/>
          <w:szCs w:val="24"/>
        </w:rPr>
        <w:t>(</w:t>
      </w:r>
      <w:r w:rsidRPr="000555CB">
        <w:rPr>
          <w:rFonts w:ascii="Times New Roman" w:hAnsi="Times New Roman" w:cs="Times New Roman"/>
          <w:b/>
          <w:i/>
          <w:iCs/>
          <w:sz w:val="24"/>
          <w:szCs w:val="24"/>
        </w:rPr>
        <w:t>Proroga della sospensione della revoca degli stanziamenti dei Fondi investimenti</w:t>
      </w:r>
      <w:r w:rsidRPr="000555CB">
        <w:rPr>
          <w:rFonts w:ascii="Times New Roman" w:hAnsi="Times New Roman" w:cs="Times New Roman"/>
          <w:b/>
          <w:sz w:val="24"/>
          <w:szCs w:val="24"/>
        </w:rPr>
        <w:t>)</w:t>
      </w:r>
    </w:p>
    <w:p w:rsidR="000E13A4" w:rsidRPr="000E13A4" w:rsidRDefault="000E13A4" w:rsidP="000E13A4">
      <w:pPr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13A4" w:rsidRDefault="000E13A4" w:rsidP="000E13A4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0555CB">
        <w:rPr>
          <w:rFonts w:ascii="Times New Roman" w:hAnsi="Times New Roman" w:cs="Times New Roman"/>
          <w:sz w:val="24"/>
          <w:szCs w:val="24"/>
        </w:rPr>
        <w:t>1. All’articolo 265, comma 15, del decreto-legge 19 maggio 2020, n. 34, convertito, con modificazioni, dalla legge 17 luglio 2020, n. 77, le parole</w:t>
      </w:r>
      <w:r w:rsidR="001D416D">
        <w:rPr>
          <w:rFonts w:ascii="Times New Roman" w:hAnsi="Times New Roman" w:cs="Times New Roman"/>
          <w:sz w:val="24"/>
          <w:szCs w:val="24"/>
        </w:rPr>
        <w:t xml:space="preserve"> “</w:t>
      </w:r>
      <w:r w:rsidR="000F18B1" w:rsidRPr="000F18B1">
        <w:rPr>
          <w:rFonts w:ascii="Times New Roman" w:hAnsi="Times New Roman" w:cs="Times New Roman"/>
          <w:i/>
          <w:sz w:val="24"/>
          <w:szCs w:val="24"/>
        </w:rPr>
        <w:t>per l’anno</w:t>
      </w:r>
      <w:r w:rsidR="000F18B1">
        <w:rPr>
          <w:rFonts w:ascii="Times New Roman" w:hAnsi="Times New Roman" w:cs="Times New Roman"/>
          <w:sz w:val="24"/>
          <w:szCs w:val="24"/>
        </w:rPr>
        <w:t xml:space="preserve"> </w:t>
      </w:r>
      <w:r w:rsidRPr="000555CB">
        <w:rPr>
          <w:rFonts w:ascii="Times New Roman" w:hAnsi="Times New Roman" w:cs="Times New Roman"/>
          <w:i/>
          <w:iCs/>
          <w:sz w:val="24"/>
          <w:szCs w:val="24"/>
        </w:rPr>
        <w:t>2020</w:t>
      </w:r>
      <w:r w:rsidR="001D416D">
        <w:rPr>
          <w:rFonts w:ascii="Times New Roman" w:hAnsi="Times New Roman" w:cs="Times New Roman"/>
          <w:sz w:val="24"/>
          <w:szCs w:val="24"/>
        </w:rPr>
        <w:t>”</w:t>
      </w:r>
      <w:r w:rsidRPr="000555CB">
        <w:rPr>
          <w:rFonts w:ascii="Times New Roman" w:hAnsi="Times New Roman" w:cs="Times New Roman"/>
          <w:sz w:val="24"/>
          <w:szCs w:val="24"/>
        </w:rPr>
        <w:t xml:space="preserve"> </w:t>
      </w:r>
      <w:r w:rsidR="001D416D">
        <w:rPr>
          <w:rFonts w:ascii="Times New Roman" w:hAnsi="Times New Roman" w:cs="Times New Roman"/>
          <w:sz w:val="24"/>
          <w:szCs w:val="24"/>
        </w:rPr>
        <w:t>sono sostituite dalle seguenti: “</w:t>
      </w:r>
      <w:r w:rsidR="000F18B1" w:rsidRPr="000F18B1">
        <w:rPr>
          <w:rFonts w:ascii="Times New Roman" w:hAnsi="Times New Roman" w:cs="Times New Roman"/>
          <w:i/>
          <w:sz w:val="24"/>
          <w:szCs w:val="24"/>
        </w:rPr>
        <w:t xml:space="preserve">per gli anni </w:t>
      </w:r>
      <w:r w:rsidRPr="000555CB">
        <w:rPr>
          <w:rFonts w:ascii="Times New Roman" w:hAnsi="Times New Roman" w:cs="Times New Roman"/>
          <w:i/>
          <w:iCs/>
          <w:sz w:val="24"/>
          <w:szCs w:val="24"/>
        </w:rPr>
        <w:t>2020 e 2021</w:t>
      </w:r>
      <w:r w:rsidR="001D416D">
        <w:rPr>
          <w:rFonts w:ascii="Times New Roman" w:hAnsi="Times New Roman" w:cs="Times New Roman"/>
          <w:sz w:val="24"/>
          <w:szCs w:val="24"/>
        </w:rPr>
        <w:t>”</w:t>
      </w:r>
      <w:r w:rsidRPr="000555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66E4" w:rsidRDefault="008066E4" w:rsidP="000E13A4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43684F" w:rsidRDefault="000E13A4" w:rsidP="0043684F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0555CB">
        <w:rPr>
          <w:rFonts w:ascii="Times New Roman" w:hAnsi="Times New Roman" w:cs="Times New Roman"/>
          <w:sz w:val="24"/>
          <w:szCs w:val="24"/>
        </w:rPr>
        <w:t>2. Le disposizioni indicate dall'articolo 1, comma 24, secondo periodo, della legge 27 dicembre 2019, n. 160, non si applicano per l’anno 2021.</w:t>
      </w:r>
    </w:p>
    <w:p w:rsidR="008066E4" w:rsidRDefault="008066E4" w:rsidP="0043684F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FD00AA" w:rsidRDefault="00FD00AA" w:rsidP="00A03AC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</w:p>
    <w:p w:rsidR="00694B1F" w:rsidRDefault="00694B1F" w:rsidP="00A03AC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</w:p>
    <w:p w:rsidR="005F35EA" w:rsidRPr="00E67C0B" w:rsidRDefault="00E46E64" w:rsidP="005F35E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 w:rsidRPr="00E67C0B">
        <w:rPr>
          <w:rFonts w:ascii="Times New Roman" w:eastAsia="Calibri" w:hAnsi="Times New Roman" w:cs="Times New Roman"/>
          <w:b/>
          <w:sz w:val="24"/>
        </w:rPr>
        <w:t>ART. 8</w:t>
      </w:r>
    </w:p>
    <w:p w:rsidR="005F35EA" w:rsidRPr="00E67C0B" w:rsidRDefault="005F35EA" w:rsidP="005F35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C0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82E3D" w:rsidRPr="00C82E3D">
        <w:rPr>
          <w:rFonts w:ascii="Times New Roman" w:hAnsi="Times New Roman" w:cs="Times New Roman"/>
          <w:b/>
          <w:bCs/>
          <w:i/>
          <w:sz w:val="24"/>
          <w:szCs w:val="24"/>
        </w:rPr>
        <w:t>I</w:t>
      </w:r>
      <w:r w:rsidRPr="00C82E3D">
        <w:rPr>
          <w:rFonts w:ascii="Times New Roman" w:hAnsi="Times New Roman" w:cs="Times New Roman"/>
          <w:b/>
          <w:bCs/>
          <w:i/>
          <w:sz w:val="24"/>
          <w:szCs w:val="24"/>
        </w:rPr>
        <w:t>n</w:t>
      </w:r>
      <w:r w:rsidRPr="00E67C0B">
        <w:rPr>
          <w:rFonts w:ascii="Times New Roman" w:hAnsi="Times New Roman" w:cs="Times New Roman"/>
          <w:b/>
          <w:bCs/>
          <w:i/>
          <w:sz w:val="24"/>
          <w:szCs w:val="24"/>
        </w:rPr>
        <w:t>terventi finanziati dal Fondo per lo sviluppo e la coesione</w:t>
      </w:r>
      <w:r w:rsidRPr="00E67C0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BF70BC" w:rsidRDefault="00BF70BC" w:rsidP="009C5AA6">
      <w:pPr>
        <w:jc w:val="both"/>
        <w:rPr>
          <w:rFonts w:ascii="Adobe Devanagari" w:hAnsi="Adobe Devanagari"/>
          <w:sz w:val="24"/>
          <w:szCs w:val="24"/>
        </w:rPr>
      </w:pPr>
    </w:p>
    <w:p w:rsidR="00A25418" w:rsidRPr="00E012B8" w:rsidRDefault="00A25418" w:rsidP="00A2541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E012B8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lastRenderedPageBreak/>
        <w:t>1. All’articolo 44, comma 7, lettera b) del decreto-legge 30 aprile 2019, n. 34, convertito, con modificazioni, dalla legge 28 giugno 2019, n. 58, le parole “31 dicembre 2021” sono sostituite dalle seguenti: “31 dicembre 2022”</w:t>
      </w:r>
      <w:r w:rsidR="00E54550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.</w:t>
      </w:r>
      <w:r w:rsidRPr="00E012B8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9C5AA6" w:rsidRDefault="009C5AA6" w:rsidP="009C5AA6">
      <w:r>
        <w:rPr>
          <w:rFonts w:ascii="Adobe Devanagari" w:hAnsi="Adobe Devanagari"/>
          <w:sz w:val="24"/>
          <w:szCs w:val="24"/>
        </w:rPr>
        <w:t> </w:t>
      </w:r>
    </w:p>
    <w:p w:rsidR="00A848BA" w:rsidRPr="008066E4" w:rsidRDefault="008E17BA" w:rsidP="00A848BA">
      <w:pPr>
        <w:spacing w:before="120" w:after="120" w:line="257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ART. 9</w:t>
      </w:r>
    </w:p>
    <w:p w:rsidR="00A848BA" w:rsidRPr="00170E2F" w:rsidRDefault="00A848BA" w:rsidP="00A848BA">
      <w:pPr>
        <w:spacing w:before="120" w:after="120" w:line="257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E2F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47646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Misure urgenti in materia di controlli radiometrici</w:t>
      </w:r>
      <w:r w:rsidRPr="00170E2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6F16A2" w:rsidRPr="002F58C6" w:rsidRDefault="006F16A2" w:rsidP="006F16A2">
      <w:pPr>
        <w:jc w:val="both"/>
      </w:pPr>
      <w:r w:rsidRPr="002F58C6"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Pr="002F58C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All’articolo 72, comma 4, del decreto legislativo 31 luglio 2020, n. 101, il primo periodo è sostituito dal seguente: “</w:t>
      </w:r>
      <w:r w:rsidRPr="002F58C6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Nelle more dell'approvazione del decreto di cui al comma 3 e non oltre il 30 settembre 2021, continua ad applicarsi l'articolo 2 del decreto legislativo 1° giugno 2011, n. 100</w:t>
      </w:r>
      <w:r w:rsidR="007210E0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 w:rsidRPr="002F58C6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e si applica l’articolo 7 dell’Allegato XIX al presente decreto.</w:t>
      </w:r>
      <w:r w:rsidRPr="002F58C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”.</w:t>
      </w:r>
    </w:p>
    <w:p w:rsidR="0098599C" w:rsidRPr="002F58C6" w:rsidRDefault="0098599C" w:rsidP="004526F5">
      <w:pPr>
        <w:spacing w:line="276" w:lineRule="auto"/>
        <w:ind w:left="-142" w:right="14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2F7D" w:rsidRDefault="00B72F7D" w:rsidP="00C90957">
      <w:pPr>
        <w:spacing w:line="276" w:lineRule="auto"/>
        <w:ind w:left="-142" w:right="14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26F5" w:rsidRPr="004526F5" w:rsidRDefault="00E46E64" w:rsidP="00C90957">
      <w:pPr>
        <w:spacing w:line="276" w:lineRule="auto"/>
        <w:ind w:left="-142" w:right="14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ART. 1</w:t>
      </w:r>
      <w:r w:rsidR="00B72F7D">
        <w:rPr>
          <w:rFonts w:ascii="Times New Roman" w:eastAsia="Calibri" w:hAnsi="Times New Roman" w:cs="Times New Roman"/>
          <w:b/>
          <w:sz w:val="24"/>
          <w:szCs w:val="24"/>
        </w:rPr>
        <w:t>0</w:t>
      </w:r>
    </w:p>
    <w:p w:rsidR="004526F5" w:rsidRDefault="004526F5" w:rsidP="004526F5">
      <w:pPr>
        <w:spacing w:line="256" w:lineRule="auto"/>
        <w:ind w:right="14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48D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(Proroga di misure urgenti per fronteggiare l'emergenza epidemiologica da COVID-19 in ambito penitenziario) </w:t>
      </w:r>
    </w:p>
    <w:p w:rsidR="004526F5" w:rsidRPr="007748D5" w:rsidRDefault="004526F5" w:rsidP="004526F5">
      <w:pPr>
        <w:numPr>
          <w:ilvl w:val="0"/>
          <w:numId w:val="2"/>
        </w:numPr>
        <w:spacing w:after="0" w:line="276" w:lineRule="auto"/>
        <w:ind w:left="424" w:right="140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8D5">
        <w:rPr>
          <w:rFonts w:ascii="Times New Roman" w:eastAsia="Calibri" w:hAnsi="Times New Roman" w:cs="Times New Roman"/>
          <w:sz w:val="24"/>
          <w:szCs w:val="24"/>
        </w:rPr>
        <w:t xml:space="preserve">Al decreto-legge 28 ottobre 2020, n. 137, convertito, con modificazioni, dalla legge 18 dicembre 2020, n. 176, sono apportate le seguenti modificazioni: </w:t>
      </w:r>
    </w:p>
    <w:p w:rsidR="004526F5" w:rsidRPr="007748D5" w:rsidRDefault="004526F5" w:rsidP="004526F5">
      <w:pPr>
        <w:numPr>
          <w:ilvl w:val="0"/>
          <w:numId w:val="3"/>
        </w:numPr>
        <w:spacing w:after="0" w:line="276" w:lineRule="auto"/>
        <w:ind w:left="849" w:right="1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8D5">
        <w:rPr>
          <w:rFonts w:ascii="Times New Roman" w:eastAsia="Calibri" w:hAnsi="Times New Roman" w:cs="Times New Roman"/>
          <w:sz w:val="24"/>
          <w:szCs w:val="24"/>
        </w:rPr>
        <w:t>all’articolo 28, comma 2, le parole «</w:t>
      </w:r>
      <w:r w:rsidRPr="00DC1DF1">
        <w:rPr>
          <w:rFonts w:ascii="Times New Roman" w:eastAsia="Calibri" w:hAnsi="Times New Roman" w:cs="Times New Roman"/>
          <w:i/>
          <w:sz w:val="24"/>
          <w:szCs w:val="24"/>
        </w:rPr>
        <w:t>30 aprile 2021</w:t>
      </w:r>
      <w:r w:rsidRPr="007748D5">
        <w:rPr>
          <w:rFonts w:ascii="Times New Roman" w:eastAsia="Calibri" w:hAnsi="Times New Roman" w:cs="Times New Roman"/>
          <w:sz w:val="24"/>
          <w:szCs w:val="24"/>
        </w:rPr>
        <w:t>» sono sostituite dalle seguenti: «</w:t>
      </w:r>
      <w:r w:rsidRPr="00DC1DF1">
        <w:rPr>
          <w:rFonts w:ascii="Times New Roman" w:eastAsia="Calibri" w:hAnsi="Times New Roman" w:cs="Times New Roman"/>
          <w:i/>
          <w:sz w:val="24"/>
          <w:szCs w:val="24"/>
        </w:rPr>
        <w:t>31 luglio 2021</w:t>
      </w:r>
      <w:r w:rsidRPr="007748D5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4526F5" w:rsidRDefault="004526F5" w:rsidP="004526F5">
      <w:pPr>
        <w:numPr>
          <w:ilvl w:val="0"/>
          <w:numId w:val="3"/>
        </w:numPr>
        <w:spacing w:after="0" w:line="276" w:lineRule="auto"/>
        <w:ind w:left="849" w:right="1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8D5">
        <w:rPr>
          <w:rFonts w:ascii="Times New Roman" w:eastAsia="Calibri" w:hAnsi="Times New Roman" w:cs="Times New Roman"/>
          <w:sz w:val="24"/>
          <w:szCs w:val="24"/>
        </w:rPr>
        <w:t>all’articolo 29, comma 1, le parole «</w:t>
      </w:r>
      <w:r w:rsidRPr="00DC1DF1">
        <w:rPr>
          <w:rFonts w:ascii="Times New Roman" w:eastAsia="Calibri" w:hAnsi="Times New Roman" w:cs="Times New Roman"/>
          <w:i/>
          <w:sz w:val="24"/>
          <w:szCs w:val="24"/>
        </w:rPr>
        <w:t>30 aprile 2021</w:t>
      </w:r>
      <w:r w:rsidRPr="007748D5">
        <w:rPr>
          <w:rFonts w:ascii="Times New Roman" w:eastAsia="Calibri" w:hAnsi="Times New Roman" w:cs="Times New Roman"/>
          <w:sz w:val="24"/>
          <w:szCs w:val="24"/>
        </w:rPr>
        <w:t>» sono sostituite dalle seguenti: «</w:t>
      </w:r>
      <w:r w:rsidRPr="00DC1DF1">
        <w:rPr>
          <w:rFonts w:ascii="Times New Roman" w:eastAsia="Calibri" w:hAnsi="Times New Roman" w:cs="Times New Roman"/>
          <w:i/>
          <w:sz w:val="24"/>
          <w:szCs w:val="24"/>
        </w:rPr>
        <w:t>31 luglio 2021</w:t>
      </w:r>
      <w:r w:rsidRPr="007748D5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B54E0F" w:rsidRDefault="00B54E0F" w:rsidP="00B54E0F">
      <w:pPr>
        <w:numPr>
          <w:ilvl w:val="0"/>
          <w:numId w:val="3"/>
        </w:numPr>
        <w:spacing w:after="0" w:line="276" w:lineRule="auto"/>
        <w:ind w:left="849" w:right="1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48D5">
        <w:rPr>
          <w:rFonts w:ascii="Times New Roman" w:eastAsia="Calibri" w:hAnsi="Times New Roman" w:cs="Times New Roman"/>
          <w:sz w:val="24"/>
          <w:szCs w:val="24"/>
        </w:rPr>
        <w:t>all’articolo 30, comma 1, le parole «</w:t>
      </w:r>
      <w:r w:rsidRPr="00DC1DF1">
        <w:rPr>
          <w:rFonts w:ascii="Times New Roman" w:eastAsia="Calibri" w:hAnsi="Times New Roman" w:cs="Times New Roman"/>
          <w:i/>
          <w:sz w:val="24"/>
          <w:szCs w:val="24"/>
        </w:rPr>
        <w:t>30 aprile 2021</w:t>
      </w:r>
      <w:r w:rsidRPr="007748D5">
        <w:rPr>
          <w:rFonts w:ascii="Times New Roman" w:eastAsia="Calibri" w:hAnsi="Times New Roman" w:cs="Times New Roman"/>
          <w:sz w:val="24"/>
          <w:szCs w:val="24"/>
        </w:rPr>
        <w:t>» sono sostituite dalle seguenti: «</w:t>
      </w:r>
      <w:r w:rsidRPr="00DC1DF1">
        <w:rPr>
          <w:rFonts w:ascii="Times New Roman" w:eastAsia="Calibri" w:hAnsi="Times New Roman" w:cs="Times New Roman"/>
          <w:i/>
          <w:sz w:val="24"/>
          <w:szCs w:val="24"/>
        </w:rPr>
        <w:t>31 luglio 2021</w:t>
      </w:r>
      <w:r w:rsidRPr="007748D5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3BD3" w:rsidRDefault="00EB3BD3" w:rsidP="00A03AC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</w:p>
    <w:p w:rsidR="00EB3BD3" w:rsidRDefault="00EB3BD3" w:rsidP="00A03AC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</w:p>
    <w:p w:rsidR="00ED4D39" w:rsidRDefault="00ED4D39" w:rsidP="00A03AC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ART. </w:t>
      </w:r>
      <w:r w:rsidR="003C6718">
        <w:rPr>
          <w:rFonts w:ascii="Times New Roman" w:eastAsia="Calibri" w:hAnsi="Times New Roman" w:cs="Times New Roman"/>
          <w:b/>
          <w:sz w:val="24"/>
        </w:rPr>
        <w:t>1</w:t>
      </w:r>
      <w:r w:rsidR="00B72F7D">
        <w:rPr>
          <w:rFonts w:ascii="Times New Roman" w:eastAsia="Calibri" w:hAnsi="Times New Roman" w:cs="Times New Roman"/>
          <w:b/>
          <w:sz w:val="24"/>
        </w:rPr>
        <w:t>1</w:t>
      </w:r>
    </w:p>
    <w:p w:rsidR="00ED4D39" w:rsidRPr="00FA1395" w:rsidRDefault="00ED4D39" w:rsidP="002D2F5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FA1395">
        <w:rPr>
          <w:rFonts w:ascii="Times New Roman" w:eastAsia="Calibri" w:hAnsi="Times New Roman" w:cs="Times New Roman"/>
          <w:b/>
          <w:i/>
          <w:sz w:val="24"/>
        </w:rPr>
        <w:t>(Entrata in vigore)</w:t>
      </w:r>
    </w:p>
    <w:p w:rsidR="00ED4D39" w:rsidRPr="002269CE" w:rsidRDefault="00ED4D39" w:rsidP="002D2F56">
      <w:pPr>
        <w:spacing w:after="0" w:line="240" w:lineRule="auto"/>
        <w:ind w:left="1775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ED4D39" w:rsidRPr="00FA1395" w:rsidRDefault="00ED4D39" w:rsidP="002D2F5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A1395">
        <w:rPr>
          <w:rFonts w:ascii="Times New Roman" w:eastAsia="Calibri" w:hAnsi="Times New Roman" w:cs="Times New Roman"/>
          <w:sz w:val="24"/>
        </w:rPr>
        <w:t xml:space="preserve">1. Il presente decreto entra in </w:t>
      </w:r>
      <w:r w:rsidRPr="0009486F">
        <w:rPr>
          <w:rFonts w:ascii="Times New Roman" w:eastAsia="Calibri" w:hAnsi="Times New Roman" w:cs="Times New Roman"/>
          <w:sz w:val="24"/>
        </w:rPr>
        <w:t>vigore il giorno successivo</w:t>
      </w:r>
      <w:r w:rsidRPr="008403F1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a quello </w:t>
      </w:r>
      <w:r w:rsidRPr="008403F1">
        <w:rPr>
          <w:rFonts w:ascii="Times New Roman" w:eastAsia="Calibri" w:hAnsi="Times New Roman" w:cs="Times New Roman"/>
          <w:sz w:val="24"/>
        </w:rPr>
        <w:t>della sua pubblicazione nella Gazzetta Ufficiale della Repubblica italiana e sarà presentato</w:t>
      </w:r>
      <w:r w:rsidRPr="00FA1395">
        <w:rPr>
          <w:rFonts w:ascii="Times New Roman" w:eastAsia="Calibri" w:hAnsi="Times New Roman" w:cs="Times New Roman"/>
          <w:sz w:val="24"/>
        </w:rPr>
        <w:t xml:space="preserve"> alle Camere per la conversione in legge.</w:t>
      </w:r>
    </w:p>
    <w:p w:rsidR="00ED4D39" w:rsidRPr="00FA1395" w:rsidRDefault="00ED4D39" w:rsidP="002D2F56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ED4D39" w:rsidRPr="00FA1395" w:rsidRDefault="00ED4D39" w:rsidP="002D2F56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:rsidR="001964EC" w:rsidRDefault="00ED4D39" w:rsidP="00F3274A">
      <w:pPr>
        <w:spacing w:after="0" w:line="240" w:lineRule="auto"/>
        <w:contextualSpacing/>
        <w:jc w:val="both"/>
      </w:pPr>
      <w:r w:rsidRPr="00FA1395">
        <w:rPr>
          <w:rFonts w:ascii="Times New Roman" w:eastAsia="Calibri" w:hAnsi="Times New Roman" w:cs="Times New Roman"/>
          <w:sz w:val="24"/>
        </w:rPr>
        <w:t xml:space="preserve">Il presente decreto, munito del sigillo dello Stato, sarà inserito nella Raccolta ufficiale degli atti normativi della Repubblica italiana. </w:t>
      </w:r>
      <w:r>
        <w:rPr>
          <w:rFonts w:ascii="Times New Roman" w:eastAsia="Calibri" w:hAnsi="Times New Roman" w:cs="Times New Roman"/>
          <w:sz w:val="24"/>
        </w:rPr>
        <w:t>È</w:t>
      </w:r>
      <w:r w:rsidRPr="00FA1395">
        <w:rPr>
          <w:rFonts w:ascii="Times New Roman" w:eastAsia="Calibri" w:hAnsi="Times New Roman" w:cs="Times New Roman"/>
          <w:sz w:val="24"/>
        </w:rPr>
        <w:t xml:space="preserve"> fatto obbligo a chiunque spetti di osservarlo e di farlo osservare.</w:t>
      </w:r>
      <w:bookmarkEnd w:id="1"/>
      <w:r w:rsidRPr="0051164E">
        <w:rPr>
          <w:color w:val="000000" w:themeColor="text1"/>
        </w:rPr>
        <w:t xml:space="preserve"> </w:t>
      </w:r>
    </w:p>
    <w:sectPr w:rsidR="001964EC" w:rsidSect="00604310">
      <w:footerReference w:type="default" r:id="rId7"/>
      <w:pgSz w:w="11906" w:h="16838"/>
      <w:pgMar w:top="1417" w:right="1134" w:bottom="851" w:left="1418" w:header="708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36F" w:rsidRDefault="00CA336F" w:rsidP="00AF74CC">
      <w:pPr>
        <w:spacing w:after="0" w:line="240" w:lineRule="auto"/>
      </w:pPr>
      <w:r>
        <w:separator/>
      </w:r>
    </w:p>
  </w:endnote>
  <w:endnote w:type="continuationSeparator" w:id="0">
    <w:p w:rsidR="00CA336F" w:rsidRDefault="00CA336F" w:rsidP="00AF7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Devanagar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7501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269CE" w:rsidRPr="0072638D" w:rsidRDefault="00AF74CC">
        <w:pPr>
          <w:pStyle w:val="Pidipagina"/>
          <w:jc w:val="right"/>
          <w:rPr>
            <w:rFonts w:ascii="Times New Roman" w:hAnsi="Times New Roman" w:cs="Times New Roman"/>
          </w:rPr>
        </w:pPr>
        <w:r w:rsidRPr="0072638D">
          <w:rPr>
            <w:rFonts w:ascii="Times New Roman" w:hAnsi="Times New Roman" w:cs="Times New Roman"/>
          </w:rPr>
          <w:fldChar w:fldCharType="begin"/>
        </w:r>
        <w:r w:rsidRPr="0072638D">
          <w:rPr>
            <w:rFonts w:ascii="Times New Roman" w:hAnsi="Times New Roman" w:cs="Times New Roman"/>
          </w:rPr>
          <w:instrText>PAGE   \* MERGEFORMAT</w:instrText>
        </w:r>
        <w:r w:rsidRPr="0072638D">
          <w:rPr>
            <w:rFonts w:ascii="Times New Roman" w:hAnsi="Times New Roman" w:cs="Times New Roman"/>
          </w:rPr>
          <w:fldChar w:fldCharType="separate"/>
        </w:r>
        <w:r w:rsidR="005235D1">
          <w:rPr>
            <w:rFonts w:ascii="Times New Roman" w:hAnsi="Times New Roman" w:cs="Times New Roman"/>
            <w:noProof/>
          </w:rPr>
          <w:t>4</w:t>
        </w:r>
        <w:r w:rsidRPr="0072638D">
          <w:rPr>
            <w:rFonts w:ascii="Times New Roman" w:hAnsi="Times New Roman" w:cs="Times New Roman"/>
          </w:rPr>
          <w:fldChar w:fldCharType="end"/>
        </w:r>
      </w:p>
    </w:sdtContent>
  </w:sdt>
  <w:p w:rsidR="002269CE" w:rsidRDefault="00CA33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36F" w:rsidRDefault="00CA336F" w:rsidP="00AF74CC">
      <w:pPr>
        <w:spacing w:after="0" w:line="240" w:lineRule="auto"/>
      </w:pPr>
      <w:r>
        <w:separator/>
      </w:r>
    </w:p>
  </w:footnote>
  <w:footnote w:type="continuationSeparator" w:id="0">
    <w:p w:rsidR="00CA336F" w:rsidRDefault="00CA336F" w:rsidP="00AF7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D37FE"/>
    <w:multiLevelType w:val="hybridMultilevel"/>
    <w:tmpl w:val="BF6C1382"/>
    <w:lvl w:ilvl="0" w:tplc="A4A873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8BF2F38"/>
    <w:multiLevelType w:val="hybridMultilevel"/>
    <w:tmpl w:val="C84A7390"/>
    <w:lvl w:ilvl="0" w:tplc="FAFAF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5B7D72"/>
    <w:multiLevelType w:val="hybridMultilevel"/>
    <w:tmpl w:val="7866799C"/>
    <w:lvl w:ilvl="0" w:tplc="E0781E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03340"/>
    <w:multiLevelType w:val="hybridMultilevel"/>
    <w:tmpl w:val="644EA33E"/>
    <w:lvl w:ilvl="0" w:tplc="1FEC216A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155" w:hanging="360"/>
      </w:pPr>
    </w:lvl>
    <w:lvl w:ilvl="2" w:tplc="0410001B">
      <w:start w:val="1"/>
      <w:numFmt w:val="lowerRoman"/>
      <w:lvlText w:val="%3."/>
      <w:lvlJc w:val="right"/>
      <w:pPr>
        <w:ind w:left="1875" w:hanging="180"/>
      </w:pPr>
    </w:lvl>
    <w:lvl w:ilvl="3" w:tplc="0410000F">
      <w:start w:val="1"/>
      <w:numFmt w:val="decimal"/>
      <w:lvlText w:val="%4."/>
      <w:lvlJc w:val="left"/>
      <w:pPr>
        <w:ind w:left="2595" w:hanging="360"/>
      </w:pPr>
    </w:lvl>
    <w:lvl w:ilvl="4" w:tplc="04100019">
      <w:start w:val="1"/>
      <w:numFmt w:val="lowerLetter"/>
      <w:lvlText w:val="%5."/>
      <w:lvlJc w:val="left"/>
      <w:pPr>
        <w:ind w:left="3315" w:hanging="360"/>
      </w:pPr>
    </w:lvl>
    <w:lvl w:ilvl="5" w:tplc="0410001B">
      <w:start w:val="1"/>
      <w:numFmt w:val="lowerRoman"/>
      <w:lvlText w:val="%6."/>
      <w:lvlJc w:val="right"/>
      <w:pPr>
        <w:ind w:left="4035" w:hanging="180"/>
      </w:pPr>
    </w:lvl>
    <w:lvl w:ilvl="6" w:tplc="0410000F">
      <w:start w:val="1"/>
      <w:numFmt w:val="decimal"/>
      <w:lvlText w:val="%7."/>
      <w:lvlJc w:val="left"/>
      <w:pPr>
        <w:ind w:left="4755" w:hanging="360"/>
      </w:pPr>
    </w:lvl>
    <w:lvl w:ilvl="7" w:tplc="04100019">
      <w:start w:val="1"/>
      <w:numFmt w:val="lowerLetter"/>
      <w:lvlText w:val="%8."/>
      <w:lvlJc w:val="left"/>
      <w:pPr>
        <w:ind w:left="5475" w:hanging="360"/>
      </w:pPr>
    </w:lvl>
    <w:lvl w:ilvl="8" w:tplc="0410001B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66E66044"/>
    <w:multiLevelType w:val="hybridMultilevel"/>
    <w:tmpl w:val="99A245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AD"/>
    <w:rsid w:val="00041B4B"/>
    <w:rsid w:val="000559EE"/>
    <w:rsid w:val="00074754"/>
    <w:rsid w:val="000A4080"/>
    <w:rsid w:val="000E13A4"/>
    <w:rsid w:val="000F18B1"/>
    <w:rsid w:val="001020C8"/>
    <w:rsid w:val="00103D6D"/>
    <w:rsid w:val="00106FE4"/>
    <w:rsid w:val="001421B0"/>
    <w:rsid w:val="001478E5"/>
    <w:rsid w:val="0016782E"/>
    <w:rsid w:val="00175C57"/>
    <w:rsid w:val="00175F59"/>
    <w:rsid w:val="001964EC"/>
    <w:rsid w:val="001A0019"/>
    <w:rsid w:val="001B0513"/>
    <w:rsid w:val="001C5C1C"/>
    <w:rsid w:val="001D416D"/>
    <w:rsid w:val="001D7DEB"/>
    <w:rsid w:val="001E3CF0"/>
    <w:rsid w:val="002114AF"/>
    <w:rsid w:val="00265749"/>
    <w:rsid w:val="002741E3"/>
    <w:rsid w:val="00281A2B"/>
    <w:rsid w:val="00296087"/>
    <w:rsid w:val="002A38C3"/>
    <w:rsid w:val="002B3A00"/>
    <w:rsid w:val="002C7AFE"/>
    <w:rsid w:val="002D2F56"/>
    <w:rsid w:val="002D49DE"/>
    <w:rsid w:val="002D4C24"/>
    <w:rsid w:val="002E5BF7"/>
    <w:rsid w:val="002F58C6"/>
    <w:rsid w:val="003037E8"/>
    <w:rsid w:val="00306D3A"/>
    <w:rsid w:val="00311755"/>
    <w:rsid w:val="00324DA4"/>
    <w:rsid w:val="003333F6"/>
    <w:rsid w:val="003464F5"/>
    <w:rsid w:val="00353035"/>
    <w:rsid w:val="003A0BA1"/>
    <w:rsid w:val="003B5C1E"/>
    <w:rsid w:val="003C6352"/>
    <w:rsid w:val="003C6718"/>
    <w:rsid w:val="003D2CBF"/>
    <w:rsid w:val="00433A66"/>
    <w:rsid w:val="0043684F"/>
    <w:rsid w:val="004526F5"/>
    <w:rsid w:val="00455982"/>
    <w:rsid w:val="00465838"/>
    <w:rsid w:val="00476462"/>
    <w:rsid w:val="00487B32"/>
    <w:rsid w:val="00492613"/>
    <w:rsid w:val="00497A4D"/>
    <w:rsid w:val="004B5C05"/>
    <w:rsid w:val="004C1763"/>
    <w:rsid w:val="004D142A"/>
    <w:rsid w:val="004F20F3"/>
    <w:rsid w:val="004F74F9"/>
    <w:rsid w:val="00516DAA"/>
    <w:rsid w:val="005235D1"/>
    <w:rsid w:val="0053503F"/>
    <w:rsid w:val="00557725"/>
    <w:rsid w:val="0056755A"/>
    <w:rsid w:val="00583AC9"/>
    <w:rsid w:val="00592CC6"/>
    <w:rsid w:val="00595131"/>
    <w:rsid w:val="005B5A5A"/>
    <w:rsid w:val="005D5BA6"/>
    <w:rsid w:val="005D6A68"/>
    <w:rsid w:val="005D7153"/>
    <w:rsid w:val="005F1818"/>
    <w:rsid w:val="005F35EA"/>
    <w:rsid w:val="005F7776"/>
    <w:rsid w:val="006111A5"/>
    <w:rsid w:val="00653AB9"/>
    <w:rsid w:val="00675BC9"/>
    <w:rsid w:val="00694B1F"/>
    <w:rsid w:val="006A420C"/>
    <w:rsid w:val="006A463B"/>
    <w:rsid w:val="006E0459"/>
    <w:rsid w:val="006E0FDB"/>
    <w:rsid w:val="006E1E3A"/>
    <w:rsid w:val="006F16A2"/>
    <w:rsid w:val="006F189F"/>
    <w:rsid w:val="00714D64"/>
    <w:rsid w:val="007210E0"/>
    <w:rsid w:val="00721A55"/>
    <w:rsid w:val="007625B4"/>
    <w:rsid w:val="00777F14"/>
    <w:rsid w:val="00782D59"/>
    <w:rsid w:val="00784C8C"/>
    <w:rsid w:val="007B5B99"/>
    <w:rsid w:val="007B6F47"/>
    <w:rsid w:val="007C6F6D"/>
    <w:rsid w:val="007E4DF2"/>
    <w:rsid w:val="007E64EA"/>
    <w:rsid w:val="007F7EAF"/>
    <w:rsid w:val="00804724"/>
    <w:rsid w:val="008066E4"/>
    <w:rsid w:val="00825367"/>
    <w:rsid w:val="00874AD0"/>
    <w:rsid w:val="00885DA1"/>
    <w:rsid w:val="008967B7"/>
    <w:rsid w:val="008E041D"/>
    <w:rsid w:val="008E17BA"/>
    <w:rsid w:val="008E5180"/>
    <w:rsid w:val="00911FB0"/>
    <w:rsid w:val="00931C4D"/>
    <w:rsid w:val="009648EC"/>
    <w:rsid w:val="00973298"/>
    <w:rsid w:val="0098599C"/>
    <w:rsid w:val="00992345"/>
    <w:rsid w:val="0099546C"/>
    <w:rsid w:val="009A2E20"/>
    <w:rsid w:val="009A534A"/>
    <w:rsid w:val="009C5AA6"/>
    <w:rsid w:val="009D500E"/>
    <w:rsid w:val="00A03AC4"/>
    <w:rsid w:val="00A04737"/>
    <w:rsid w:val="00A05047"/>
    <w:rsid w:val="00A07825"/>
    <w:rsid w:val="00A25418"/>
    <w:rsid w:val="00A32F06"/>
    <w:rsid w:val="00A40818"/>
    <w:rsid w:val="00A848BA"/>
    <w:rsid w:val="00A91A3E"/>
    <w:rsid w:val="00AA0CA2"/>
    <w:rsid w:val="00AA5099"/>
    <w:rsid w:val="00AB15AF"/>
    <w:rsid w:val="00AE3FBE"/>
    <w:rsid w:val="00AE4F11"/>
    <w:rsid w:val="00AF74CC"/>
    <w:rsid w:val="00B12297"/>
    <w:rsid w:val="00B328F0"/>
    <w:rsid w:val="00B54E0F"/>
    <w:rsid w:val="00B72F7D"/>
    <w:rsid w:val="00B7495A"/>
    <w:rsid w:val="00B945AD"/>
    <w:rsid w:val="00BF70BC"/>
    <w:rsid w:val="00C2331F"/>
    <w:rsid w:val="00C82E3D"/>
    <w:rsid w:val="00C8331E"/>
    <w:rsid w:val="00C90957"/>
    <w:rsid w:val="00CA336F"/>
    <w:rsid w:val="00CB1E44"/>
    <w:rsid w:val="00CB232F"/>
    <w:rsid w:val="00CC499E"/>
    <w:rsid w:val="00CC6A8D"/>
    <w:rsid w:val="00CD65BC"/>
    <w:rsid w:val="00D13439"/>
    <w:rsid w:val="00D15FCD"/>
    <w:rsid w:val="00D346EB"/>
    <w:rsid w:val="00D43BD5"/>
    <w:rsid w:val="00D864D4"/>
    <w:rsid w:val="00DA2297"/>
    <w:rsid w:val="00DC1DF1"/>
    <w:rsid w:val="00DD24DE"/>
    <w:rsid w:val="00E17658"/>
    <w:rsid w:val="00E208D0"/>
    <w:rsid w:val="00E23986"/>
    <w:rsid w:val="00E26F10"/>
    <w:rsid w:val="00E4219A"/>
    <w:rsid w:val="00E46E64"/>
    <w:rsid w:val="00E54550"/>
    <w:rsid w:val="00E64A7F"/>
    <w:rsid w:val="00E67C0B"/>
    <w:rsid w:val="00EA7174"/>
    <w:rsid w:val="00EB3BD3"/>
    <w:rsid w:val="00ED4D39"/>
    <w:rsid w:val="00EE2F38"/>
    <w:rsid w:val="00EF1B52"/>
    <w:rsid w:val="00EF1EA8"/>
    <w:rsid w:val="00F168AA"/>
    <w:rsid w:val="00F20475"/>
    <w:rsid w:val="00F24FE5"/>
    <w:rsid w:val="00F3274A"/>
    <w:rsid w:val="00F67F80"/>
    <w:rsid w:val="00F7568E"/>
    <w:rsid w:val="00F839CC"/>
    <w:rsid w:val="00F853C7"/>
    <w:rsid w:val="00F920FF"/>
    <w:rsid w:val="00FA1899"/>
    <w:rsid w:val="00FB0056"/>
    <w:rsid w:val="00FB4665"/>
    <w:rsid w:val="00FB6920"/>
    <w:rsid w:val="00FD00AA"/>
    <w:rsid w:val="00FD6F87"/>
    <w:rsid w:val="00FE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65AD"/>
  <w15:chartTrackingRefBased/>
  <w15:docId w15:val="{BFA07984-916A-4A70-96DC-17B8C097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4D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4D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D39"/>
  </w:style>
  <w:style w:type="paragraph" w:styleId="Pidipagina">
    <w:name w:val="footer"/>
    <w:basedOn w:val="Normale"/>
    <w:link w:val="PidipaginaCarattere"/>
    <w:uiPriority w:val="99"/>
    <w:unhideWhenUsed/>
    <w:rsid w:val="00ED4D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4D39"/>
  </w:style>
  <w:style w:type="character" w:customStyle="1" w:styleId="provvrubrica">
    <w:name w:val="provv_rubrica"/>
    <w:basedOn w:val="Carpredefinitoparagrafo"/>
    <w:rsid w:val="00ED4D39"/>
    <w:rPr>
      <w:b/>
      <w:bCs/>
    </w:rPr>
  </w:style>
  <w:style w:type="paragraph" w:styleId="Paragrafoelenco">
    <w:name w:val="List Paragraph"/>
    <w:basedOn w:val="Normale"/>
    <w:uiPriority w:val="34"/>
    <w:qFormat/>
    <w:rsid w:val="007E4DF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0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00AA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D13439"/>
    <w:rPr>
      <w:color w:val="0563C1"/>
      <w:u w:val="single"/>
    </w:rPr>
  </w:style>
  <w:style w:type="character" w:customStyle="1" w:styleId="normaltextrun">
    <w:name w:val="normaltextrun"/>
    <w:basedOn w:val="Carpredefinitoparagrafo"/>
    <w:rsid w:val="006F1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0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0167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14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6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7922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76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24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56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13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311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04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803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00559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530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3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0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3544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10824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99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04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54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56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676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648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262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94247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456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077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Perciavalle Marina</dc:creator>
  <cp:keywords/>
  <dc:description/>
  <cp:lastModifiedBy>X</cp:lastModifiedBy>
  <cp:revision>3</cp:revision>
  <cp:lastPrinted>2021-04-29T06:29:00Z</cp:lastPrinted>
  <dcterms:created xsi:type="dcterms:W3CDTF">2021-04-29T08:52:00Z</dcterms:created>
  <dcterms:modified xsi:type="dcterms:W3CDTF">2021-04-29T08:53:00Z</dcterms:modified>
</cp:coreProperties>
</file>