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CD" w:rsidRDefault="00DF4CCD" w:rsidP="00DF4CCD">
      <w:pPr>
        <w:pStyle w:val="NormaleWeb"/>
        <w:spacing w:before="0" w:beforeAutospacing="0" w:after="300" w:afterAutospacing="0" w:line="439" w:lineRule="atLeast"/>
        <w:rPr>
          <w:lang w:val="en"/>
        </w:rPr>
      </w:pPr>
      <w:bookmarkStart w:id="0" w:name="_GoBack"/>
      <w:r>
        <w:rPr>
          <w:b/>
          <w:bCs/>
          <w:sz w:val="36"/>
          <w:szCs w:val="36"/>
          <w:shd w:val="clear" w:color="auto" w:fill="C9D7F1"/>
          <w:lang w:val="en"/>
        </w:rPr>
        <w:t xml:space="preserve">Application of previous special measures on import of </w:t>
      </w:r>
      <w:bookmarkEnd w:id="0"/>
      <w:r>
        <w:rPr>
          <w:b/>
          <w:bCs/>
          <w:sz w:val="36"/>
          <w:szCs w:val="36"/>
          <w:shd w:val="clear" w:color="auto" w:fill="C9D7F1"/>
          <w:lang w:val="en"/>
        </w:rPr>
        <w:t>polymeric materials to Ukraine, regardless of the country of origin and export</w:t>
      </w:r>
      <w:r>
        <w:rPr>
          <w:b/>
          <w:bCs/>
          <w:sz w:val="36"/>
          <w:szCs w:val="36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0" w:afterAutospacing="0" w:line="324" w:lineRule="atLeast"/>
        <w:ind w:firstLine="600"/>
        <w:jc w:val="center"/>
        <w:rPr>
          <w:lang w:val="en"/>
        </w:rPr>
      </w:pPr>
      <w:r>
        <w:rPr>
          <w:rFonts w:ascii="Arial" w:hAnsi="Arial" w:cs="Arial"/>
          <w:b/>
          <w:bCs/>
          <w:color w:val="3D3D3D"/>
          <w:lang w:val="en"/>
        </w:rPr>
        <w:t xml:space="preserve">NOTICE </w:t>
      </w:r>
      <w:r>
        <w:rPr>
          <w:lang w:val="en"/>
        </w:rPr>
        <w:br/>
      </w:r>
      <w:r>
        <w:rPr>
          <w:rFonts w:ascii="Arial" w:hAnsi="Arial" w:cs="Arial"/>
          <w:b/>
          <w:bCs/>
          <w:color w:val="3D3D3D"/>
          <w:lang w:val="en"/>
        </w:rPr>
        <w:t xml:space="preserve">On the application of previous special measures for the import of polymeric materials into Ukraine, regardless of the country of origin and export </w:t>
      </w:r>
      <w:r>
        <w:rPr>
          <w:lang w:val="en"/>
        </w:rPr>
        <w:br/>
      </w:r>
      <w:r>
        <w:rPr>
          <w:lang w:val="en"/>
        </w:rPr>
        <w:br/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In accordance with the Law of Ukraine </w:t>
      </w:r>
      <w:proofErr w:type="gramStart"/>
      <w:r>
        <w:rPr>
          <w:rFonts w:ascii="Arial" w:hAnsi="Arial" w:cs="Arial"/>
          <w:color w:val="3D3D3D"/>
          <w:lang w:val="en"/>
        </w:rPr>
        <w:t>" On</w:t>
      </w:r>
      <w:proofErr w:type="gramEnd"/>
      <w:r>
        <w:rPr>
          <w:rFonts w:ascii="Arial" w:hAnsi="Arial" w:cs="Arial"/>
          <w:color w:val="3D3D3D"/>
          <w:lang w:val="en"/>
        </w:rPr>
        <w:t xml:space="preserve"> the application of special measures for imports into Ukraine " ( hereinafter - the Law ) 22.05.2020 Interdepartmental Commission on International Trade ( hereinafter - the Commission ) adopted a decision № JV - 445/2020 / 4411-03, which applied previous special measures on the import of polymeric materials to Ukraine independently from the country of origin and export .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22.06.2020 The Commission considered the materials of the Ministry of Economy and </w:t>
      </w:r>
      <w:proofErr w:type="gramStart"/>
      <w:r>
        <w:rPr>
          <w:rFonts w:ascii="Arial" w:hAnsi="Arial" w:cs="Arial"/>
          <w:color w:val="3D3D3D"/>
          <w:lang w:val="en"/>
        </w:rPr>
        <w:t>decided :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1. To cancel the decision of the Commission from 22.05.2020 № SP - 445/2020 / 4411-03 </w:t>
      </w:r>
      <w:proofErr w:type="gramStart"/>
      <w:r>
        <w:rPr>
          <w:rFonts w:ascii="Arial" w:hAnsi="Arial" w:cs="Arial"/>
          <w:color w:val="3D3D3D"/>
          <w:lang w:val="en"/>
        </w:rPr>
        <w:t>" About</w:t>
      </w:r>
      <w:proofErr w:type="gramEnd"/>
      <w:r>
        <w:rPr>
          <w:rFonts w:ascii="Arial" w:hAnsi="Arial" w:cs="Arial"/>
          <w:color w:val="3D3D3D"/>
          <w:lang w:val="en"/>
        </w:rPr>
        <w:t xml:space="preserve"> application of the previous special measures concerning import to Ukraine of polymeric materials irrespective of the country of origin and export ";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2. To adopt the Decision № JV - 451/2020 / 4411-03, according to which to apply the previous special measures on import to Ukraine of the goods irrespective of the country of origin and export according to the following </w:t>
      </w:r>
      <w:proofErr w:type="gramStart"/>
      <w:r>
        <w:rPr>
          <w:rFonts w:ascii="Arial" w:hAnsi="Arial" w:cs="Arial"/>
          <w:color w:val="3D3D3D"/>
          <w:lang w:val="en"/>
        </w:rPr>
        <w:t>description :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proofErr w:type="gramStart"/>
      <w:r>
        <w:rPr>
          <w:rFonts w:ascii="Arial" w:hAnsi="Arial" w:cs="Arial"/>
          <w:color w:val="3D3D3D"/>
          <w:lang w:val="en"/>
        </w:rPr>
        <w:t>suspension</w:t>
      </w:r>
      <w:proofErr w:type="gramEnd"/>
      <w:r>
        <w:rPr>
          <w:rFonts w:ascii="Arial" w:hAnsi="Arial" w:cs="Arial"/>
          <w:color w:val="3D3D3D"/>
          <w:lang w:val="en"/>
        </w:rPr>
        <w:t xml:space="preserve"> polyvinyl chloride , with </w:t>
      </w:r>
      <w:proofErr w:type="spellStart"/>
      <w:r>
        <w:rPr>
          <w:rFonts w:ascii="Arial" w:hAnsi="Arial" w:cs="Arial"/>
          <w:color w:val="3D3D3D"/>
          <w:lang w:val="en"/>
        </w:rPr>
        <w:t>Fickentcher</w:t>
      </w:r>
      <w:proofErr w:type="spellEnd"/>
      <w:r>
        <w:rPr>
          <w:rFonts w:ascii="Arial" w:hAnsi="Arial" w:cs="Arial"/>
          <w:color w:val="3D3D3D"/>
          <w:lang w:val="en"/>
        </w:rPr>
        <w:t xml:space="preserve"> Constant in the range from 59 to 72 ( values in certification documents with </w:t>
      </w:r>
      <w:proofErr w:type="spellStart"/>
      <w:r>
        <w:rPr>
          <w:rFonts w:ascii="Arial" w:hAnsi="Arial" w:cs="Arial"/>
          <w:color w:val="3D3D3D"/>
          <w:lang w:val="en"/>
        </w:rPr>
        <w:t>Fickentcher</w:t>
      </w:r>
      <w:proofErr w:type="spellEnd"/>
      <w:r>
        <w:rPr>
          <w:rFonts w:ascii="Arial" w:hAnsi="Arial" w:cs="Arial"/>
          <w:color w:val="3D3D3D"/>
          <w:lang w:val="en"/>
        </w:rPr>
        <w:t xml:space="preserve"> Constant , K 59-72), which can be classified under code 3904 10 00 00 according to UKTZED, except for emulsion and </w:t>
      </w:r>
      <w:proofErr w:type="spellStart"/>
      <w:r>
        <w:rPr>
          <w:rFonts w:ascii="Arial" w:hAnsi="Arial" w:cs="Arial"/>
          <w:color w:val="3D3D3D"/>
          <w:lang w:val="en"/>
        </w:rPr>
        <w:t>microsuspension</w:t>
      </w:r>
      <w:proofErr w:type="spellEnd"/>
      <w:r>
        <w:rPr>
          <w:rFonts w:ascii="Arial" w:hAnsi="Arial" w:cs="Arial"/>
          <w:color w:val="3D3D3D"/>
          <w:lang w:val="en"/>
        </w:rPr>
        <w:t xml:space="preserve"> polyvinyl chloride , and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proofErr w:type="gramStart"/>
      <w:r>
        <w:rPr>
          <w:rFonts w:ascii="Arial" w:hAnsi="Arial" w:cs="Arial"/>
          <w:color w:val="3D3D3D"/>
          <w:lang w:val="en"/>
        </w:rPr>
        <w:t xml:space="preserve">polyethylene in granules of white color size 2.5 mm with a specific density of more than 0.940 g / cc and simultaneously measure the fluidity of the melt (PTR) 5-17 g / 10 minutes under a load of 21.6 kg , or an indicator of fluidity of the melt (PTR) 0.34 -0.37 grams / 10 minutes at a load of 5.0 </w:t>
      </w:r>
      <w:proofErr w:type="spellStart"/>
      <w:r>
        <w:rPr>
          <w:rFonts w:ascii="Arial" w:hAnsi="Arial" w:cs="Arial"/>
          <w:color w:val="3D3D3D"/>
          <w:lang w:val="en"/>
        </w:rPr>
        <w:t>kgf</w:t>
      </w:r>
      <w:proofErr w:type="spellEnd"/>
      <w:r>
        <w:rPr>
          <w:rFonts w:ascii="Arial" w:hAnsi="Arial" w:cs="Arial"/>
          <w:color w:val="3D3D3D"/>
          <w:lang w:val="en"/>
        </w:rPr>
        <w:t xml:space="preserve"> or melt flow index (MFR) 0.06-0.08 grams / 10 minutes at a load of 2.16 </w:t>
      </w:r>
      <w:proofErr w:type="spellStart"/>
      <w:r>
        <w:rPr>
          <w:rFonts w:ascii="Arial" w:hAnsi="Arial" w:cs="Arial"/>
          <w:color w:val="3D3D3D"/>
          <w:lang w:val="en"/>
        </w:rPr>
        <w:t>kgf</w:t>
      </w:r>
      <w:proofErr w:type="spellEnd"/>
      <w:r>
        <w:rPr>
          <w:rFonts w:ascii="Arial" w:hAnsi="Arial" w:cs="Arial"/>
          <w:color w:val="3D3D3D"/>
          <w:lang w:val="en"/>
        </w:rPr>
        <w:t xml:space="preserve"> , which can be classified under code 3901 20 90 00 according to UKTZED.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Documentary proof of physical and chemical properties of the product is ensured by the provision of a certificate of </w:t>
      </w:r>
      <w:proofErr w:type="gramStart"/>
      <w:r>
        <w:rPr>
          <w:rFonts w:ascii="Arial" w:hAnsi="Arial" w:cs="Arial"/>
          <w:color w:val="3D3D3D"/>
          <w:lang w:val="en"/>
        </w:rPr>
        <w:t>quality ,</w:t>
      </w:r>
      <w:proofErr w:type="gramEnd"/>
      <w:r>
        <w:rPr>
          <w:rFonts w:ascii="Arial" w:hAnsi="Arial" w:cs="Arial"/>
          <w:color w:val="3D3D3D"/>
          <w:lang w:val="en"/>
        </w:rPr>
        <w:t xml:space="preserve"> compiled by the manufacturer of the goods , </w:t>
      </w:r>
      <w:r>
        <w:rPr>
          <w:rFonts w:ascii="Arial" w:hAnsi="Arial" w:cs="Arial"/>
          <w:color w:val="3D3D3D"/>
          <w:lang w:val="en"/>
        </w:rPr>
        <w:lastRenderedPageBreak/>
        <w:t>or the conclusion of expert institutions ( organizations ) according to the part of third article 357 of the Customs Code of Ukraine .  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The procedure for carrying out </w:t>
      </w:r>
      <w:proofErr w:type="gramStart"/>
      <w:r>
        <w:rPr>
          <w:rFonts w:ascii="Arial" w:hAnsi="Arial" w:cs="Arial"/>
          <w:color w:val="3D3D3D"/>
          <w:lang w:val="en"/>
        </w:rPr>
        <w:t>( methodology</w:t>
      </w:r>
      <w:proofErr w:type="gramEnd"/>
      <w:r>
        <w:rPr>
          <w:rFonts w:ascii="Arial" w:hAnsi="Arial" w:cs="Arial"/>
          <w:color w:val="3D3D3D"/>
          <w:lang w:val="en"/>
        </w:rPr>
        <w:t xml:space="preserve"> ) analysis to determine the indicator of the </w:t>
      </w:r>
      <w:proofErr w:type="spellStart"/>
      <w:r>
        <w:rPr>
          <w:rFonts w:ascii="Arial" w:hAnsi="Arial" w:cs="Arial"/>
          <w:color w:val="3D3D3D"/>
          <w:lang w:val="en"/>
        </w:rPr>
        <w:t>Fikentcher</w:t>
      </w:r>
      <w:proofErr w:type="spellEnd"/>
      <w:r>
        <w:rPr>
          <w:rFonts w:ascii="Arial" w:hAnsi="Arial" w:cs="Arial"/>
          <w:color w:val="3D3D3D"/>
          <w:lang w:val="en"/>
        </w:rPr>
        <w:t xml:space="preserve"> Constant (the value of "K") is determined :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TU 24.1-33129683-004: 2011 for laboratory studies </w:t>
      </w:r>
      <w:proofErr w:type="gramStart"/>
      <w:r>
        <w:rPr>
          <w:rFonts w:ascii="Arial" w:hAnsi="Arial" w:cs="Arial"/>
          <w:color w:val="3D3D3D"/>
          <w:lang w:val="en"/>
        </w:rPr>
        <w:t>( mass</w:t>
      </w:r>
      <w:proofErr w:type="gramEnd"/>
      <w:r>
        <w:rPr>
          <w:rFonts w:ascii="Arial" w:hAnsi="Arial" w:cs="Arial"/>
          <w:color w:val="3D3D3D"/>
          <w:lang w:val="en"/>
        </w:rPr>
        <w:t xml:space="preserve"> absorbed plasticizer , bulk density , for brands with a value of C 69-71 - additional specific volume electric resistance );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TU U 24.1—33129683—004: 2011 and DSTU 7576-2014 for simple </w:t>
      </w:r>
      <w:proofErr w:type="gramStart"/>
      <w:r>
        <w:rPr>
          <w:rFonts w:ascii="Arial" w:hAnsi="Arial" w:cs="Arial"/>
          <w:color w:val="3D3D3D"/>
          <w:lang w:val="en"/>
        </w:rPr>
        <w:t>analysis 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The order of execution </w:t>
      </w:r>
      <w:proofErr w:type="gramStart"/>
      <w:r>
        <w:rPr>
          <w:rFonts w:ascii="Arial" w:hAnsi="Arial" w:cs="Arial"/>
          <w:color w:val="3D3D3D"/>
          <w:lang w:val="en"/>
        </w:rPr>
        <w:t>( method</w:t>
      </w:r>
      <w:proofErr w:type="gramEnd"/>
      <w:r>
        <w:rPr>
          <w:rFonts w:ascii="Arial" w:hAnsi="Arial" w:cs="Arial"/>
          <w:color w:val="3D3D3D"/>
          <w:lang w:val="en"/>
        </w:rPr>
        <w:t xml:space="preserve"> ) analysis for determining the rate of the specific density polyethylene than 0.940 g / cc and the index of fluidity of the melt (PTR) 5-17 g / 10 minutes , with a load of 21.6 </w:t>
      </w:r>
      <w:proofErr w:type="spellStart"/>
      <w:r>
        <w:rPr>
          <w:rFonts w:ascii="Arial" w:hAnsi="Arial" w:cs="Arial"/>
          <w:color w:val="3D3D3D"/>
          <w:lang w:val="en"/>
        </w:rPr>
        <w:t>kgf</w:t>
      </w:r>
      <w:proofErr w:type="spellEnd"/>
      <w:r>
        <w:rPr>
          <w:rFonts w:ascii="Arial" w:hAnsi="Arial" w:cs="Arial"/>
          <w:color w:val="3D3D3D"/>
          <w:lang w:val="en"/>
        </w:rPr>
        <w:t xml:space="preserve"> defined TU 20.1-33129683-008: 2017.  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Preliminary special measures are applied for a period of 190 </w:t>
      </w:r>
      <w:proofErr w:type="gramStart"/>
      <w:r>
        <w:rPr>
          <w:rFonts w:ascii="Arial" w:hAnsi="Arial" w:cs="Arial"/>
          <w:color w:val="3D3D3D"/>
          <w:lang w:val="en"/>
        </w:rPr>
        <w:t>days 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Previous special measures applied in the form of special fees in the amount of 18% on imports to Ukraine aforesaid goods irrespective of the country of origin and </w:t>
      </w:r>
      <w:proofErr w:type="gramStart"/>
      <w:r>
        <w:rPr>
          <w:rFonts w:ascii="Arial" w:hAnsi="Arial" w:cs="Arial"/>
          <w:color w:val="3D3D3D"/>
          <w:lang w:val="en"/>
        </w:rPr>
        <w:t>export 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proofErr w:type="gramStart"/>
      <w:r>
        <w:rPr>
          <w:rFonts w:ascii="Arial" w:hAnsi="Arial" w:cs="Arial"/>
          <w:color w:val="3D3D3D"/>
          <w:lang w:val="en"/>
        </w:rPr>
        <w:t xml:space="preserve">Not subject to the application of the previous special events import to Ukraine of goods originating from the following countries : the Republic of Iceland , Principality of Liechtenstein , the Kingdom of Norway , the Swiss Confederation , Montenegro , Azerbaijan Republic , Republic of Armenia , Republic of Belarus , Republic of Kazakhstan , Kyrgyz Republic , Republic of Moldova , Republic of Tajikistan , Turkmenistan , Republic of Uzbekistan, the Islamic Republic of Afghanistan , Angola , Bangladesh , Benin , Bhutan , Burkina Faso , Burundi , Cambodia , Central and Republic , Chad , the Union of the Comoros Islands , Democratic Republic of the Congo , Djibouti , State of Eritrea , the Federal Democratic Republic of Ethiopia , Gambia , Guinea , Guinea-Bissau , Haiti , Republic of Kiribati , the Lao People's Democratic Republic , Kingdom of Lesotho , the Republic of Liberia , Madagascar , Malawi , Mali , Mauritania , Mozambique , Myanmar , Nepal , Niger , Rwanda , the Democratic Republic of Sao Tome and Principe , Senegal , Sierra L. </w:t>
      </w:r>
      <w:proofErr w:type="spellStart"/>
      <w:r>
        <w:rPr>
          <w:rFonts w:ascii="Arial" w:hAnsi="Arial" w:cs="Arial"/>
          <w:color w:val="3D3D3D"/>
          <w:lang w:val="en"/>
        </w:rPr>
        <w:t>eone</w:t>
      </w:r>
      <w:proofErr w:type="spellEnd"/>
      <w:r>
        <w:rPr>
          <w:rFonts w:ascii="Arial" w:hAnsi="Arial" w:cs="Arial"/>
          <w:color w:val="3D3D3D"/>
          <w:lang w:val="en"/>
        </w:rPr>
        <w:t xml:space="preserve"> , Solomon Islands , the Federal Republic of Somalia , Republic of South Sudan , Republic of Sudan , the Democratic Republic of East Timor , Togo , Tuvalu , Uganda , United Republic of Tanzania , Vanuatu , Yemen Republic , Zambia 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240" w:afterAutospacing="0" w:line="324" w:lineRule="atLeast"/>
        <w:ind w:firstLine="600"/>
        <w:jc w:val="both"/>
        <w:rPr>
          <w:lang w:val="en"/>
        </w:rPr>
      </w:pPr>
      <w:r>
        <w:rPr>
          <w:rFonts w:ascii="Arial" w:hAnsi="Arial" w:cs="Arial"/>
          <w:color w:val="3D3D3D"/>
          <w:lang w:val="en"/>
        </w:rPr>
        <w:t xml:space="preserve">The decision of the Commission shall take effect from the date of publication of this </w:t>
      </w:r>
      <w:proofErr w:type="gramStart"/>
      <w:r>
        <w:rPr>
          <w:rFonts w:ascii="Arial" w:hAnsi="Arial" w:cs="Arial"/>
          <w:color w:val="3D3D3D"/>
          <w:lang w:val="en"/>
        </w:rPr>
        <w:t>notice .</w:t>
      </w:r>
      <w:proofErr w:type="gramEnd"/>
      <w:r>
        <w:rPr>
          <w:rFonts w:ascii="Arial" w:hAnsi="Arial" w:cs="Arial"/>
          <w:color w:val="3D3D3D"/>
          <w:lang w:val="en"/>
        </w:rPr>
        <w:t xml:space="preserve"> </w:t>
      </w:r>
    </w:p>
    <w:p w:rsidR="00DF4CCD" w:rsidRDefault="00DF4CCD" w:rsidP="00DF4CCD">
      <w:pPr>
        <w:pStyle w:val="NormaleWeb"/>
        <w:spacing w:before="0" w:beforeAutospacing="0" w:after="0" w:afterAutospacing="0" w:line="324" w:lineRule="atLeast"/>
        <w:ind w:firstLine="600"/>
        <w:jc w:val="right"/>
        <w:rPr>
          <w:lang w:val="en"/>
        </w:rPr>
      </w:pPr>
      <w:r>
        <w:rPr>
          <w:rFonts w:ascii="Arial" w:hAnsi="Arial" w:cs="Arial"/>
          <w:b/>
          <w:bCs/>
          <w:i/>
          <w:iCs/>
          <w:color w:val="3D3D3D"/>
          <w:lang w:val="en"/>
        </w:rPr>
        <w:lastRenderedPageBreak/>
        <w:t>Interdepartmental Commission on International Trade</w:t>
      </w:r>
    </w:p>
    <w:p w:rsidR="00224638" w:rsidRDefault="00224638"/>
    <w:sectPr w:rsidR="00224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CD"/>
    <w:rsid w:val="00014B8E"/>
    <w:rsid w:val="00224638"/>
    <w:rsid w:val="00D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96E1-366A-42E6-9C07-B8318A3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STUDNIARSKI Bartosz (TRADE)</dc:creator>
  <cp:keywords/>
  <dc:description/>
  <cp:lastModifiedBy>Fabiana Capasso</cp:lastModifiedBy>
  <cp:revision>2</cp:revision>
  <dcterms:created xsi:type="dcterms:W3CDTF">2020-06-26T10:18:00Z</dcterms:created>
  <dcterms:modified xsi:type="dcterms:W3CDTF">2020-06-26T10:18:00Z</dcterms:modified>
</cp:coreProperties>
</file>