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1BBC5" w14:textId="4C7D5DB1" w:rsidR="00FE4D68" w:rsidRPr="00FE4D68" w:rsidRDefault="00FE4D68" w:rsidP="00FE4D68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val="en-GB"/>
        </w:rPr>
      </w:pPr>
      <w:r w:rsidRPr="00FE4D68">
        <w:rPr>
          <w:rFonts w:ascii="Helv" w:hAnsi="Helv" w:cs="Helv"/>
          <w:b/>
          <w:bCs/>
          <w:color w:val="000000"/>
          <w:lang w:val="en-GB"/>
        </w:rPr>
        <w:t>THIRD COUNTRY TRADE DEFENCE ACTION – VIET NAM - STEEL</w:t>
      </w:r>
      <w:bookmarkStart w:id="0" w:name="_GoBack"/>
      <w:bookmarkEnd w:id="0"/>
    </w:p>
    <w:p w14:paraId="4A5F07AE" w14:textId="6F4C42F6" w:rsidR="00FE4D68" w:rsidRPr="00FE4D68" w:rsidRDefault="00FE4D68" w:rsidP="00FE4D68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val="en-GB"/>
        </w:rPr>
      </w:pPr>
      <w:r w:rsidRPr="00FE4D68">
        <w:rPr>
          <w:rFonts w:ascii="Arial" w:eastAsia="Times New Roman" w:hAnsi="Arial" w:cs="Arial"/>
          <w:sz w:val="18"/>
          <w:szCs w:val="18"/>
          <w:lang w:val="en-GB"/>
        </w:rPr>
        <w:t>Please note that the Delegation of Viet Nam has recently notified the WTO Secretariat that in the framework of the review investigation, the Vietnamese authorities have extended for 3 years, i.e. from March 22, 2020 until March 21, 2023, the safeguard measure on certain semi-finished and finished products of alloy and non-alloy steel (see HS Codes below).</w:t>
      </w:r>
    </w:p>
    <w:p w14:paraId="3AB683D0" w14:textId="77777777" w:rsidR="00FE4D68" w:rsidRPr="00FE4D68" w:rsidRDefault="00FE4D68" w:rsidP="00FE4D68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val="en-GB"/>
        </w:rPr>
      </w:pPr>
      <w:r w:rsidRPr="00FE4D68">
        <w:rPr>
          <w:rFonts w:ascii="Arial" w:eastAsia="Times New Roman" w:hAnsi="Arial" w:cs="Arial"/>
          <w:sz w:val="18"/>
          <w:szCs w:val="18"/>
          <w:lang w:val="en-GB"/>
        </w:rPr>
        <w:t> </w:t>
      </w:r>
    </w:p>
    <w:p w14:paraId="06EBA818" w14:textId="77777777" w:rsidR="00FE4D68" w:rsidRPr="00FE4D68" w:rsidRDefault="00FE4D68" w:rsidP="00FE4D68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val="en-GB"/>
        </w:rPr>
      </w:pPr>
      <w:r w:rsidRPr="00FE4D68">
        <w:rPr>
          <w:rFonts w:ascii="Arial" w:eastAsia="Times New Roman" w:hAnsi="Arial" w:cs="Arial"/>
          <w:sz w:val="18"/>
          <w:szCs w:val="18"/>
          <w:lang w:val="en-GB"/>
        </w:rPr>
        <w:t xml:space="preserve">Please find below more information regarding the measure. </w:t>
      </w:r>
    </w:p>
    <w:p w14:paraId="199C58EB" w14:textId="77777777" w:rsidR="00FE4D68" w:rsidRPr="00FE4D68" w:rsidRDefault="00FE4D68" w:rsidP="00FE4D68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val="en-GB"/>
        </w:rPr>
      </w:pPr>
      <w:r w:rsidRPr="00FE4D68">
        <w:rPr>
          <w:rFonts w:ascii="Arial" w:eastAsia="Times New Roman" w:hAnsi="Arial" w:cs="Arial"/>
          <w:sz w:val="18"/>
          <w:szCs w:val="18"/>
          <w:lang w:val="en-GB"/>
        </w:rPr>
        <w:t> </w:t>
      </w:r>
    </w:p>
    <w:p w14:paraId="1E0BEBB1" w14:textId="77777777" w:rsidR="00FE4D68" w:rsidRPr="00FE4D68" w:rsidRDefault="00FE4D68" w:rsidP="00FE4D68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val="en-GB"/>
        </w:rPr>
      </w:pPr>
      <w:r w:rsidRPr="00FE4D68">
        <w:rPr>
          <w:rFonts w:ascii="Arial" w:eastAsia="Times New Roman" w:hAnsi="Arial" w:cs="Arial"/>
          <w:sz w:val="18"/>
          <w:szCs w:val="18"/>
          <w:lang w:val="en-GB"/>
        </w:rPr>
        <w:t>  </w:t>
      </w:r>
    </w:p>
    <w:tbl>
      <w:tblPr>
        <w:tblW w:w="505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2584"/>
        <w:gridCol w:w="6665"/>
      </w:tblGrid>
      <w:tr w:rsidR="00FE4D68" w:rsidRPr="00FE4D68" w14:paraId="1E111667" w14:textId="77777777" w:rsidTr="00566D01">
        <w:trPr>
          <w:jc w:val="center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5DA13E" w14:textId="77777777" w:rsidR="00FE4D68" w:rsidRPr="00FE4D68" w:rsidRDefault="00FE4D68" w:rsidP="00566D0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FE4D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13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FAD5B" w14:textId="77777777" w:rsidR="00FE4D68" w:rsidRPr="00FE4D68" w:rsidRDefault="00FE4D68" w:rsidP="00566D0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FE4D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Product:</w:t>
            </w:r>
          </w:p>
        </w:tc>
        <w:tc>
          <w:tcPr>
            <w:tcW w:w="3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A29C3" w14:textId="77777777" w:rsidR="00FE4D68" w:rsidRPr="00FE4D68" w:rsidRDefault="00FE4D68" w:rsidP="00566D0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FE4D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Certain semi-finished and finished products of alloy and non-alloy steel</w:t>
            </w:r>
          </w:p>
        </w:tc>
      </w:tr>
      <w:tr w:rsidR="00FE4D68" w:rsidRPr="00FE4D68" w14:paraId="3A2E730B" w14:textId="77777777" w:rsidTr="00566D01">
        <w:trPr>
          <w:jc w:val="center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952ADD" w14:textId="77777777" w:rsidR="00FE4D68" w:rsidRPr="00FE4D68" w:rsidRDefault="00FE4D68" w:rsidP="00566D0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FE4D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A11AA" w14:textId="77777777" w:rsidR="00FE4D68" w:rsidRPr="00FE4D68" w:rsidRDefault="00FE4D68" w:rsidP="00566D0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FE4D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Country </w:t>
            </w:r>
            <w:proofErr w:type="gramStart"/>
            <w:r w:rsidRPr="00FE4D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taking action</w:t>
            </w:r>
            <w:proofErr w:type="gramEnd"/>
            <w:r w:rsidRPr="00FE4D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7522" w14:textId="77777777" w:rsidR="00FE4D68" w:rsidRPr="00FE4D68" w:rsidRDefault="00FE4D68" w:rsidP="00566D0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FE4D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Viet Nam</w:t>
            </w:r>
          </w:p>
        </w:tc>
      </w:tr>
      <w:tr w:rsidR="00FE4D68" w:rsidRPr="00FE4D68" w14:paraId="59F761F6" w14:textId="77777777" w:rsidTr="00566D01">
        <w:trPr>
          <w:jc w:val="center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0030BC" w14:textId="77777777" w:rsidR="00FE4D68" w:rsidRPr="00FE4D68" w:rsidRDefault="00FE4D68" w:rsidP="00566D0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FE4D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A5790" w14:textId="77777777" w:rsidR="00FE4D68" w:rsidRPr="00FE4D68" w:rsidRDefault="00FE4D68" w:rsidP="00566D0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FE4D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EU Countries concerned: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E2326" w14:textId="77777777" w:rsidR="00FE4D68" w:rsidRPr="00FE4D68" w:rsidRDefault="00FE4D68" w:rsidP="00566D0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FE4D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All</w:t>
            </w:r>
          </w:p>
        </w:tc>
      </w:tr>
      <w:tr w:rsidR="00FE4D68" w:rsidRPr="00FE4D68" w14:paraId="040E29D8" w14:textId="77777777" w:rsidTr="00566D01">
        <w:trPr>
          <w:jc w:val="center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760FA2" w14:textId="77777777" w:rsidR="00FE4D68" w:rsidRPr="00FE4D68" w:rsidRDefault="00FE4D68" w:rsidP="00566D0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FE4D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27799" w14:textId="77777777" w:rsidR="00FE4D68" w:rsidRPr="00FE4D68" w:rsidRDefault="00FE4D68" w:rsidP="00566D0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FE4D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Type of Case: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2CF79" w14:textId="77777777" w:rsidR="00FE4D68" w:rsidRPr="00FE4D68" w:rsidRDefault="00FE4D68" w:rsidP="00566D0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FE4D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Safeguard</w:t>
            </w:r>
          </w:p>
        </w:tc>
      </w:tr>
      <w:tr w:rsidR="00FE4D68" w:rsidRPr="00FE4D68" w14:paraId="7CB457E4" w14:textId="77777777" w:rsidTr="00566D01">
        <w:trPr>
          <w:jc w:val="center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68064E" w14:textId="77777777" w:rsidR="00FE4D68" w:rsidRPr="00FE4D68" w:rsidRDefault="00FE4D68" w:rsidP="00566D0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FE4D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6B912" w14:textId="77777777" w:rsidR="00FE4D68" w:rsidRPr="00FE4D68" w:rsidRDefault="00FE4D68" w:rsidP="00566D0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FE4D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Status + Date: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6E678" w14:textId="77777777" w:rsidR="00FE4D68" w:rsidRPr="00FE4D68" w:rsidRDefault="00FE4D68" w:rsidP="00566D0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FE4D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Review – extension of measures for 3 years</w:t>
            </w:r>
          </w:p>
        </w:tc>
      </w:tr>
      <w:tr w:rsidR="00FE4D68" w:rsidRPr="00FE4D68" w14:paraId="143996A5" w14:textId="77777777" w:rsidTr="00566D01">
        <w:trPr>
          <w:jc w:val="center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9CBEEA" w14:textId="77777777" w:rsidR="00FE4D68" w:rsidRPr="00FE4D68" w:rsidRDefault="00FE4D68" w:rsidP="00566D0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FE4D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4DEDD" w14:textId="77777777" w:rsidR="00FE4D68" w:rsidRPr="00FE4D68" w:rsidRDefault="00FE4D68" w:rsidP="00566D0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FE4D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Tariff codes: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6A58A" w14:textId="77777777" w:rsidR="00FE4D68" w:rsidRPr="00FE4D68" w:rsidRDefault="00FE4D68" w:rsidP="00566D0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FE4D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7207.11.00; 7207.19.00; 7207.20.29; 7207.20.99; 7224.90.00; 7213.10.10; 7213.10.90, 7213.91.20; 7214.20.31; 7214.20.41; 7227.90.00; 7228.30.10; 9811.00.00</w:t>
            </w:r>
          </w:p>
        </w:tc>
      </w:tr>
      <w:tr w:rsidR="00FE4D68" w:rsidRPr="00FE4D68" w14:paraId="7759757D" w14:textId="77777777" w:rsidTr="00566D01">
        <w:trPr>
          <w:jc w:val="center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5506EC" w14:textId="77777777" w:rsidR="00FE4D68" w:rsidRPr="00FE4D68" w:rsidRDefault="00FE4D68" w:rsidP="00566D0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FE4D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7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72A14" w14:textId="77777777" w:rsidR="00FE4D68" w:rsidRPr="00FE4D68" w:rsidRDefault="00FE4D68" w:rsidP="00566D0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proofErr w:type="spellStart"/>
            <w:r w:rsidRPr="00FE4D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Comext</w:t>
            </w:r>
            <w:proofErr w:type="spellEnd"/>
            <w:r w:rsidRPr="00FE4D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630C3" w14:textId="77777777" w:rsidR="00FE4D68" w:rsidRPr="00FE4D68" w:rsidRDefault="00FE4D68" w:rsidP="00566D0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FE4D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Attached</w:t>
            </w:r>
          </w:p>
        </w:tc>
      </w:tr>
      <w:tr w:rsidR="00FE4D68" w:rsidRPr="00FE4D68" w14:paraId="5EB4C397" w14:textId="77777777" w:rsidTr="00566D01">
        <w:trPr>
          <w:jc w:val="center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FD35A5" w14:textId="77777777" w:rsidR="00FE4D68" w:rsidRPr="00FE4D68" w:rsidRDefault="00FE4D68" w:rsidP="00566D0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FE4D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FD0E3" w14:textId="77777777" w:rsidR="00FE4D68" w:rsidRPr="00FE4D68" w:rsidRDefault="00FE4D68" w:rsidP="00566D0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FE4D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Comments: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D550E" w14:textId="77777777" w:rsidR="00FE4D68" w:rsidRPr="00FE4D68" w:rsidRDefault="00FE4D68" w:rsidP="00566D0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FE4D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WTO Notification attached. EU exports worth around 4.8 million EUR in 2019, essentially from Spain and Italy.</w:t>
            </w:r>
          </w:p>
        </w:tc>
      </w:tr>
    </w:tbl>
    <w:p w14:paraId="57C058F6" w14:textId="77777777" w:rsidR="00FE4D68" w:rsidRPr="00FE4D68" w:rsidRDefault="00FE4D68" w:rsidP="00FE4D68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val="en-GB"/>
        </w:rPr>
      </w:pPr>
      <w:r w:rsidRPr="00FE4D68">
        <w:rPr>
          <w:rFonts w:ascii="Arial" w:eastAsia="Times New Roman" w:hAnsi="Arial" w:cs="Arial"/>
          <w:sz w:val="18"/>
          <w:szCs w:val="18"/>
          <w:lang w:val="en-GB"/>
        </w:rPr>
        <w:t>                             </w:t>
      </w:r>
    </w:p>
    <w:p w14:paraId="0921BECC" w14:textId="77777777" w:rsidR="00FE4D68" w:rsidRPr="00FE4D68" w:rsidRDefault="00FE4D68" w:rsidP="00FE4D68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val="en-GB"/>
        </w:rPr>
      </w:pPr>
      <w:r w:rsidRPr="00FE4D68">
        <w:rPr>
          <w:rFonts w:ascii="Arial" w:eastAsia="Times New Roman" w:hAnsi="Arial" w:cs="Arial"/>
          <w:sz w:val="18"/>
          <w:szCs w:val="18"/>
          <w:lang w:val="en-GB"/>
        </w:rPr>
        <w:t xml:space="preserve">We would appreciate if you could transmit this information to producers/associations potentially affected by this measure. </w:t>
      </w:r>
    </w:p>
    <w:p w14:paraId="6EA13B06" w14:textId="77777777" w:rsidR="00FE4D68" w:rsidRPr="00FE4D68" w:rsidRDefault="00FE4D68" w:rsidP="00FE4D68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val="en-GB"/>
        </w:rPr>
      </w:pPr>
      <w:r w:rsidRPr="00FE4D68">
        <w:rPr>
          <w:rFonts w:ascii="Arial" w:eastAsia="Times New Roman" w:hAnsi="Arial" w:cs="Arial"/>
          <w:sz w:val="18"/>
          <w:szCs w:val="18"/>
          <w:lang w:val="en-GB"/>
        </w:rPr>
        <w:t> </w:t>
      </w:r>
    </w:p>
    <w:p w14:paraId="3A6247BF" w14:textId="77777777" w:rsidR="00FE4D68" w:rsidRPr="00FE4D68" w:rsidRDefault="00FE4D68" w:rsidP="00FE4D68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val="en-GB"/>
        </w:rPr>
      </w:pPr>
      <w:r w:rsidRPr="00FE4D68">
        <w:rPr>
          <w:rFonts w:ascii="Arial" w:eastAsia="Times New Roman" w:hAnsi="Arial" w:cs="Arial"/>
          <w:sz w:val="18"/>
          <w:szCs w:val="18"/>
          <w:lang w:val="en-GB"/>
        </w:rPr>
        <w:t xml:space="preserve">For follow up information, please contact directly Bartek </w:t>
      </w:r>
      <w:proofErr w:type="spellStart"/>
      <w:r w:rsidRPr="00FE4D68">
        <w:rPr>
          <w:rFonts w:ascii="Arial" w:eastAsia="Times New Roman" w:hAnsi="Arial" w:cs="Arial"/>
          <w:sz w:val="18"/>
          <w:szCs w:val="18"/>
          <w:lang w:val="en-GB"/>
        </w:rPr>
        <w:t>Studniarski</w:t>
      </w:r>
      <w:proofErr w:type="spellEnd"/>
      <w:r w:rsidRPr="00FE4D68">
        <w:rPr>
          <w:rFonts w:ascii="Arial" w:eastAsia="Times New Roman" w:hAnsi="Arial" w:cs="Arial"/>
          <w:sz w:val="18"/>
          <w:szCs w:val="18"/>
          <w:lang w:val="en-GB"/>
        </w:rPr>
        <w:t xml:space="preserve"> (see below).</w:t>
      </w:r>
    </w:p>
    <w:p w14:paraId="676739E2" w14:textId="77777777" w:rsidR="00FE4D68" w:rsidRPr="00FE4D68" w:rsidRDefault="00FE4D68" w:rsidP="00FE4D68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val="en-GB"/>
        </w:rPr>
      </w:pPr>
      <w:r w:rsidRPr="00FE4D68">
        <w:rPr>
          <w:rFonts w:ascii="Arial" w:eastAsia="Times New Roman" w:hAnsi="Arial" w:cs="Arial"/>
          <w:sz w:val="18"/>
          <w:szCs w:val="18"/>
          <w:lang w:val="en-GB"/>
        </w:rPr>
        <w:t> </w:t>
      </w:r>
    </w:p>
    <w:p w14:paraId="7E248896" w14:textId="77777777" w:rsidR="00FE4D68" w:rsidRPr="00FE4D68" w:rsidRDefault="00FE4D68" w:rsidP="00FE4D68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val="en-GB"/>
        </w:rPr>
      </w:pPr>
      <w:r w:rsidRPr="00FE4D68">
        <w:rPr>
          <w:rFonts w:ascii="Arial" w:eastAsia="Times New Roman" w:hAnsi="Arial" w:cs="Arial"/>
          <w:sz w:val="18"/>
          <w:szCs w:val="18"/>
          <w:lang w:val="en-GB"/>
        </w:rPr>
        <w:t>To keep track of investigations against EU exports please visit our dedicated webpage:</w:t>
      </w:r>
    </w:p>
    <w:p w14:paraId="5A98DB80" w14:textId="77777777" w:rsidR="00FE4D68" w:rsidRPr="00FE4D68" w:rsidRDefault="00FE4D68" w:rsidP="00FE4D68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val="en-GB"/>
        </w:rPr>
      </w:pPr>
      <w:hyperlink r:id="rId4" w:history="1">
        <w:r w:rsidRPr="00FE4D68">
          <w:rPr>
            <w:rFonts w:ascii="Arial" w:eastAsia="Times New Roman" w:hAnsi="Arial" w:cs="Arial"/>
            <w:sz w:val="18"/>
            <w:szCs w:val="18"/>
            <w:lang w:val="en-GB"/>
          </w:rPr>
          <w:t>http://ec.europa.eu/trade/policy/accessing-markets/trade-defence/actions-against-exports-from-the-eu/</w:t>
        </w:r>
      </w:hyperlink>
      <w:r w:rsidRPr="00FE4D68">
        <w:rPr>
          <w:rFonts w:ascii="Arial" w:eastAsia="Times New Roman" w:hAnsi="Arial" w:cs="Arial"/>
          <w:sz w:val="18"/>
          <w:szCs w:val="18"/>
          <w:lang w:val="en-GB"/>
        </w:rPr>
        <w:t xml:space="preserve"> </w:t>
      </w:r>
    </w:p>
    <w:p w14:paraId="3529A4D4" w14:textId="77777777" w:rsidR="00FE4D68" w:rsidRPr="00FE4D68" w:rsidRDefault="00FE4D68" w:rsidP="00FE4D68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val="en-GB"/>
        </w:rPr>
      </w:pPr>
      <w:r w:rsidRPr="00FE4D68">
        <w:rPr>
          <w:rFonts w:ascii="Arial" w:eastAsia="Times New Roman" w:hAnsi="Arial" w:cs="Arial"/>
          <w:sz w:val="18"/>
          <w:szCs w:val="18"/>
          <w:lang w:val="en-GB"/>
        </w:rPr>
        <w:t>Please do not hesitate to contact us for any further questions.</w:t>
      </w:r>
    </w:p>
    <w:p w14:paraId="19A51F00" w14:textId="77777777" w:rsidR="00FE4D68" w:rsidRPr="00FE4D68" w:rsidRDefault="00FE4D68" w:rsidP="00FE4D68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val="en-GB"/>
        </w:rPr>
      </w:pPr>
      <w:r w:rsidRPr="00FE4D68">
        <w:rPr>
          <w:rFonts w:ascii="Arial" w:eastAsia="Times New Roman" w:hAnsi="Arial" w:cs="Arial"/>
          <w:sz w:val="18"/>
          <w:szCs w:val="18"/>
          <w:lang w:val="en-GB"/>
        </w:rPr>
        <w:t> </w:t>
      </w:r>
    </w:p>
    <w:p w14:paraId="6EA30F80" w14:textId="77777777" w:rsidR="00FE4D68" w:rsidRPr="00FE4D68" w:rsidRDefault="00FE4D68" w:rsidP="00FE4D68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val="en-GB"/>
        </w:rPr>
      </w:pPr>
      <w:r w:rsidRPr="00FE4D68">
        <w:rPr>
          <w:rFonts w:ascii="Arial" w:eastAsia="Times New Roman" w:hAnsi="Arial" w:cs="Arial"/>
          <w:sz w:val="18"/>
          <w:szCs w:val="18"/>
          <w:lang w:val="en-GB"/>
        </w:rPr>
        <w:t xml:space="preserve">Bartek </w:t>
      </w:r>
      <w:proofErr w:type="spellStart"/>
      <w:r w:rsidRPr="00FE4D68">
        <w:rPr>
          <w:rFonts w:ascii="Arial" w:eastAsia="Times New Roman" w:hAnsi="Arial" w:cs="Arial"/>
          <w:sz w:val="18"/>
          <w:szCs w:val="18"/>
          <w:lang w:val="en-GB"/>
        </w:rPr>
        <w:t>Studniarski</w:t>
      </w:r>
      <w:proofErr w:type="spellEnd"/>
    </w:p>
    <w:p w14:paraId="00968CCD" w14:textId="77777777" w:rsidR="00FE4D68" w:rsidRPr="00FE4D68" w:rsidRDefault="00FE4D68" w:rsidP="00FE4D68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val="en-GB"/>
        </w:rPr>
      </w:pPr>
      <w:r w:rsidRPr="00FE4D68">
        <w:rPr>
          <w:rFonts w:ascii="Arial" w:eastAsia="Times New Roman" w:hAnsi="Arial" w:cs="Arial"/>
          <w:sz w:val="18"/>
          <w:szCs w:val="18"/>
          <w:lang w:val="en-GB"/>
        </w:rPr>
        <w:t>European Commission - DG TRADE</w:t>
      </w:r>
      <w:r w:rsidRPr="00FE4D68">
        <w:rPr>
          <w:rFonts w:ascii="Arial" w:eastAsia="Times New Roman" w:hAnsi="Arial" w:cs="Arial"/>
          <w:sz w:val="18"/>
          <w:szCs w:val="18"/>
          <w:lang w:val="en-GB"/>
        </w:rPr>
        <w:br/>
      </w:r>
      <w:proofErr w:type="spellStart"/>
      <w:r w:rsidRPr="00FE4D68">
        <w:rPr>
          <w:rFonts w:ascii="Arial" w:eastAsia="Times New Roman" w:hAnsi="Arial" w:cs="Arial"/>
          <w:sz w:val="18"/>
          <w:szCs w:val="18"/>
          <w:lang w:val="en-GB"/>
        </w:rPr>
        <w:t>TRADE</w:t>
      </w:r>
      <w:proofErr w:type="spellEnd"/>
      <w:r w:rsidRPr="00FE4D68">
        <w:rPr>
          <w:rFonts w:ascii="Arial" w:eastAsia="Times New Roman" w:hAnsi="Arial" w:cs="Arial"/>
          <w:sz w:val="18"/>
          <w:szCs w:val="18"/>
          <w:lang w:val="en-GB"/>
        </w:rPr>
        <w:t xml:space="preserve"> H.5 Investigations and Relations with third countries for Trade Defence matters</w:t>
      </w:r>
    </w:p>
    <w:p w14:paraId="2AA44C25" w14:textId="77777777" w:rsidR="00FE4D68" w:rsidRPr="00FE4D68" w:rsidRDefault="00FE4D68" w:rsidP="00FE4D68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val="en-GB"/>
        </w:rPr>
      </w:pPr>
      <w:r w:rsidRPr="00FE4D68">
        <w:rPr>
          <w:rFonts w:ascii="Arial" w:eastAsia="Times New Roman" w:hAnsi="Arial" w:cs="Arial"/>
          <w:sz w:val="18"/>
          <w:szCs w:val="18"/>
          <w:lang w:val="en-GB"/>
        </w:rPr>
        <w:t>CHAR 03/053 B-1049 Brussels/Belgium</w:t>
      </w:r>
    </w:p>
    <w:p w14:paraId="7C09FFB4" w14:textId="77777777" w:rsidR="00FE4D68" w:rsidRPr="00FE4D68" w:rsidRDefault="00FE4D68" w:rsidP="00FE4D68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val="en-GB"/>
        </w:rPr>
      </w:pPr>
      <w:r w:rsidRPr="00FE4D68">
        <w:rPr>
          <w:rFonts w:ascii="Arial" w:eastAsia="Times New Roman" w:hAnsi="Arial" w:cs="Arial"/>
          <w:sz w:val="18"/>
          <w:szCs w:val="18"/>
          <w:lang w:val="en-GB"/>
        </w:rPr>
        <w:t>Phone: +32 2 298 99 76</w:t>
      </w:r>
    </w:p>
    <w:p w14:paraId="26A3A70C" w14:textId="77777777" w:rsidR="00FE4D68" w:rsidRPr="00FE4D68" w:rsidRDefault="00FE4D68" w:rsidP="00FE4D68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val="en-GB"/>
        </w:rPr>
      </w:pPr>
      <w:proofErr w:type="spellStart"/>
      <w:proofErr w:type="gramStart"/>
      <w:r w:rsidRPr="00FE4D68">
        <w:rPr>
          <w:rFonts w:ascii="Arial" w:eastAsia="Times New Roman" w:hAnsi="Arial" w:cs="Arial"/>
          <w:sz w:val="18"/>
          <w:szCs w:val="18"/>
          <w:lang w:val="en-GB"/>
        </w:rPr>
        <w:t>E-mail:bartosz.studniarski@ec.europa.eu</w:t>
      </w:r>
      <w:proofErr w:type="spellEnd"/>
      <w:proofErr w:type="gramEnd"/>
    </w:p>
    <w:p w14:paraId="58B0A8B4" w14:textId="77777777" w:rsidR="00FE4D68" w:rsidRPr="00FE4D68" w:rsidRDefault="00FE4D68">
      <w:pPr>
        <w:rPr>
          <w:lang w:val="en-GB"/>
        </w:rPr>
      </w:pPr>
    </w:p>
    <w:sectPr w:rsidR="00FE4D68" w:rsidRPr="00FE4D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68"/>
    <w:rsid w:val="00FE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7FAA"/>
  <w15:chartTrackingRefBased/>
  <w15:docId w15:val="{FDBC0F8B-D763-42BC-AE27-0708A16F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4D6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.europa.eu/trade/policy/accessing-markets/trade-defence/actions-against-exports-from-the-eu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Frattale</dc:creator>
  <cp:keywords/>
  <dc:description/>
  <cp:lastModifiedBy>Diana Frattale</cp:lastModifiedBy>
  <cp:revision>1</cp:revision>
  <dcterms:created xsi:type="dcterms:W3CDTF">2020-04-03T12:41:00Z</dcterms:created>
  <dcterms:modified xsi:type="dcterms:W3CDTF">2020-04-03T12:43:00Z</dcterms:modified>
</cp:coreProperties>
</file>