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16" w:rsidRDefault="000A5B16" w:rsidP="007E6D69">
      <w:pPr>
        <w:jc w:val="center"/>
        <w:rPr>
          <w:b/>
          <w:color w:val="1F497D" w:themeColor="text2"/>
          <w:lang w:val="it-IT"/>
        </w:rPr>
      </w:pPr>
      <w:bookmarkStart w:id="0" w:name="_GoBack"/>
      <w:bookmarkEnd w:id="0"/>
      <w:r>
        <w:rPr>
          <w:b/>
          <w:color w:val="1F497D" w:themeColor="text2"/>
          <w:lang w:val="it-IT"/>
        </w:rPr>
        <w:t xml:space="preserve">COMUNICAZIONE DELLA COMMISSIONE </w:t>
      </w:r>
      <w:proofErr w:type="gramStart"/>
      <w:r>
        <w:rPr>
          <w:b/>
          <w:color w:val="1F497D" w:themeColor="text2"/>
          <w:lang w:val="it-IT"/>
        </w:rPr>
        <w:t>C(</w:t>
      </w:r>
      <w:proofErr w:type="gramEnd"/>
      <w:r>
        <w:rPr>
          <w:b/>
          <w:color w:val="1F497D" w:themeColor="text2"/>
          <w:lang w:val="it-IT"/>
        </w:rPr>
        <w:t>2020) 1863</w:t>
      </w:r>
    </w:p>
    <w:p w:rsidR="007E6D69" w:rsidRPr="007E6D69" w:rsidRDefault="00741FB1" w:rsidP="007E6D69">
      <w:pPr>
        <w:jc w:val="center"/>
        <w:rPr>
          <w:b/>
          <w:color w:val="1F497D" w:themeColor="text2"/>
          <w:lang w:val="it-IT"/>
        </w:rPr>
      </w:pPr>
      <w:r>
        <w:rPr>
          <w:b/>
          <w:color w:val="1F497D" w:themeColor="text2"/>
          <w:lang w:val="it-IT"/>
        </w:rPr>
        <w:t xml:space="preserve">TEMPORARY FRAMEWORK </w:t>
      </w:r>
      <w:r w:rsidR="007E6D69" w:rsidRPr="007E6D69">
        <w:rPr>
          <w:b/>
          <w:color w:val="1F497D" w:themeColor="text2"/>
          <w:lang w:val="it-IT"/>
        </w:rPr>
        <w:t>PER GLI AIUTI ALLE IMPRESE NEL CONTESTO DELL’EPIDEMIA COVID-19</w:t>
      </w:r>
    </w:p>
    <w:p w:rsidR="007E6D69" w:rsidRDefault="007E6D69" w:rsidP="00DB56E2">
      <w:pPr>
        <w:jc w:val="both"/>
        <w:rPr>
          <w:lang w:val="it-IT"/>
        </w:rPr>
      </w:pPr>
    </w:p>
    <w:p w:rsidR="00047E94" w:rsidRDefault="008578D1" w:rsidP="008578D1">
      <w:pPr>
        <w:jc w:val="both"/>
        <w:rPr>
          <w:lang w:val="it-IT"/>
        </w:rPr>
      </w:pPr>
      <w:r>
        <w:rPr>
          <w:lang w:val="it-IT"/>
        </w:rPr>
        <w:t xml:space="preserve">In occasione dell’Eurogruppo del 16 marzo 2020, la Commissaria </w:t>
      </w:r>
      <w:proofErr w:type="spellStart"/>
      <w:r>
        <w:rPr>
          <w:lang w:val="it-IT"/>
        </w:rPr>
        <w:t>Vestager</w:t>
      </w:r>
      <w:proofErr w:type="spellEnd"/>
      <w:r>
        <w:rPr>
          <w:lang w:val="it-IT"/>
        </w:rPr>
        <w:t xml:space="preserve"> ha annunciato un piano straordinario di iniziative volte ad assicurare la massima flessibilità nell’</w:t>
      </w:r>
      <w:r w:rsidR="00047E94">
        <w:rPr>
          <w:lang w:val="it-IT"/>
        </w:rPr>
        <w:t xml:space="preserve">applicazione e </w:t>
      </w:r>
      <w:r>
        <w:rPr>
          <w:lang w:val="it-IT"/>
        </w:rPr>
        <w:t>approvazione d</w:t>
      </w:r>
      <w:r w:rsidR="00047E94">
        <w:rPr>
          <w:lang w:val="it-IT"/>
        </w:rPr>
        <w:t xml:space="preserve">i misure di </w:t>
      </w:r>
      <w:r>
        <w:rPr>
          <w:lang w:val="it-IT"/>
        </w:rPr>
        <w:t>aiuti di Stato nel</w:t>
      </w:r>
      <w:r w:rsidR="00047E94">
        <w:rPr>
          <w:lang w:val="it-IT"/>
        </w:rPr>
        <w:t xml:space="preserve"> contesto della crisi in corso.</w:t>
      </w:r>
    </w:p>
    <w:p w:rsidR="008578D1" w:rsidRDefault="008578D1" w:rsidP="008578D1">
      <w:pPr>
        <w:jc w:val="both"/>
        <w:rPr>
          <w:lang w:val="it-IT"/>
        </w:rPr>
      </w:pPr>
      <w:r>
        <w:rPr>
          <w:lang w:val="it-IT"/>
        </w:rPr>
        <w:t>In attuazione del piano, il 19 marzo 2020 la Commissione ha adottato una Comunicazione che detta una disciplina temporanea di carattere orizzontale sug</w:t>
      </w:r>
      <w:r w:rsidR="00741FB1">
        <w:rPr>
          <w:lang w:val="it-IT"/>
        </w:rPr>
        <w:t>li aiuti di Stato (“</w:t>
      </w:r>
      <w:proofErr w:type="spellStart"/>
      <w:r w:rsidR="00741FB1">
        <w:rPr>
          <w:lang w:val="it-IT"/>
        </w:rPr>
        <w:t>Temporary</w:t>
      </w:r>
      <w:proofErr w:type="spellEnd"/>
      <w:r w:rsidR="00741FB1">
        <w:rPr>
          <w:lang w:val="it-IT"/>
        </w:rPr>
        <w:t xml:space="preserve"> framework for State </w:t>
      </w:r>
      <w:proofErr w:type="spellStart"/>
      <w:r w:rsidR="00741FB1">
        <w:rPr>
          <w:lang w:val="it-IT"/>
        </w:rPr>
        <w:t>aid</w:t>
      </w:r>
      <w:proofErr w:type="spellEnd"/>
      <w:r w:rsidR="00741FB1">
        <w:rPr>
          <w:lang w:val="it-IT"/>
        </w:rPr>
        <w:t xml:space="preserve"> </w:t>
      </w:r>
      <w:proofErr w:type="spellStart"/>
      <w:r w:rsidR="00741FB1">
        <w:rPr>
          <w:lang w:val="it-IT"/>
        </w:rPr>
        <w:t>measures</w:t>
      </w:r>
      <w:proofErr w:type="spellEnd"/>
      <w:r w:rsidR="00741FB1">
        <w:rPr>
          <w:lang w:val="it-IT"/>
        </w:rPr>
        <w:t xml:space="preserve"> to support the economy in the </w:t>
      </w:r>
      <w:proofErr w:type="spellStart"/>
      <w:r w:rsidR="00741FB1">
        <w:rPr>
          <w:lang w:val="it-IT"/>
        </w:rPr>
        <w:t>current</w:t>
      </w:r>
      <w:proofErr w:type="spellEnd"/>
      <w:r w:rsidR="00741FB1">
        <w:rPr>
          <w:lang w:val="it-IT"/>
        </w:rPr>
        <w:t xml:space="preserve"> COVID-19 </w:t>
      </w:r>
      <w:proofErr w:type="spellStart"/>
      <w:r w:rsidR="00741FB1">
        <w:rPr>
          <w:lang w:val="it-IT"/>
        </w:rPr>
        <w:t>outbreak</w:t>
      </w:r>
      <w:proofErr w:type="spellEnd"/>
      <w:r>
        <w:rPr>
          <w:lang w:val="it-IT"/>
        </w:rPr>
        <w:t>”</w:t>
      </w:r>
      <w:r w:rsidR="00741FB1">
        <w:rPr>
          <w:lang w:val="it-IT"/>
        </w:rPr>
        <w:t xml:space="preserve"> </w:t>
      </w:r>
      <w:proofErr w:type="gramStart"/>
      <w:r w:rsidR="00741FB1">
        <w:rPr>
          <w:lang w:val="it-IT"/>
        </w:rPr>
        <w:t>C(</w:t>
      </w:r>
      <w:proofErr w:type="gramEnd"/>
      <w:r w:rsidR="00741FB1">
        <w:rPr>
          <w:lang w:val="it-IT"/>
        </w:rPr>
        <w:t xml:space="preserve">2020) 1863 </w:t>
      </w:r>
      <w:proofErr w:type="spellStart"/>
      <w:r w:rsidR="00741FB1">
        <w:rPr>
          <w:lang w:val="it-IT"/>
        </w:rPr>
        <w:t>final</w:t>
      </w:r>
      <w:proofErr w:type="spellEnd"/>
      <w:r>
        <w:rPr>
          <w:lang w:val="it-IT"/>
        </w:rPr>
        <w:t>).</w:t>
      </w:r>
    </w:p>
    <w:p w:rsidR="008578D1" w:rsidRDefault="008578D1" w:rsidP="008578D1">
      <w:pPr>
        <w:jc w:val="both"/>
        <w:rPr>
          <w:lang w:val="it-IT"/>
        </w:rPr>
      </w:pPr>
      <w:r>
        <w:rPr>
          <w:lang w:val="it-IT"/>
        </w:rPr>
        <w:t>In premessa, la Commissione constata che “</w:t>
      </w:r>
      <w:r w:rsidR="00741FB1" w:rsidRPr="00741FB1">
        <w:rPr>
          <w:i/>
          <w:lang w:val="it-IT"/>
        </w:rPr>
        <w:t>L’epidemia COVID-19 è un’emergenza sanitaria per la salute pubblica dei cittadini e delle società, con infezioni in tutti gli Stati membri dell’Unione. Rappresenta anche uno shock importante all’economia globale e dell’Unione e una risposta economica coordinata degli Stati membri delle Istituzioni Ue è cruciale per mitigare queste ripercussioni negative sull’economia Ue</w:t>
      </w:r>
      <w:r w:rsidR="00741FB1">
        <w:rPr>
          <w:lang w:val="it-IT"/>
        </w:rPr>
        <w:t>”.</w:t>
      </w:r>
    </w:p>
    <w:p w:rsidR="008578D1" w:rsidRDefault="008578D1" w:rsidP="00DB56E2">
      <w:pPr>
        <w:jc w:val="both"/>
        <w:rPr>
          <w:lang w:val="it-IT"/>
        </w:rPr>
      </w:pPr>
      <w:r>
        <w:rPr>
          <w:lang w:val="it-IT"/>
        </w:rPr>
        <w:t xml:space="preserve">Nel </w:t>
      </w:r>
      <w:proofErr w:type="spellStart"/>
      <w:r w:rsidR="00741FB1">
        <w:rPr>
          <w:lang w:val="it-IT"/>
        </w:rPr>
        <w:t>Temporary</w:t>
      </w:r>
      <w:proofErr w:type="spellEnd"/>
      <w:r w:rsidR="00741FB1">
        <w:rPr>
          <w:lang w:val="it-IT"/>
        </w:rPr>
        <w:t xml:space="preserve"> </w:t>
      </w:r>
      <w:r w:rsidR="000A5B16">
        <w:rPr>
          <w:lang w:val="it-IT"/>
        </w:rPr>
        <w:t>f</w:t>
      </w:r>
      <w:r w:rsidR="00741FB1">
        <w:rPr>
          <w:lang w:val="it-IT"/>
        </w:rPr>
        <w:t>ramework (</w:t>
      </w:r>
      <w:r w:rsidR="000A5B16">
        <w:rPr>
          <w:lang w:val="it-IT"/>
        </w:rPr>
        <w:t xml:space="preserve">di seguito, </w:t>
      </w:r>
      <w:r w:rsidR="00741FB1">
        <w:rPr>
          <w:lang w:val="it-IT"/>
        </w:rPr>
        <w:t xml:space="preserve">TF) </w:t>
      </w:r>
      <w:r>
        <w:rPr>
          <w:lang w:val="it-IT"/>
        </w:rPr>
        <w:t>la Commissione</w:t>
      </w:r>
      <w:r w:rsidR="00741FB1">
        <w:rPr>
          <w:lang w:val="it-IT"/>
        </w:rPr>
        <w:t xml:space="preserve"> individua cinque</w:t>
      </w:r>
      <w:r w:rsidR="00D91E8A">
        <w:rPr>
          <w:lang w:val="it-IT"/>
        </w:rPr>
        <w:t xml:space="preserve"> categorie di aiuti</w:t>
      </w:r>
      <w:r>
        <w:rPr>
          <w:lang w:val="it-IT"/>
        </w:rPr>
        <w:t xml:space="preserve"> di Stato che ritiene giustificate, per un periodo limitato, per porre rimedio alle difficoltà derivanti dalla crisi e sancisce che esse possono essere considerate compatibili con il mercato comune ai sensi dell’articolo 107, paragrafo 3, lette</w:t>
      </w:r>
      <w:r w:rsidR="00D91E8A">
        <w:rPr>
          <w:lang w:val="it-IT"/>
        </w:rPr>
        <w:t>r</w:t>
      </w:r>
      <w:r>
        <w:rPr>
          <w:lang w:val="it-IT"/>
        </w:rPr>
        <w:t>a b), del Trattato sul Funzionamento dell’Unione europea</w:t>
      </w:r>
      <w:r w:rsidR="007A006C">
        <w:rPr>
          <w:lang w:val="it-IT"/>
        </w:rPr>
        <w:t>.</w:t>
      </w:r>
    </w:p>
    <w:p w:rsidR="00D91E8A" w:rsidRPr="00D91E8A" w:rsidRDefault="00D91E8A" w:rsidP="00DB56E2">
      <w:pPr>
        <w:jc w:val="both"/>
        <w:rPr>
          <w:lang w:val="it-IT"/>
        </w:rPr>
      </w:pPr>
    </w:p>
    <w:p w:rsidR="00DB56E2" w:rsidRDefault="007A006C" w:rsidP="00DB56E2">
      <w:pPr>
        <w:jc w:val="both"/>
        <w:rPr>
          <w:lang w:val="it-IT"/>
        </w:rPr>
      </w:pPr>
      <w:r>
        <w:rPr>
          <w:lang w:val="it-IT"/>
        </w:rPr>
        <w:t xml:space="preserve">Le misure adottate in base al </w:t>
      </w:r>
      <w:r w:rsidR="00741FB1">
        <w:rPr>
          <w:lang w:val="it-IT"/>
        </w:rPr>
        <w:t>TF</w:t>
      </w:r>
      <w:r>
        <w:rPr>
          <w:lang w:val="it-IT"/>
        </w:rPr>
        <w:t xml:space="preserve"> </w:t>
      </w:r>
      <w:r w:rsidR="006F170A">
        <w:rPr>
          <w:lang w:val="it-IT"/>
        </w:rPr>
        <w:t>devono essere notificate dalle a</w:t>
      </w:r>
      <w:r>
        <w:rPr>
          <w:lang w:val="it-IT"/>
        </w:rPr>
        <w:t xml:space="preserve">utorità nazionali </w:t>
      </w:r>
      <w:r w:rsidR="00DB56E2">
        <w:rPr>
          <w:lang w:val="it-IT"/>
        </w:rPr>
        <w:t>alla Commissione</w:t>
      </w:r>
      <w:r w:rsidR="006F170A">
        <w:rPr>
          <w:lang w:val="it-IT"/>
        </w:rPr>
        <w:t>, dimostrando</w:t>
      </w:r>
      <w:r w:rsidR="00DB56E2">
        <w:rPr>
          <w:lang w:val="it-IT"/>
        </w:rPr>
        <w:t xml:space="preserve"> che esse sono necessarie per porre rimedio a un grave turbamento dell’economia nazionale.</w:t>
      </w:r>
    </w:p>
    <w:p w:rsidR="00FE2273" w:rsidRDefault="00FE2273" w:rsidP="00DB56E2">
      <w:pPr>
        <w:jc w:val="both"/>
        <w:rPr>
          <w:lang w:val="it-IT"/>
        </w:rPr>
      </w:pPr>
      <w:r>
        <w:rPr>
          <w:lang w:val="it-IT"/>
        </w:rPr>
        <w:t>In base alla nuova disciplina, applicabile fino a</w:t>
      </w:r>
      <w:r w:rsidR="00741FB1">
        <w:rPr>
          <w:lang w:val="it-IT"/>
        </w:rPr>
        <w:t>l 31 dicembre</w:t>
      </w:r>
      <w:r w:rsidR="00A97476">
        <w:rPr>
          <w:lang w:val="it-IT"/>
        </w:rPr>
        <w:t xml:space="preserve"> 2020 (salvo proroghe)</w:t>
      </w:r>
      <w:r>
        <w:rPr>
          <w:lang w:val="it-IT"/>
        </w:rPr>
        <w:t>, possono essere considerati compatibili con il diritto comunitario:</w:t>
      </w:r>
    </w:p>
    <w:p w:rsidR="00DB56E2" w:rsidRPr="006F170A" w:rsidRDefault="00FE2273" w:rsidP="002D2C46">
      <w:pPr>
        <w:pStyle w:val="Paragrafoelenco"/>
        <w:numPr>
          <w:ilvl w:val="0"/>
          <w:numId w:val="3"/>
        </w:numPr>
        <w:jc w:val="both"/>
        <w:rPr>
          <w:b/>
          <w:u w:val="single"/>
          <w:lang w:val="it-IT"/>
        </w:rPr>
      </w:pPr>
      <w:r w:rsidRPr="006F170A">
        <w:rPr>
          <w:b/>
          <w:u w:val="single"/>
          <w:lang w:val="it-IT"/>
        </w:rPr>
        <w:t>aiuti sot</w:t>
      </w:r>
      <w:r w:rsidR="00A97476">
        <w:rPr>
          <w:b/>
          <w:u w:val="single"/>
          <w:lang w:val="it-IT"/>
        </w:rPr>
        <w:t>to forma di contributi diretti,</w:t>
      </w:r>
      <w:r w:rsidRPr="006F170A">
        <w:rPr>
          <w:b/>
          <w:u w:val="single"/>
          <w:lang w:val="it-IT"/>
        </w:rPr>
        <w:t xml:space="preserve"> sgravi fiscali </w:t>
      </w:r>
      <w:r w:rsidR="00A97476">
        <w:rPr>
          <w:b/>
          <w:u w:val="single"/>
          <w:lang w:val="it-IT"/>
        </w:rPr>
        <w:t>o anticipi rimborsabili fino a 8</w:t>
      </w:r>
      <w:r w:rsidRPr="006F170A">
        <w:rPr>
          <w:b/>
          <w:u w:val="single"/>
          <w:lang w:val="it-IT"/>
        </w:rPr>
        <w:t>00.000 euro per impresa beneficia</w:t>
      </w:r>
      <w:r w:rsidR="007E6D69" w:rsidRPr="006F170A">
        <w:rPr>
          <w:b/>
          <w:u w:val="single"/>
          <w:lang w:val="it-IT"/>
        </w:rPr>
        <w:t>ria</w:t>
      </w:r>
    </w:p>
    <w:p w:rsidR="002D2C46" w:rsidRDefault="002D2C46" w:rsidP="002D2C46">
      <w:pPr>
        <w:jc w:val="both"/>
        <w:rPr>
          <w:lang w:val="it-IT"/>
        </w:rPr>
      </w:pPr>
      <w:r>
        <w:rPr>
          <w:lang w:val="it-IT"/>
        </w:rPr>
        <w:t xml:space="preserve">Questa tipologia di aiuto è considerata compatibile se l’aiuto non supera la soglia stabilita per singolo beneficiario, al lordo di imposte e altri oneri. La previsione riguarda soltanto regimi di aiuto e non aiuti individuali e possono beneficiarne solo imprese che non si trovavano in difficoltà prima del 31 dicembre 2019 (ma che hanno iniziato ad esserlo a causa delle crisi in corso). Sono esclusi aiuti all’esportazione </w:t>
      </w:r>
      <w:r w:rsidR="00731AC0">
        <w:rPr>
          <w:lang w:val="it-IT"/>
        </w:rPr>
        <w:t>e quelli che favoriscono i prodotti nazionali rispetto ai prodotti importati. L’aiuto può esse</w:t>
      </w:r>
      <w:r w:rsidR="000A5B16">
        <w:rPr>
          <w:lang w:val="it-IT"/>
        </w:rPr>
        <w:t>re concesso fino al 31 dicembre</w:t>
      </w:r>
      <w:r w:rsidR="00731AC0">
        <w:rPr>
          <w:lang w:val="it-IT"/>
        </w:rPr>
        <w:t xml:space="preserve"> 2020.</w:t>
      </w:r>
    </w:p>
    <w:p w:rsidR="000A5B16" w:rsidRDefault="000A5B16" w:rsidP="002D2C46">
      <w:pPr>
        <w:jc w:val="both"/>
        <w:rPr>
          <w:lang w:val="it-IT"/>
        </w:rPr>
      </w:pPr>
      <w:r>
        <w:rPr>
          <w:lang w:val="it-IT"/>
        </w:rPr>
        <w:t>L’importo dell’aiuto è 120.000 per le imprese operanti nel settore della pesca e dell’acquacultura e 100.000 per le imprese del settore della produzione primaria di prodotti agricoli.</w:t>
      </w:r>
    </w:p>
    <w:p w:rsidR="00FE2273" w:rsidRPr="006F170A" w:rsidRDefault="00FE2273" w:rsidP="00685672">
      <w:pPr>
        <w:pStyle w:val="Paragrafoelenco"/>
        <w:numPr>
          <w:ilvl w:val="0"/>
          <w:numId w:val="3"/>
        </w:numPr>
        <w:jc w:val="both"/>
        <w:rPr>
          <w:b/>
          <w:u w:val="single"/>
          <w:lang w:val="it-IT"/>
        </w:rPr>
      </w:pPr>
      <w:r w:rsidRPr="006F170A">
        <w:rPr>
          <w:b/>
          <w:u w:val="single"/>
          <w:lang w:val="it-IT"/>
        </w:rPr>
        <w:t>aiuti in</w:t>
      </w:r>
      <w:r w:rsidR="007E6D69" w:rsidRPr="006F170A">
        <w:rPr>
          <w:b/>
          <w:u w:val="single"/>
          <w:lang w:val="it-IT"/>
        </w:rPr>
        <w:t xml:space="preserve"> forma di garanzie</w:t>
      </w:r>
      <w:r w:rsidR="000A5B16">
        <w:rPr>
          <w:b/>
          <w:u w:val="single"/>
          <w:lang w:val="it-IT"/>
        </w:rPr>
        <w:t xml:space="preserve"> sui prestiti</w:t>
      </w:r>
    </w:p>
    <w:p w:rsidR="00A249CC" w:rsidRDefault="00685672" w:rsidP="00A249CC">
      <w:pPr>
        <w:jc w:val="both"/>
        <w:rPr>
          <w:lang w:val="it-IT"/>
        </w:rPr>
      </w:pPr>
      <w:r>
        <w:rPr>
          <w:lang w:val="it-IT"/>
        </w:rPr>
        <w:lastRenderedPageBreak/>
        <w:t>Questa tipologia di a</w:t>
      </w:r>
      <w:r w:rsidR="00B64323">
        <w:rPr>
          <w:lang w:val="it-IT"/>
        </w:rPr>
        <w:t>iuti ha l’obiettivo di concedere</w:t>
      </w:r>
      <w:r>
        <w:rPr>
          <w:lang w:val="it-IT"/>
        </w:rPr>
        <w:t xml:space="preserve"> alle imprese in carenza di liquidità garanzie pubbliche sui prestiti per un periodo e un importo limitato. All’interno del </w:t>
      </w:r>
      <w:r w:rsidR="000A5B16">
        <w:rPr>
          <w:lang w:val="it-IT"/>
        </w:rPr>
        <w:t>TF</w:t>
      </w:r>
      <w:r>
        <w:rPr>
          <w:lang w:val="it-IT"/>
        </w:rPr>
        <w:t xml:space="preserve"> sono stabilite le condizioni di compatibilità per ulteriori aiuti sotto forma di garanzia rispetto a quelli già concessi sulla base di un metodo di calcolo </w:t>
      </w:r>
      <w:r w:rsidR="00B64323">
        <w:rPr>
          <w:lang w:val="it-IT"/>
        </w:rPr>
        <w:t>approvato dalla Commissione europea</w:t>
      </w:r>
      <w:r>
        <w:rPr>
          <w:lang w:val="it-IT"/>
        </w:rPr>
        <w:t>.</w:t>
      </w:r>
      <w:r w:rsidR="00B64323">
        <w:rPr>
          <w:lang w:val="it-IT"/>
        </w:rPr>
        <w:t xml:space="preserve"> </w:t>
      </w:r>
      <w:r w:rsidR="0023499C">
        <w:rPr>
          <w:lang w:val="it-IT"/>
        </w:rPr>
        <w:t>Per le PMI gli Stati membri possono concedere una riduzione fino al 50% del premio annuale per le nuove garanzie concesse in linea con le soglie di sicurezza definite nel</w:t>
      </w:r>
      <w:r w:rsidR="000A5B16">
        <w:rPr>
          <w:lang w:val="it-IT"/>
        </w:rPr>
        <w:t>la Comunicazione</w:t>
      </w:r>
      <w:r w:rsidR="0023499C">
        <w:rPr>
          <w:lang w:val="it-IT"/>
        </w:rPr>
        <w:t>. Per le grandi imprese, la riduzione è fino al 15%.</w:t>
      </w:r>
      <w:r w:rsidR="00A249CC">
        <w:rPr>
          <w:lang w:val="it-IT"/>
        </w:rPr>
        <w:t xml:space="preserve"> Le stesse riduzioni possono essere concesse anche se l’importo dell’aiuto è calcolato sulla base di un metodo di calcolo già approvato dalla Commissione.</w:t>
      </w:r>
    </w:p>
    <w:p w:rsidR="00A72A35" w:rsidRDefault="00A249CC" w:rsidP="005B2BA8">
      <w:pPr>
        <w:jc w:val="both"/>
        <w:rPr>
          <w:lang w:val="it-IT"/>
        </w:rPr>
      </w:pPr>
      <w:r>
        <w:rPr>
          <w:lang w:val="it-IT"/>
        </w:rPr>
        <w:t>L’importo massimo del prestito ogget</w:t>
      </w:r>
      <w:r w:rsidR="00A72A35">
        <w:rPr>
          <w:lang w:val="it-IT"/>
        </w:rPr>
        <w:t>to di garanzia non può superare:</w:t>
      </w:r>
    </w:p>
    <w:p w:rsidR="00A72A35" w:rsidRPr="006870B9" w:rsidRDefault="00A249CC" w:rsidP="00A72A35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6870B9">
        <w:rPr>
          <w:lang w:val="it-IT"/>
        </w:rPr>
        <w:t xml:space="preserve">l’importo del </w:t>
      </w:r>
      <w:r w:rsidR="00A72A35" w:rsidRPr="006870B9">
        <w:rPr>
          <w:lang w:val="it-IT"/>
        </w:rPr>
        <w:t xml:space="preserve">doppio del </w:t>
      </w:r>
      <w:r w:rsidRPr="006870B9">
        <w:rPr>
          <w:lang w:val="it-IT"/>
        </w:rPr>
        <w:t>monte salari del beneficiario nel 2019</w:t>
      </w:r>
      <w:r w:rsidR="00A72A35" w:rsidRPr="006870B9">
        <w:rPr>
          <w:lang w:val="it-IT"/>
        </w:rPr>
        <w:t xml:space="preserve"> o l’ultimo anno disponibile. N</w:t>
      </w:r>
      <w:r w:rsidRPr="006870B9">
        <w:rPr>
          <w:lang w:val="it-IT"/>
        </w:rPr>
        <w:t>el caso di imprese costituite dopo, il massimale non dovrà sperare la stima del monte salari annuale previsto nei primi due anni di a</w:t>
      </w:r>
      <w:r w:rsidR="00A72A35" w:rsidRPr="006870B9">
        <w:rPr>
          <w:lang w:val="it-IT"/>
        </w:rPr>
        <w:t>ttività, oppure</w:t>
      </w:r>
    </w:p>
    <w:p w:rsidR="00A72A35" w:rsidRPr="006870B9" w:rsidRDefault="00A72A35" w:rsidP="00A72A35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6870B9">
        <w:rPr>
          <w:lang w:val="it-IT"/>
        </w:rPr>
        <w:t>il 25% del fatturato totale, o</w:t>
      </w:r>
    </w:p>
    <w:p w:rsidR="00685672" w:rsidRPr="006870B9" w:rsidRDefault="00A72A35" w:rsidP="00A72A35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6870B9">
        <w:rPr>
          <w:lang w:val="it-IT"/>
        </w:rPr>
        <w:t>i</w:t>
      </w:r>
      <w:r w:rsidR="005B2BA8" w:rsidRPr="006870B9">
        <w:rPr>
          <w:lang w:val="it-IT"/>
        </w:rPr>
        <w:t xml:space="preserve">n casi debitamente giustificati, </w:t>
      </w:r>
      <w:r w:rsidR="00685672" w:rsidRPr="006870B9">
        <w:rPr>
          <w:lang w:val="it-IT"/>
        </w:rPr>
        <w:t>l’importo del prestito può essere aumentato per coprire il fabbisogno di liquidità</w:t>
      </w:r>
      <w:r w:rsidR="006F170A" w:rsidRPr="006870B9">
        <w:rPr>
          <w:lang w:val="it-IT"/>
        </w:rPr>
        <w:t xml:space="preserve"> per i successivi 18 mesi per le</w:t>
      </w:r>
      <w:r w:rsidR="00685672" w:rsidRPr="006870B9">
        <w:rPr>
          <w:lang w:val="it-IT"/>
        </w:rPr>
        <w:t xml:space="preserve"> PMI o per i successivi 12 mesi nel caso di grandi imprese.</w:t>
      </w:r>
    </w:p>
    <w:p w:rsidR="00731AC0" w:rsidRPr="00731AC0" w:rsidRDefault="005B2BA8" w:rsidP="00731AC0">
      <w:pPr>
        <w:jc w:val="both"/>
        <w:rPr>
          <w:lang w:val="it-IT"/>
        </w:rPr>
      </w:pPr>
      <w:r w:rsidRPr="006870B9">
        <w:rPr>
          <w:lang w:val="it-IT"/>
        </w:rPr>
        <w:t>La garanz</w:t>
      </w:r>
      <w:r w:rsidR="005A4FB8" w:rsidRPr="006870B9">
        <w:rPr>
          <w:lang w:val="it-IT"/>
        </w:rPr>
        <w:t>ia è limitata ad un massimo di 6</w:t>
      </w:r>
      <w:r w:rsidRPr="006870B9">
        <w:rPr>
          <w:lang w:val="it-IT"/>
        </w:rPr>
        <w:t xml:space="preserve"> anni e non supera </w:t>
      </w:r>
      <w:r w:rsidR="006F170A" w:rsidRPr="006870B9">
        <w:rPr>
          <w:lang w:val="it-IT"/>
        </w:rPr>
        <w:t>il 90% del prestito</w:t>
      </w:r>
      <w:r w:rsidR="005A4FB8" w:rsidRPr="006870B9">
        <w:rPr>
          <w:lang w:val="it-IT"/>
        </w:rPr>
        <w:t>, il 35% nel caso in cui le perdite siano prima attribuite allo Stato e poi all’ente creditizio</w:t>
      </w:r>
      <w:r w:rsidR="0042741C" w:rsidRPr="006870B9">
        <w:rPr>
          <w:lang w:val="it-IT"/>
        </w:rPr>
        <w:t xml:space="preserve"> (</w:t>
      </w:r>
      <w:r w:rsidR="00131E99" w:rsidRPr="006870B9">
        <w:rPr>
          <w:lang w:val="it-IT"/>
        </w:rPr>
        <w:t xml:space="preserve">ma questo secondo caso </w:t>
      </w:r>
      <w:r w:rsidR="0042741C" w:rsidRPr="006870B9">
        <w:rPr>
          <w:lang w:val="it-IT"/>
        </w:rPr>
        <w:t>non riguarda il Fondo di Garanzia per le PMI)</w:t>
      </w:r>
      <w:r w:rsidR="005A4FB8" w:rsidRPr="006870B9">
        <w:rPr>
          <w:lang w:val="it-IT"/>
        </w:rPr>
        <w:t>,</w:t>
      </w:r>
      <w:r w:rsidR="006F170A" w:rsidRPr="006870B9">
        <w:rPr>
          <w:lang w:val="it-IT"/>
        </w:rPr>
        <w:t xml:space="preserve"> e</w:t>
      </w:r>
      <w:r w:rsidRPr="006870B9">
        <w:rPr>
          <w:lang w:val="it-IT"/>
        </w:rPr>
        <w:t xml:space="preserve"> può esser</w:t>
      </w:r>
      <w:r w:rsidR="005A4FB8" w:rsidRPr="006870B9">
        <w:rPr>
          <w:lang w:val="it-IT"/>
        </w:rPr>
        <w:t>e concessa entro il 31 dicembre</w:t>
      </w:r>
      <w:r w:rsidRPr="006870B9">
        <w:rPr>
          <w:lang w:val="it-IT"/>
        </w:rPr>
        <w:t xml:space="preserve"> 2020.</w:t>
      </w:r>
      <w:r w:rsidR="006F170A" w:rsidRPr="006870B9">
        <w:rPr>
          <w:lang w:val="it-IT"/>
        </w:rPr>
        <w:t xml:space="preserve"> Per le imprese in difficoltà valgono le stesse indicazioni</w:t>
      </w:r>
      <w:r w:rsidR="006F170A">
        <w:rPr>
          <w:lang w:val="it-IT"/>
        </w:rPr>
        <w:t xml:space="preserve"> della categoria di aiuto descritta al punto 1.</w:t>
      </w:r>
    </w:p>
    <w:p w:rsidR="00FE2273" w:rsidRPr="006F170A" w:rsidRDefault="00FE2273" w:rsidP="002D2C46">
      <w:pPr>
        <w:pStyle w:val="Paragrafoelenco"/>
        <w:numPr>
          <w:ilvl w:val="0"/>
          <w:numId w:val="3"/>
        </w:numPr>
        <w:jc w:val="both"/>
        <w:rPr>
          <w:b/>
          <w:u w:val="single"/>
          <w:lang w:val="it-IT"/>
        </w:rPr>
      </w:pPr>
      <w:r w:rsidRPr="006F170A">
        <w:rPr>
          <w:b/>
          <w:u w:val="single"/>
          <w:lang w:val="it-IT"/>
        </w:rPr>
        <w:t xml:space="preserve">aiuti sotto forma </w:t>
      </w:r>
      <w:r w:rsidR="007E6D69" w:rsidRPr="006F170A">
        <w:rPr>
          <w:b/>
          <w:u w:val="single"/>
          <w:lang w:val="it-IT"/>
        </w:rPr>
        <w:t>di tasso di interesse agevolato</w:t>
      </w:r>
    </w:p>
    <w:p w:rsidR="00BA11A9" w:rsidRDefault="005B2BA8" w:rsidP="00BA11A9">
      <w:pPr>
        <w:jc w:val="both"/>
        <w:rPr>
          <w:lang w:val="it-IT"/>
        </w:rPr>
      </w:pPr>
      <w:r>
        <w:rPr>
          <w:lang w:val="it-IT"/>
        </w:rPr>
        <w:t>Per quanto riguarda questa tipologia di aiuti, la Commissione stabilisce che, ai</w:t>
      </w:r>
      <w:r w:rsidR="006F170A">
        <w:rPr>
          <w:lang w:val="it-IT"/>
        </w:rPr>
        <w:t xml:space="preserve"> sensi del </w:t>
      </w:r>
      <w:r w:rsidR="00047126">
        <w:rPr>
          <w:lang w:val="it-IT"/>
        </w:rPr>
        <w:t>TF</w:t>
      </w:r>
      <w:r>
        <w:rPr>
          <w:lang w:val="it-IT"/>
        </w:rPr>
        <w:t xml:space="preserve">, possono essere concessi prestiti </w:t>
      </w:r>
      <w:r w:rsidRPr="002E7B53">
        <w:rPr>
          <w:lang w:val="it-IT"/>
        </w:rPr>
        <w:t>a un tasso di interesse almeno pari al tasso base (IBOR di 1 anno</w:t>
      </w:r>
      <w:r w:rsidR="006F170A">
        <w:rPr>
          <w:lang w:val="it-IT"/>
        </w:rPr>
        <w:t>,</w:t>
      </w:r>
      <w:r w:rsidRPr="002E7B53">
        <w:rPr>
          <w:lang w:val="it-IT"/>
        </w:rPr>
        <w:t xml:space="preserve"> o equivalente</w:t>
      </w:r>
      <w:r w:rsidR="006F170A">
        <w:rPr>
          <w:lang w:val="it-IT"/>
        </w:rPr>
        <w:t>,</w:t>
      </w:r>
      <w:r w:rsidRPr="002E7B53">
        <w:rPr>
          <w:lang w:val="it-IT"/>
        </w:rPr>
        <w:t xml:space="preserve"> pubblicato </w:t>
      </w:r>
      <w:r>
        <w:rPr>
          <w:lang w:val="it-IT"/>
        </w:rPr>
        <w:t>dalla Commissione) applicabile a</w:t>
      </w:r>
      <w:r w:rsidR="006F170A">
        <w:rPr>
          <w:lang w:val="it-IT"/>
        </w:rPr>
        <w:t>l 1</w:t>
      </w:r>
      <w:r w:rsidRPr="002E7B53">
        <w:rPr>
          <w:lang w:val="it-IT"/>
        </w:rPr>
        <w:t xml:space="preserve">° gennaio 2020 più i margini di credito corrispondenti al profilo di rischio del beneficiario </w:t>
      </w:r>
      <w:r>
        <w:rPr>
          <w:lang w:val="it-IT"/>
        </w:rPr>
        <w:t>stabiliti all’interno dell</w:t>
      </w:r>
      <w:r w:rsidR="00047126">
        <w:rPr>
          <w:lang w:val="it-IT"/>
        </w:rPr>
        <w:t>a Comunicazione</w:t>
      </w:r>
      <w:r>
        <w:rPr>
          <w:lang w:val="it-IT"/>
        </w:rPr>
        <w:t>,</w:t>
      </w:r>
      <w:r w:rsidRPr="002E7B53">
        <w:rPr>
          <w:lang w:val="it-IT"/>
        </w:rPr>
        <w:t xml:space="preserve"> ulteriormente ridotto del 50% per le PMI </w:t>
      </w:r>
      <w:r>
        <w:rPr>
          <w:lang w:val="it-IT"/>
        </w:rPr>
        <w:t xml:space="preserve">e del 15% per le grandi imprese. </w:t>
      </w:r>
      <w:r w:rsidRPr="002E7B53">
        <w:rPr>
          <w:lang w:val="it-IT"/>
        </w:rPr>
        <w:t>Il minimo di</w:t>
      </w:r>
      <w:r>
        <w:rPr>
          <w:lang w:val="it-IT"/>
        </w:rPr>
        <w:t xml:space="preserve"> tutti i tassi di interesse</w:t>
      </w:r>
      <w:r w:rsidRPr="002E7B53">
        <w:rPr>
          <w:lang w:val="it-IT"/>
        </w:rPr>
        <w:t xml:space="preserve"> dovrebbe </w:t>
      </w:r>
      <w:r>
        <w:rPr>
          <w:lang w:val="it-IT"/>
        </w:rPr>
        <w:t>essere di almeno 10 p</w:t>
      </w:r>
      <w:r w:rsidR="006F170A">
        <w:rPr>
          <w:lang w:val="it-IT"/>
        </w:rPr>
        <w:t xml:space="preserve">unti </w:t>
      </w:r>
      <w:r>
        <w:rPr>
          <w:lang w:val="it-IT"/>
        </w:rPr>
        <w:t>b</w:t>
      </w:r>
      <w:r w:rsidR="006F170A">
        <w:rPr>
          <w:lang w:val="it-IT"/>
        </w:rPr>
        <w:t>ase</w:t>
      </w:r>
      <w:r>
        <w:rPr>
          <w:lang w:val="it-IT"/>
        </w:rPr>
        <w:t xml:space="preserve"> all'anno.</w:t>
      </w:r>
      <w:r w:rsidRPr="002E7B53">
        <w:rPr>
          <w:lang w:val="it-IT"/>
        </w:rPr>
        <w:t xml:space="preserve"> L'elemento di aiuto consiste nella riduzione del 50% per le PMI e del 15% per le grandi imprese dei margini di credito corrispondenti al profilo di rischio del beneficiario e della differenza tra l'aliquota di base e il tasso base applicabile al momento</w:t>
      </w:r>
      <w:r w:rsidR="00BA11A9">
        <w:rPr>
          <w:lang w:val="it-IT"/>
        </w:rPr>
        <w:t xml:space="preserve"> della concessione del prestito.</w:t>
      </w:r>
      <w:r w:rsidRPr="002E7B53">
        <w:rPr>
          <w:lang w:val="it-IT"/>
        </w:rPr>
        <w:t xml:space="preserve"> I tassi di interesse ridotti possono essere applicati per i primi due anni del contratto di prestito</w:t>
      </w:r>
      <w:r w:rsidR="00BA11A9">
        <w:rPr>
          <w:lang w:val="it-IT"/>
        </w:rPr>
        <w:t xml:space="preserve"> e</w:t>
      </w:r>
      <w:r w:rsidRPr="002E7B53">
        <w:rPr>
          <w:lang w:val="it-IT"/>
        </w:rPr>
        <w:t xml:space="preserve"> i margini di credito corrispondenti al profilo di rischio </w:t>
      </w:r>
      <w:r w:rsidR="00BA11A9">
        <w:rPr>
          <w:lang w:val="it-IT"/>
        </w:rPr>
        <w:t xml:space="preserve">del beneficiario </w:t>
      </w:r>
      <w:r w:rsidRPr="002E7B53">
        <w:rPr>
          <w:lang w:val="it-IT"/>
        </w:rPr>
        <w:t>devono applicarsi per la durata del contratto di</w:t>
      </w:r>
      <w:r w:rsidR="00BA11A9">
        <w:rPr>
          <w:lang w:val="it-IT"/>
        </w:rPr>
        <w:t xml:space="preserve"> prestito dopo il primo biennio. I contratti di prestito devono esser</w:t>
      </w:r>
      <w:r w:rsidR="00047126">
        <w:rPr>
          <w:lang w:val="it-IT"/>
        </w:rPr>
        <w:t>e conclusi entro il 31 dicembre</w:t>
      </w:r>
      <w:r w:rsidR="00BA11A9">
        <w:rPr>
          <w:lang w:val="it-IT"/>
        </w:rPr>
        <w:t xml:space="preserve"> 2020 e le modalità di calcolo dell’importo del prestito sono le stesse stabilite per le garanzie. Il prestito può riguardare sia esigenze di investimento che di capitale circolante.</w:t>
      </w:r>
      <w:r w:rsidR="007721B1">
        <w:rPr>
          <w:lang w:val="it-IT"/>
        </w:rPr>
        <w:t xml:space="preserve"> Anche in questo caso possono essere beneficiarie solo le imprese che non si trovavano in difficoltà prima del 31 dicembre 2019.</w:t>
      </w:r>
    </w:p>
    <w:p w:rsidR="00BA11A9" w:rsidRPr="002E7B53" w:rsidRDefault="00A72A35" w:rsidP="00BA11A9">
      <w:pPr>
        <w:jc w:val="both"/>
        <w:rPr>
          <w:lang w:val="it-IT"/>
        </w:rPr>
      </w:pPr>
      <w:r w:rsidRPr="006870B9">
        <w:rPr>
          <w:lang w:val="it-IT"/>
        </w:rPr>
        <w:t xml:space="preserve">La Commissione specifica che questa tipologia di aiuto non può essere cumulata </w:t>
      </w:r>
      <w:r w:rsidR="0042741C" w:rsidRPr="006870B9">
        <w:rPr>
          <w:lang w:val="it-IT"/>
        </w:rPr>
        <w:t>con gli aiuti alle garanzie</w:t>
      </w:r>
      <w:r w:rsidRPr="006870B9">
        <w:rPr>
          <w:lang w:val="it-IT"/>
        </w:rPr>
        <w:t>.</w:t>
      </w:r>
    </w:p>
    <w:p w:rsidR="00BA11A9" w:rsidRPr="007721B1" w:rsidRDefault="00FE2273" w:rsidP="00BA11A9">
      <w:pPr>
        <w:pStyle w:val="Paragrafoelenco"/>
        <w:numPr>
          <w:ilvl w:val="0"/>
          <w:numId w:val="3"/>
        </w:numPr>
        <w:jc w:val="both"/>
        <w:rPr>
          <w:b/>
          <w:u w:val="single"/>
          <w:lang w:val="it-IT"/>
        </w:rPr>
      </w:pPr>
      <w:r w:rsidRPr="007721B1">
        <w:rPr>
          <w:b/>
          <w:u w:val="single"/>
          <w:lang w:val="it-IT"/>
        </w:rPr>
        <w:t xml:space="preserve">aiuti </w:t>
      </w:r>
      <w:r w:rsidR="00BA11A9" w:rsidRPr="007721B1">
        <w:rPr>
          <w:b/>
          <w:u w:val="single"/>
          <w:lang w:val="it-IT"/>
        </w:rPr>
        <w:t>sotto forma di garanzie e prestiti erogati attraverso istituti di credito o altri intermediari finanziari</w:t>
      </w:r>
    </w:p>
    <w:p w:rsidR="000D5F6B" w:rsidRDefault="00BA11A9" w:rsidP="00DB56E2">
      <w:pPr>
        <w:jc w:val="both"/>
        <w:rPr>
          <w:lang w:val="it-IT"/>
        </w:rPr>
      </w:pPr>
      <w:r>
        <w:rPr>
          <w:lang w:val="it-IT"/>
        </w:rPr>
        <w:lastRenderedPageBreak/>
        <w:t xml:space="preserve">Di regola, </w:t>
      </w:r>
      <w:r w:rsidR="007721B1">
        <w:rPr>
          <w:lang w:val="it-IT"/>
        </w:rPr>
        <w:t xml:space="preserve">per la normativa comunitaria in materia di aiuti di Stato, </w:t>
      </w:r>
      <w:r>
        <w:rPr>
          <w:lang w:val="it-IT"/>
        </w:rPr>
        <w:t>aiuti concessi alle imprese attraverso istituti di credito o altri ist</w:t>
      </w:r>
      <w:r w:rsidR="007721B1">
        <w:rPr>
          <w:lang w:val="it-IT"/>
        </w:rPr>
        <w:t>ituti finanziari rappresentano</w:t>
      </w:r>
      <w:r>
        <w:rPr>
          <w:lang w:val="it-IT"/>
        </w:rPr>
        <w:t>, un aiuto indiretto a quest’ultimi. La Commissione ritiene, tuttavia, che tali a</w:t>
      </w:r>
      <w:r w:rsidR="00AE4EFC">
        <w:rPr>
          <w:lang w:val="it-IT"/>
        </w:rPr>
        <w:t>i</w:t>
      </w:r>
      <w:r>
        <w:rPr>
          <w:lang w:val="it-IT"/>
        </w:rPr>
        <w:t xml:space="preserve">uti non debbano </w:t>
      </w:r>
      <w:r w:rsidR="00AE4EFC">
        <w:rPr>
          <w:lang w:val="it-IT"/>
        </w:rPr>
        <w:t>essere qualificati come sostegno finanziario pubblico straordinario ai sensi della normativa bancaria vigente (art. 2(1) N. 28 BRRD e art. 3(1) N. 29 SRM-R) e non dovrebbe</w:t>
      </w:r>
      <w:r w:rsidR="007721B1">
        <w:rPr>
          <w:lang w:val="it-IT"/>
        </w:rPr>
        <w:t>ro essere valutati</w:t>
      </w:r>
      <w:r w:rsidR="00AE4EFC">
        <w:rPr>
          <w:lang w:val="it-IT"/>
        </w:rPr>
        <w:t xml:space="preserve"> in base alle norme sugli aiuti di Stato applicabili al settore bancario. La stessa Commissione ha ritenuto opportuno chiarire le modalità con cui queste tipologie di aiuto possono essere concesse </w:t>
      </w:r>
      <w:r w:rsidR="0058502E">
        <w:rPr>
          <w:lang w:val="it-IT"/>
        </w:rPr>
        <w:t>limitando le indebite distorsioni della concorrenza e garantire che i vantaggi</w:t>
      </w:r>
      <w:r w:rsidR="007721B1">
        <w:rPr>
          <w:lang w:val="it-IT"/>
        </w:rPr>
        <w:t xml:space="preserve"> siano effettivamente trasferiti</w:t>
      </w:r>
      <w:r w:rsidR="0058502E">
        <w:rPr>
          <w:lang w:val="it-IT"/>
        </w:rPr>
        <w:t xml:space="preserve"> alle imprese</w:t>
      </w:r>
      <w:r w:rsidR="004E1734">
        <w:rPr>
          <w:lang w:val="it-IT"/>
        </w:rPr>
        <w:t xml:space="preserve"> e </w:t>
      </w:r>
      <w:r w:rsidR="00496FFA">
        <w:rPr>
          <w:lang w:val="it-IT"/>
        </w:rPr>
        <w:t xml:space="preserve">che </w:t>
      </w:r>
      <w:r w:rsidR="004E1734">
        <w:rPr>
          <w:lang w:val="it-IT"/>
        </w:rPr>
        <w:t>gli enti creditizi sostengano una parte dei rischi</w:t>
      </w:r>
      <w:r w:rsidR="0058502E">
        <w:rPr>
          <w:lang w:val="it-IT"/>
        </w:rPr>
        <w:t>.</w:t>
      </w:r>
      <w:r w:rsidR="00032940">
        <w:rPr>
          <w:lang w:val="it-IT"/>
        </w:rPr>
        <w:t xml:space="preserve"> Se le perdite sono sostenute proporzionalmente e alle stesse condizioni dell’ente creditizio o da altro intermediario finanziario e dallo Stato, la garanzia pubblica non può coprire più del 90% dell’obbligo finanziario. In </w:t>
      </w:r>
      <w:r w:rsidRPr="00032940">
        <w:rPr>
          <w:lang w:val="it-IT"/>
        </w:rPr>
        <w:t>alternativa, laddove le perdite siano dappri</w:t>
      </w:r>
      <w:r w:rsidR="00032940">
        <w:rPr>
          <w:lang w:val="it-IT"/>
        </w:rPr>
        <w:t>ma attribuite al garante (ossia</w:t>
      </w:r>
      <w:r w:rsidRPr="00032940">
        <w:rPr>
          <w:lang w:val="it-IT"/>
        </w:rPr>
        <w:t xml:space="preserve"> lo Stato) e solo successivamente all'ente creditizio o altro intermediario finanziario, la garanzia pubblica non può coprire più del 35</w:t>
      </w:r>
      <w:r w:rsidR="00032940">
        <w:rPr>
          <w:lang w:val="it-IT"/>
        </w:rPr>
        <w:t xml:space="preserve">% dell'obbligazione finanziaria. Quando </w:t>
      </w:r>
      <w:r w:rsidRPr="00BA11A9">
        <w:rPr>
          <w:lang w:val="it-IT"/>
        </w:rPr>
        <w:t>l'entità del prestito o dell'obbligazione finanziaria diminuisce nel tempo, ad esempio perché il prestito inizia a essere rimborsato, l'importo garantito deve diminuire proporzionalmente.</w:t>
      </w:r>
    </w:p>
    <w:p w:rsidR="00BA11A9" w:rsidRPr="00047126" w:rsidRDefault="00A97476" w:rsidP="00A97476">
      <w:pPr>
        <w:pStyle w:val="Paragrafoelenco"/>
        <w:numPr>
          <w:ilvl w:val="0"/>
          <w:numId w:val="3"/>
        </w:numPr>
        <w:jc w:val="both"/>
        <w:rPr>
          <w:b/>
          <w:u w:val="single"/>
          <w:lang w:val="it-IT"/>
        </w:rPr>
      </w:pPr>
      <w:r w:rsidRPr="00047126">
        <w:rPr>
          <w:b/>
          <w:u w:val="single"/>
          <w:lang w:val="it-IT"/>
        </w:rPr>
        <w:t>A</w:t>
      </w:r>
      <w:r w:rsidR="00047126" w:rsidRPr="00047126">
        <w:rPr>
          <w:b/>
          <w:u w:val="single"/>
          <w:lang w:val="it-IT"/>
        </w:rPr>
        <w:t>iuti sotto forma di assicurazione del credito all’esportazione a breve termine</w:t>
      </w:r>
    </w:p>
    <w:p w:rsidR="00047126" w:rsidRDefault="00047126" w:rsidP="00A97476">
      <w:pPr>
        <w:jc w:val="both"/>
        <w:rPr>
          <w:lang w:val="it-IT"/>
        </w:rPr>
      </w:pPr>
      <w:r>
        <w:rPr>
          <w:lang w:val="it-IT"/>
        </w:rPr>
        <w:t xml:space="preserve">Secondo le consuete regole sugli aiuti di Stato, i rischi negoziabili non possono essere coperti </w:t>
      </w:r>
      <w:r w:rsidR="002E6189">
        <w:rPr>
          <w:lang w:val="it-IT"/>
        </w:rPr>
        <w:t>dall’assicurazione del credito all’esportazione con il sostegno dello Stato. In considerazione dell’attuale</w:t>
      </w:r>
      <w:r>
        <w:rPr>
          <w:lang w:val="it-IT"/>
        </w:rPr>
        <w:t xml:space="preserve"> situazione, tuttavia, </w:t>
      </w:r>
      <w:r w:rsidR="002E6189">
        <w:rPr>
          <w:lang w:val="it-IT"/>
        </w:rPr>
        <w:t>la Commissione ritiene che si possa verificare la mancanza di copertura per i rischi non negoziabili e concede la possibilità, previa dimostrazione della mancanza di mercato, di un sostegno statale.</w:t>
      </w:r>
    </w:p>
    <w:p w:rsidR="002E6189" w:rsidRDefault="002E6189" w:rsidP="00A97476">
      <w:pPr>
        <w:jc w:val="both"/>
        <w:rPr>
          <w:lang w:val="it-IT"/>
        </w:rPr>
      </w:pPr>
    </w:p>
    <w:p w:rsidR="00A97476" w:rsidRPr="00A97476" w:rsidRDefault="00A97476" w:rsidP="00A97476">
      <w:pPr>
        <w:jc w:val="both"/>
        <w:rPr>
          <w:lang w:val="it-IT"/>
        </w:rPr>
      </w:pPr>
      <w:r>
        <w:rPr>
          <w:lang w:val="it-IT"/>
        </w:rPr>
        <w:t xml:space="preserve">Tutte le misure citate possono essere cumulate anche con </w:t>
      </w:r>
      <w:r w:rsidRPr="00A97476">
        <w:rPr>
          <w:lang w:val="it-IT"/>
        </w:rPr>
        <w:t xml:space="preserve">aiuti concessi in regime </w:t>
      </w:r>
      <w:r w:rsidRPr="00A97476">
        <w:rPr>
          <w:i/>
          <w:lang w:val="it-IT"/>
        </w:rPr>
        <w:t xml:space="preserve">de </w:t>
      </w:r>
      <w:proofErr w:type="spellStart"/>
      <w:r w:rsidRPr="00A97476">
        <w:rPr>
          <w:i/>
          <w:lang w:val="it-IT"/>
        </w:rPr>
        <w:t>minimis</w:t>
      </w:r>
      <w:proofErr w:type="spellEnd"/>
      <w:r w:rsidRPr="00A97476">
        <w:rPr>
          <w:lang w:val="it-IT"/>
        </w:rPr>
        <w:t xml:space="preserve"> (</w:t>
      </w:r>
      <w:r>
        <w:rPr>
          <w:lang w:val="it-IT"/>
        </w:rPr>
        <w:t>Reg. UE 1407/2013)</w:t>
      </w:r>
      <w:r w:rsidRPr="00A97476">
        <w:rPr>
          <w:lang w:val="it-IT"/>
        </w:rPr>
        <w:t>.</w:t>
      </w:r>
    </w:p>
    <w:p w:rsidR="00A97476" w:rsidRPr="00A97476" w:rsidRDefault="00A97476" w:rsidP="00A97476">
      <w:pPr>
        <w:jc w:val="both"/>
        <w:rPr>
          <w:lang w:val="it-IT"/>
        </w:rPr>
      </w:pPr>
    </w:p>
    <w:p w:rsidR="00BA11A9" w:rsidRDefault="00032940" w:rsidP="00DB56E2">
      <w:pPr>
        <w:jc w:val="both"/>
        <w:rPr>
          <w:lang w:val="it-IT"/>
        </w:rPr>
      </w:pPr>
      <w:r>
        <w:rPr>
          <w:lang w:val="it-IT"/>
        </w:rPr>
        <w:t>****</w:t>
      </w:r>
    </w:p>
    <w:p w:rsidR="00DB56E2" w:rsidRDefault="00DB56E2" w:rsidP="00DB56E2">
      <w:pPr>
        <w:jc w:val="both"/>
        <w:rPr>
          <w:lang w:val="it-IT"/>
        </w:rPr>
      </w:pPr>
    </w:p>
    <w:p w:rsidR="007A006C" w:rsidRDefault="00EC459C" w:rsidP="00DB56E2">
      <w:pPr>
        <w:jc w:val="both"/>
        <w:rPr>
          <w:lang w:val="it-IT"/>
        </w:rPr>
      </w:pPr>
      <w:r>
        <w:rPr>
          <w:lang w:val="it-IT"/>
        </w:rPr>
        <w:t xml:space="preserve">Per inquadrare in modo sistematico le misure temporanee nella disciplina complessiva degli aiuti di Stato, si ricorda </w:t>
      </w:r>
      <w:r w:rsidR="007A006C">
        <w:rPr>
          <w:lang w:val="it-IT"/>
        </w:rPr>
        <w:t>che le misure appena esposte s</w:t>
      </w:r>
      <w:r>
        <w:rPr>
          <w:lang w:val="it-IT"/>
        </w:rPr>
        <w:t>i aggiungono ad altri interventi a</w:t>
      </w:r>
      <w:r w:rsidR="007721B1">
        <w:rPr>
          <w:lang w:val="it-IT"/>
        </w:rPr>
        <w:t xml:space="preserve"> sostegno delle imprese che le a</w:t>
      </w:r>
      <w:r>
        <w:rPr>
          <w:lang w:val="it-IT"/>
        </w:rPr>
        <w:t>utorità nazionali possono già adottare, per affrontare la crisi, in modo compatibile con il diritto comunitario</w:t>
      </w:r>
      <w:r w:rsidR="007A006C">
        <w:rPr>
          <w:lang w:val="it-IT"/>
        </w:rPr>
        <w:t>, ossia:</w:t>
      </w:r>
    </w:p>
    <w:p w:rsidR="007A006C" w:rsidRDefault="007A006C" w:rsidP="007A006C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misure di carattere generale che non costituiscono aiuti di Stato (</w:t>
      </w:r>
      <w:r w:rsidR="00651CAC">
        <w:rPr>
          <w:lang w:val="it-IT"/>
        </w:rPr>
        <w:t xml:space="preserve">ad esempio, </w:t>
      </w:r>
      <w:r>
        <w:rPr>
          <w:lang w:val="it-IT"/>
        </w:rPr>
        <w:t xml:space="preserve">sospensione dei versamenti fiscali e contributivi rivolte a tutte le imprese, </w:t>
      </w:r>
      <w:r w:rsidR="00651CAC">
        <w:rPr>
          <w:lang w:val="it-IT"/>
        </w:rPr>
        <w:t>sostegno ai consumatori e famiglie);</w:t>
      </w:r>
    </w:p>
    <w:p w:rsidR="00651CAC" w:rsidRDefault="00651CAC" w:rsidP="007A006C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misure di aiuto in regime </w:t>
      </w:r>
      <w:r w:rsidRPr="002D2C46">
        <w:rPr>
          <w:i/>
          <w:lang w:val="it-IT"/>
        </w:rPr>
        <w:t xml:space="preserve">de </w:t>
      </w:r>
      <w:proofErr w:type="spellStart"/>
      <w:r w:rsidRPr="002D2C46">
        <w:rPr>
          <w:i/>
          <w:lang w:val="it-IT"/>
        </w:rPr>
        <w:t>minimis</w:t>
      </w:r>
      <w:proofErr w:type="spellEnd"/>
      <w:r>
        <w:rPr>
          <w:lang w:val="it-IT"/>
        </w:rPr>
        <w:t xml:space="preserve"> (Reg. UE 1407/201</w:t>
      </w:r>
      <w:r w:rsidR="002B173A">
        <w:rPr>
          <w:lang w:val="it-IT"/>
        </w:rPr>
        <w:t>3)</w:t>
      </w:r>
      <w:r>
        <w:rPr>
          <w:lang w:val="it-IT"/>
        </w:rPr>
        <w:t xml:space="preserve">, </w:t>
      </w:r>
      <w:r w:rsidR="002F10B8">
        <w:rPr>
          <w:lang w:val="it-IT"/>
        </w:rPr>
        <w:t>misure di aiuto</w:t>
      </w:r>
      <w:r>
        <w:rPr>
          <w:lang w:val="it-IT"/>
        </w:rPr>
        <w:t xml:space="preserve"> in esenzione da notifica (</w:t>
      </w:r>
      <w:r w:rsidR="002F10B8">
        <w:rPr>
          <w:lang w:val="it-IT"/>
        </w:rPr>
        <w:t>Reg. UE 651/2014), misure per il salvataggio e la ristrutturazione di imprese in difficoltà (2014/C 249/01)</w:t>
      </w:r>
      <w:r w:rsidR="00EC459C">
        <w:rPr>
          <w:lang w:val="it-IT"/>
        </w:rPr>
        <w:t xml:space="preserve"> o altri aiuti concessi sulla </w:t>
      </w:r>
      <w:r>
        <w:rPr>
          <w:lang w:val="it-IT"/>
        </w:rPr>
        <w:t xml:space="preserve">base </w:t>
      </w:r>
      <w:r w:rsidR="00EC459C">
        <w:rPr>
          <w:lang w:val="it-IT"/>
        </w:rPr>
        <w:t>de</w:t>
      </w:r>
      <w:r>
        <w:rPr>
          <w:lang w:val="it-IT"/>
        </w:rPr>
        <w:t>lla normativa esistente;</w:t>
      </w:r>
    </w:p>
    <w:p w:rsidR="002E7B53" w:rsidRPr="00047E94" w:rsidRDefault="00EC459C" w:rsidP="002E7B53">
      <w:pPr>
        <w:pStyle w:val="Paragrafoelenco"/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misure agevolative destinate a compensare i danni arrecati dall’evento eccezionale.</w:t>
      </w:r>
    </w:p>
    <w:sectPr w:rsidR="002E7B53" w:rsidRPr="00047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9CA"/>
    <w:multiLevelType w:val="hybridMultilevel"/>
    <w:tmpl w:val="AB24381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4C7C"/>
    <w:multiLevelType w:val="hybridMultilevel"/>
    <w:tmpl w:val="A500699C"/>
    <w:lvl w:ilvl="0" w:tplc="A8D6A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26928"/>
    <w:multiLevelType w:val="hybridMultilevel"/>
    <w:tmpl w:val="1AB055C2"/>
    <w:lvl w:ilvl="0" w:tplc="9648E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642E2"/>
    <w:multiLevelType w:val="hybridMultilevel"/>
    <w:tmpl w:val="19FAE4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24"/>
    <w:rsid w:val="00032940"/>
    <w:rsid w:val="00047126"/>
    <w:rsid w:val="00047E94"/>
    <w:rsid w:val="000A5B16"/>
    <w:rsid w:val="000D5F6B"/>
    <w:rsid w:val="000E2CB6"/>
    <w:rsid w:val="001000C0"/>
    <w:rsid w:val="00131E99"/>
    <w:rsid w:val="001C1D10"/>
    <w:rsid w:val="001C4180"/>
    <w:rsid w:val="0023499C"/>
    <w:rsid w:val="002836A8"/>
    <w:rsid w:val="002B173A"/>
    <w:rsid w:val="002C5E90"/>
    <w:rsid w:val="002D225C"/>
    <w:rsid w:val="002D2C46"/>
    <w:rsid w:val="002E6189"/>
    <w:rsid w:val="002E7B53"/>
    <w:rsid w:val="002F10B8"/>
    <w:rsid w:val="00422BA3"/>
    <w:rsid w:val="0042741C"/>
    <w:rsid w:val="00496FFA"/>
    <w:rsid w:val="004E1734"/>
    <w:rsid w:val="0050049F"/>
    <w:rsid w:val="00573C5D"/>
    <w:rsid w:val="0058502E"/>
    <w:rsid w:val="005A4FB8"/>
    <w:rsid w:val="005B2BA8"/>
    <w:rsid w:val="00651CAC"/>
    <w:rsid w:val="00685672"/>
    <w:rsid w:val="006870B9"/>
    <w:rsid w:val="006D42A1"/>
    <w:rsid w:val="006F170A"/>
    <w:rsid w:val="0071484A"/>
    <w:rsid w:val="00731AC0"/>
    <w:rsid w:val="00741FB1"/>
    <w:rsid w:val="007721B1"/>
    <w:rsid w:val="007823E2"/>
    <w:rsid w:val="007A006C"/>
    <w:rsid w:val="007B1895"/>
    <w:rsid w:val="007E6D69"/>
    <w:rsid w:val="00823295"/>
    <w:rsid w:val="008578D1"/>
    <w:rsid w:val="008E3975"/>
    <w:rsid w:val="009E5297"/>
    <w:rsid w:val="00A249CC"/>
    <w:rsid w:val="00A27EAB"/>
    <w:rsid w:val="00A72A35"/>
    <w:rsid w:val="00A74524"/>
    <w:rsid w:val="00A97476"/>
    <w:rsid w:val="00AE4EFC"/>
    <w:rsid w:val="00B4498C"/>
    <w:rsid w:val="00B64323"/>
    <w:rsid w:val="00B96F36"/>
    <w:rsid w:val="00BA11A9"/>
    <w:rsid w:val="00C83CEA"/>
    <w:rsid w:val="00CF0C89"/>
    <w:rsid w:val="00D06507"/>
    <w:rsid w:val="00D91E8A"/>
    <w:rsid w:val="00DB56E2"/>
    <w:rsid w:val="00E3613B"/>
    <w:rsid w:val="00E67F17"/>
    <w:rsid w:val="00E95EBE"/>
    <w:rsid w:val="00EC459C"/>
    <w:rsid w:val="00EC6FCD"/>
    <w:rsid w:val="00F51BAF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9C5D3-0999-4080-B5C9-53D71F28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Salvi</dc:creator>
  <cp:lastModifiedBy>Marcella Villano</cp:lastModifiedBy>
  <cp:revision>2</cp:revision>
  <dcterms:created xsi:type="dcterms:W3CDTF">2020-04-06T11:49:00Z</dcterms:created>
  <dcterms:modified xsi:type="dcterms:W3CDTF">2020-04-06T11:49:00Z</dcterms:modified>
</cp:coreProperties>
</file>