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80" w:rsidRPr="004F38AD" w:rsidRDefault="00F26480" w:rsidP="00462720">
      <w:pPr>
        <w:jc w:val="both"/>
        <w:rPr>
          <w:rFonts w:ascii="Times New Roman" w:hAnsi="Times New Roman" w:cs="Times New Roman"/>
          <w:b/>
        </w:rPr>
      </w:pPr>
      <w:r w:rsidRPr="004F38AD">
        <w:rPr>
          <w:rFonts w:ascii="Times New Roman" w:hAnsi="Times New Roman" w:cs="Times New Roman"/>
          <w:b/>
        </w:rPr>
        <w:t xml:space="preserve">Oggetto: </w:t>
      </w:r>
      <w:r w:rsidR="00C656E7" w:rsidRPr="004F38AD">
        <w:rPr>
          <w:rFonts w:ascii="Times New Roman" w:hAnsi="Times New Roman" w:cs="Times New Roman"/>
          <w:b/>
        </w:rPr>
        <w:t xml:space="preserve">Contributo diversificato plastica. </w:t>
      </w:r>
      <w:r w:rsidR="004F38AD">
        <w:rPr>
          <w:rFonts w:ascii="Times New Roman" w:hAnsi="Times New Roman" w:cs="Times New Roman"/>
          <w:b/>
        </w:rPr>
        <w:t xml:space="preserve">Liste imballaggi </w:t>
      </w:r>
      <w:r w:rsidR="00A37B02">
        <w:rPr>
          <w:rFonts w:ascii="Times New Roman" w:hAnsi="Times New Roman" w:cs="Times New Roman"/>
          <w:b/>
        </w:rPr>
        <w:t>in vigore dall’1.1.2020</w:t>
      </w:r>
      <w:r w:rsidR="003D1ADC">
        <w:rPr>
          <w:rFonts w:ascii="Times New Roman" w:hAnsi="Times New Roman" w:cs="Times New Roman"/>
          <w:b/>
        </w:rPr>
        <w:t xml:space="preserve">. Precisazioni rispetto ad alcune tipologie/flussi. Aggiornamento </w:t>
      </w:r>
      <w:r w:rsidR="004F38AD">
        <w:rPr>
          <w:rFonts w:ascii="Times New Roman" w:hAnsi="Times New Roman" w:cs="Times New Roman"/>
          <w:b/>
        </w:rPr>
        <w:t xml:space="preserve">al </w:t>
      </w:r>
      <w:r w:rsidR="005C7F90">
        <w:rPr>
          <w:rFonts w:ascii="Times New Roman" w:hAnsi="Times New Roman" w:cs="Times New Roman"/>
          <w:b/>
        </w:rPr>
        <w:t>3</w:t>
      </w:r>
      <w:r w:rsidR="00A37B02">
        <w:rPr>
          <w:rFonts w:ascii="Times New Roman" w:hAnsi="Times New Roman" w:cs="Times New Roman"/>
          <w:b/>
        </w:rPr>
        <w:t>.</w:t>
      </w:r>
      <w:r w:rsidR="000C5CE3">
        <w:rPr>
          <w:rFonts w:ascii="Times New Roman" w:hAnsi="Times New Roman" w:cs="Times New Roman"/>
          <w:b/>
        </w:rPr>
        <w:t>2</w:t>
      </w:r>
      <w:r w:rsidR="00A37B02">
        <w:rPr>
          <w:rFonts w:ascii="Times New Roman" w:hAnsi="Times New Roman" w:cs="Times New Roman"/>
          <w:b/>
        </w:rPr>
        <w:t>.2020</w:t>
      </w:r>
      <w:r w:rsidR="004F38AD">
        <w:rPr>
          <w:rFonts w:ascii="Times New Roman" w:hAnsi="Times New Roman" w:cs="Times New Roman"/>
          <w:b/>
        </w:rPr>
        <w:t xml:space="preserve">. </w:t>
      </w:r>
      <w:r w:rsidR="004737D3">
        <w:rPr>
          <w:rFonts w:ascii="Times New Roman" w:hAnsi="Times New Roman" w:cs="Times New Roman"/>
          <w:b/>
        </w:rPr>
        <w:t xml:space="preserve">ID </w:t>
      </w:r>
      <w:r w:rsidR="00A37B02">
        <w:rPr>
          <w:rFonts w:ascii="Times New Roman" w:hAnsi="Times New Roman" w:cs="Times New Roman"/>
          <w:b/>
        </w:rPr>
        <w:t>____</w:t>
      </w:r>
      <w:r w:rsidR="004737D3">
        <w:rPr>
          <w:rFonts w:ascii="Times New Roman" w:hAnsi="Times New Roman" w:cs="Times New Roman"/>
          <w:b/>
        </w:rPr>
        <w:t>/_____.</w:t>
      </w:r>
      <w:r w:rsidR="00F60913" w:rsidRPr="004F38AD">
        <w:rPr>
          <w:rFonts w:ascii="Times New Roman" w:hAnsi="Times New Roman" w:cs="Times New Roman"/>
          <w:b/>
        </w:rPr>
        <w:t xml:space="preserve"> </w:t>
      </w:r>
    </w:p>
    <w:p w:rsidR="00F26480" w:rsidRPr="004F38AD" w:rsidRDefault="00F26480" w:rsidP="00462720">
      <w:pPr>
        <w:spacing w:line="240" w:lineRule="atLeast"/>
        <w:jc w:val="both"/>
        <w:rPr>
          <w:rFonts w:ascii="Times New Roman" w:hAnsi="Times New Roman" w:cs="Times New Roman"/>
        </w:rPr>
      </w:pPr>
      <w:r w:rsidRPr="004F38AD">
        <w:rPr>
          <w:rFonts w:ascii="Times New Roman" w:hAnsi="Times New Roman" w:cs="Times New Roman"/>
        </w:rPr>
        <w:t>Gentile Consorziato</w:t>
      </w:r>
      <w:r w:rsidR="004F38AD" w:rsidRPr="004F38AD">
        <w:rPr>
          <w:rFonts w:ascii="Times New Roman" w:hAnsi="Times New Roman" w:cs="Times New Roman"/>
        </w:rPr>
        <w:t xml:space="preserve"> </w:t>
      </w:r>
      <w:r w:rsidR="004F38AD" w:rsidRPr="004F38AD">
        <w:rPr>
          <w:rFonts w:ascii="Times New Roman" w:hAnsi="Times New Roman" w:cs="Times New Roman"/>
          <w:color w:val="000000" w:themeColor="text1"/>
        </w:rPr>
        <w:t>(codice socio</w:t>
      </w:r>
      <w:r w:rsidR="004737D3">
        <w:rPr>
          <w:rFonts w:ascii="Times New Roman" w:hAnsi="Times New Roman" w:cs="Times New Roman"/>
          <w:color w:val="000000" w:themeColor="text1"/>
        </w:rPr>
        <w:t xml:space="preserve"> ______</w:t>
      </w:r>
      <w:r w:rsidR="004F38AD" w:rsidRPr="004F38AD">
        <w:rPr>
          <w:rFonts w:ascii="Times New Roman" w:hAnsi="Times New Roman" w:cs="Times New Roman"/>
          <w:color w:val="000000" w:themeColor="text1"/>
        </w:rPr>
        <w:t>),</w:t>
      </w:r>
    </w:p>
    <w:p w:rsidR="00DD4596" w:rsidRDefault="001D2B12" w:rsidP="004F38A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alla luce </w:t>
      </w:r>
      <w:r w:rsidR="007225DF">
        <w:rPr>
          <w:rFonts w:ascii="Times New Roman" w:hAnsi="Times New Roman" w:cs="Times New Roman"/>
        </w:rPr>
        <w:t>dell</w:t>
      </w:r>
      <w:r w:rsidR="00A37B02">
        <w:rPr>
          <w:rFonts w:ascii="Times New Roman" w:hAnsi="Times New Roman" w:cs="Times New Roman"/>
        </w:rPr>
        <w:t xml:space="preserve">e richieste di chiarimenti pervenute </w:t>
      </w:r>
      <w:r w:rsidR="007225DF" w:rsidRPr="007225DF">
        <w:rPr>
          <w:rFonts w:ascii="Times New Roman" w:hAnsi="Times New Roman" w:cs="Times New Roman"/>
        </w:rPr>
        <w:t>da aziende e associazioni rappresentative di settori produttivi e del commercio</w:t>
      </w:r>
      <w:r>
        <w:rPr>
          <w:rFonts w:ascii="Times New Roman" w:hAnsi="Times New Roman" w:cs="Times New Roman"/>
        </w:rPr>
        <w:t xml:space="preserve"> dopo la divulgazione delle liste in oggetto</w:t>
      </w:r>
      <w:r w:rsidR="004F38AD" w:rsidRPr="004F38AD">
        <w:rPr>
          <w:rFonts w:ascii="Times New Roman" w:hAnsi="Times New Roman" w:cs="Times New Roman"/>
        </w:rPr>
        <w:t xml:space="preserve">, il </w:t>
      </w:r>
      <w:r w:rsidR="00A37B02" w:rsidRPr="004F38AD">
        <w:rPr>
          <w:rFonts w:ascii="Times New Roman" w:hAnsi="Times New Roman" w:cs="Times New Roman"/>
        </w:rPr>
        <w:t xml:space="preserve">Comitato Tecnico Permanente di Valutazione </w:t>
      </w:r>
      <w:r w:rsidR="00A37B02">
        <w:rPr>
          <w:rFonts w:ascii="Times New Roman" w:hAnsi="Times New Roman" w:cs="Times New Roman"/>
        </w:rPr>
        <w:t xml:space="preserve">(CTPV) </w:t>
      </w:r>
      <w:r w:rsidR="009C79C3">
        <w:rPr>
          <w:rFonts w:ascii="Times New Roman" w:hAnsi="Times New Roman" w:cs="Times New Roman"/>
        </w:rPr>
        <w:t xml:space="preserve">del Conai </w:t>
      </w:r>
      <w:r w:rsidR="00A37B02">
        <w:rPr>
          <w:rFonts w:ascii="Times New Roman" w:hAnsi="Times New Roman" w:cs="Times New Roman"/>
        </w:rPr>
        <w:t xml:space="preserve">ha </w:t>
      </w:r>
      <w:r w:rsidR="00D06E89">
        <w:rPr>
          <w:rFonts w:ascii="Times New Roman" w:hAnsi="Times New Roman" w:cs="Times New Roman"/>
        </w:rPr>
        <w:t xml:space="preserve">ritenuto opportuno </w:t>
      </w:r>
      <w:r>
        <w:rPr>
          <w:rFonts w:ascii="Times New Roman" w:hAnsi="Times New Roman" w:cs="Times New Roman"/>
        </w:rPr>
        <w:t>aggiungere</w:t>
      </w:r>
      <w:r w:rsidR="00D06E89">
        <w:rPr>
          <w:rFonts w:ascii="Times New Roman" w:hAnsi="Times New Roman" w:cs="Times New Roman"/>
        </w:rPr>
        <w:t xml:space="preserve"> </w:t>
      </w:r>
      <w:r w:rsidR="00A37B02">
        <w:rPr>
          <w:rFonts w:ascii="Times New Roman" w:hAnsi="Times New Roman" w:cs="Times New Roman"/>
        </w:rPr>
        <w:t xml:space="preserve">alcune </w:t>
      </w:r>
      <w:r w:rsidR="00DD4596">
        <w:rPr>
          <w:rFonts w:ascii="Times New Roman" w:hAnsi="Times New Roman" w:cs="Times New Roman"/>
        </w:rPr>
        <w:t xml:space="preserve">precisazioni </w:t>
      </w:r>
      <w:r w:rsidR="005C7F90">
        <w:rPr>
          <w:rFonts w:ascii="Times New Roman" w:hAnsi="Times New Roman" w:cs="Times New Roman"/>
        </w:rPr>
        <w:t>a</w:t>
      </w:r>
      <w:r w:rsidR="00A37B02">
        <w:rPr>
          <w:rFonts w:ascii="Times New Roman" w:hAnsi="Times New Roman" w:cs="Times New Roman"/>
        </w:rPr>
        <w:t xml:space="preserve">lle </w:t>
      </w:r>
      <w:r>
        <w:rPr>
          <w:rFonts w:ascii="Times New Roman" w:hAnsi="Times New Roman" w:cs="Times New Roman"/>
        </w:rPr>
        <w:t xml:space="preserve">stesse </w:t>
      </w:r>
      <w:r w:rsidR="00A37B02">
        <w:rPr>
          <w:rFonts w:ascii="Times New Roman" w:hAnsi="Times New Roman" w:cs="Times New Roman"/>
        </w:rPr>
        <w:t>liste</w:t>
      </w:r>
      <w:r w:rsidR="005C7F90">
        <w:rPr>
          <w:rFonts w:ascii="Times New Roman" w:hAnsi="Times New Roman" w:cs="Times New Roman"/>
        </w:rPr>
        <w:t xml:space="preserve">, </w:t>
      </w:r>
      <w:r w:rsidR="00A37B02" w:rsidRPr="004F38AD">
        <w:rPr>
          <w:rFonts w:ascii="Times New Roman" w:hAnsi="Times New Roman" w:cs="Times New Roman"/>
        </w:rPr>
        <w:t xml:space="preserve">disponibili </w:t>
      </w:r>
      <w:r>
        <w:rPr>
          <w:rFonts w:ascii="Times New Roman" w:hAnsi="Times New Roman" w:cs="Times New Roman"/>
        </w:rPr>
        <w:t xml:space="preserve">(già aggiornate) </w:t>
      </w:r>
      <w:r w:rsidR="00A37B02" w:rsidRPr="004F38AD">
        <w:rPr>
          <w:rFonts w:ascii="Times New Roman" w:hAnsi="Times New Roman" w:cs="Times New Roman"/>
        </w:rPr>
        <w:t xml:space="preserve">nella pagina del </w:t>
      </w:r>
      <w:r w:rsidR="009C79C3">
        <w:rPr>
          <w:rFonts w:ascii="Times New Roman" w:hAnsi="Times New Roman" w:cs="Times New Roman"/>
        </w:rPr>
        <w:t xml:space="preserve">nostro </w:t>
      </w:r>
      <w:r w:rsidR="00A37B02" w:rsidRPr="004F38AD">
        <w:rPr>
          <w:rFonts w:ascii="Times New Roman" w:hAnsi="Times New Roman" w:cs="Times New Roman"/>
        </w:rPr>
        <w:t>sito internet dedicata al “Contributo Diversificato Plastica”</w:t>
      </w:r>
      <w:r w:rsidR="005C7F90">
        <w:rPr>
          <w:rFonts w:ascii="Times New Roman" w:hAnsi="Times New Roman" w:cs="Times New Roman"/>
        </w:rPr>
        <w:t xml:space="preserve"> </w:t>
      </w:r>
      <w:r w:rsidR="005C7F90" w:rsidRPr="00620765">
        <w:rPr>
          <w:rFonts w:ascii="Times New Roman" w:hAnsi="Times New Roman" w:cs="Times New Roman"/>
        </w:rPr>
        <w:t>(</w:t>
      </w:r>
      <w:hyperlink r:id="rId6" w:history="1">
        <w:r w:rsidR="00A37B02" w:rsidRPr="00620765">
          <w:rPr>
            <w:rStyle w:val="Collegamentoipertestuale"/>
            <w:rFonts w:ascii="Times New Roman" w:hAnsi="Times New Roman" w:cs="Times New Roman"/>
          </w:rPr>
          <w:t>link</w:t>
        </w:r>
        <w:r w:rsidR="005C7F90" w:rsidRPr="00620765">
          <w:rPr>
            <w:rStyle w:val="Collegamentoipertestuale"/>
            <w:rFonts w:ascii="Times New Roman" w:hAnsi="Times New Roman" w:cs="Times New Roman"/>
          </w:rPr>
          <w:t xml:space="preserve"> diretto</w:t>
        </w:r>
      </w:hyperlink>
      <w:r w:rsidR="005C7F90" w:rsidRPr="00620765">
        <w:rPr>
          <w:rStyle w:val="Collegamentoipertestuale"/>
          <w:rFonts w:ascii="Times New Roman" w:hAnsi="Times New Roman" w:cs="Times New Roman"/>
          <w:color w:val="auto"/>
          <w:u w:val="none"/>
        </w:rPr>
        <w:t>)</w:t>
      </w:r>
      <w:r w:rsidR="00A37B02" w:rsidRPr="00620765">
        <w:rPr>
          <w:rFonts w:ascii="Times New Roman" w:hAnsi="Times New Roman" w:cs="Times New Roman"/>
        </w:rPr>
        <w:t>.</w:t>
      </w:r>
      <w:r w:rsidR="00A37B02">
        <w:rPr>
          <w:rFonts w:ascii="Times New Roman" w:hAnsi="Times New Roman" w:cs="Times New Roman"/>
        </w:rPr>
        <w:t xml:space="preserve"> </w:t>
      </w:r>
    </w:p>
    <w:p w:rsidR="00A37B02" w:rsidRDefault="005C7F90" w:rsidP="004F38A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Nello specifico</w:t>
      </w:r>
      <w:r w:rsidR="00A37B02">
        <w:rPr>
          <w:rFonts w:ascii="Times New Roman" w:hAnsi="Times New Roman" w:cs="Times New Roman"/>
        </w:rPr>
        <w:t xml:space="preserve">, le </w:t>
      </w:r>
      <w:r w:rsidR="00D06E89">
        <w:rPr>
          <w:rFonts w:ascii="Times New Roman" w:hAnsi="Times New Roman" w:cs="Times New Roman"/>
        </w:rPr>
        <w:t>precisazioni hanno avuto ad oggetto</w:t>
      </w:r>
      <w:r w:rsidR="00A37B02">
        <w:rPr>
          <w:rFonts w:ascii="Times New Roman" w:hAnsi="Times New Roman" w:cs="Times New Roman"/>
        </w:rPr>
        <w:t>:</w:t>
      </w:r>
    </w:p>
    <w:p w:rsidR="00A37B02" w:rsidRDefault="00A37B02" w:rsidP="00A37B02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 c</w:t>
      </w:r>
      <w:r w:rsidRPr="00A37B02">
        <w:rPr>
          <w:rFonts w:ascii="Times New Roman" w:hAnsi="Times New Roman" w:cs="Times New Roman"/>
          <w:b/>
        </w:rPr>
        <w:t>ariche minerali aggiunte nell’imballaggio</w:t>
      </w:r>
      <w:r w:rsidR="00131B77" w:rsidRPr="00131B77">
        <w:rPr>
          <w:rFonts w:ascii="Times New Roman" w:hAnsi="Times New Roman" w:cs="Times New Roman"/>
        </w:rPr>
        <w:t>. In particolare</w:t>
      </w:r>
      <w:r w:rsidRPr="00131B77">
        <w:rPr>
          <w:rFonts w:ascii="Times New Roman" w:hAnsi="Times New Roman" w:cs="Times New Roman"/>
        </w:rPr>
        <w:t>:</w:t>
      </w:r>
    </w:p>
    <w:p w:rsidR="00A37B02" w:rsidRDefault="00A37B02" w:rsidP="00A37B02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sezione “Terminologia e definizioni”, </w:t>
      </w:r>
      <w:r w:rsidR="00007BE4">
        <w:rPr>
          <w:rFonts w:ascii="Times New Roman" w:hAnsi="Times New Roman" w:cs="Times New Roman"/>
        </w:rPr>
        <w:t xml:space="preserve">è </w:t>
      </w:r>
      <w:r w:rsidR="005C7F90">
        <w:rPr>
          <w:rFonts w:ascii="Times New Roman" w:hAnsi="Times New Roman" w:cs="Times New Roman"/>
        </w:rPr>
        <w:t xml:space="preserve">stata </w:t>
      </w:r>
      <w:r w:rsidR="00007BE4">
        <w:rPr>
          <w:rFonts w:ascii="Times New Roman" w:hAnsi="Times New Roman" w:cs="Times New Roman"/>
        </w:rPr>
        <w:t xml:space="preserve">aggiornata </w:t>
      </w:r>
      <w:r w:rsidR="005C7F90">
        <w:rPr>
          <w:rFonts w:ascii="Times New Roman" w:hAnsi="Times New Roman" w:cs="Times New Roman"/>
        </w:rPr>
        <w:t xml:space="preserve">la definizione </w:t>
      </w:r>
      <w:r w:rsidR="00007BE4">
        <w:rPr>
          <w:rFonts w:ascii="Times New Roman" w:hAnsi="Times New Roman" w:cs="Times New Roman"/>
        </w:rPr>
        <w:t>come segue</w:t>
      </w:r>
      <w:r>
        <w:rPr>
          <w:rFonts w:ascii="Times New Roman" w:hAnsi="Times New Roman" w:cs="Times New Roman"/>
        </w:rPr>
        <w:t xml:space="preserve">:  </w:t>
      </w:r>
      <w:r w:rsidRPr="00A37B02">
        <w:rPr>
          <w:rFonts w:ascii="Times New Roman" w:hAnsi="Times New Roman" w:cs="Times New Roman"/>
          <w:i/>
        </w:rPr>
        <w:t xml:space="preserve">qualsiasi tipo di carica minerale </w:t>
      </w:r>
      <w:r>
        <w:rPr>
          <w:rFonts w:ascii="Times New Roman" w:hAnsi="Times New Roman" w:cs="Times New Roman"/>
          <w:i/>
        </w:rPr>
        <w:t>(es. carbonato di calcio, talco, biossido di titanio, fibra di vetr</w:t>
      </w:r>
      <w:r w:rsidR="00A55A0B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, ecc.) </w:t>
      </w:r>
      <w:r w:rsidRPr="00A37B02">
        <w:rPr>
          <w:rFonts w:ascii="Times New Roman" w:hAnsi="Times New Roman" w:cs="Times New Roman"/>
          <w:i/>
        </w:rPr>
        <w:t>aggiunta in massa alla plastica dell’imballaggio</w:t>
      </w:r>
      <w:r>
        <w:rPr>
          <w:rFonts w:ascii="Times New Roman" w:hAnsi="Times New Roman" w:cs="Times New Roman"/>
          <w:i/>
        </w:rPr>
        <w:t xml:space="preserve">, anche se </w:t>
      </w:r>
      <w:r w:rsidRPr="00A37B02">
        <w:rPr>
          <w:rFonts w:ascii="Times New Roman" w:hAnsi="Times New Roman" w:cs="Times New Roman"/>
          <w:i/>
        </w:rPr>
        <w:t>utilizzata come component</w:t>
      </w:r>
      <w:r w:rsidR="00131B77">
        <w:rPr>
          <w:rFonts w:ascii="Times New Roman" w:hAnsi="Times New Roman" w:cs="Times New Roman"/>
          <w:i/>
        </w:rPr>
        <w:t>e</w:t>
      </w:r>
      <w:r w:rsidRPr="00A37B02">
        <w:rPr>
          <w:rFonts w:ascii="Times New Roman" w:hAnsi="Times New Roman" w:cs="Times New Roman"/>
          <w:i/>
        </w:rPr>
        <w:t xml:space="preserve"> di vernici, pigmenti, coloranti ed inchiostri</w:t>
      </w:r>
      <w:r w:rsidR="00131B77">
        <w:rPr>
          <w:rFonts w:ascii="Times New Roman" w:hAnsi="Times New Roman" w:cs="Times New Roman"/>
        </w:rPr>
        <w:t>;</w:t>
      </w:r>
    </w:p>
    <w:p w:rsidR="00131B77" w:rsidRDefault="00131B77" w:rsidP="00A37B02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stato eliminato il riferimento alle cariche minerali </w:t>
      </w:r>
      <w:r w:rsidR="00A55A0B">
        <w:rPr>
          <w:rFonts w:ascii="Times New Roman" w:hAnsi="Times New Roman" w:cs="Times New Roman"/>
        </w:rPr>
        <w:t xml:space="preserve">di cui </w:t>
      </w:r>
      <w:r>
        <w:rPr>
          <w:rFonts w:ascii="Times New Roman" w:hAnsi="Times New Roman" w:cs="Times New Roman"/>
        </w:rPr>
        <w:t>al terzo punto della sezione “Note e precisazioni di carattere generale”;</w:t>
      </w:r>
    </w:p>
    <w:p w:rsidR="00131B77" w:rsidRDefault="00131B77" w:rsidP="00AA2BEB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state </w:t>
      </w:r>
      <w:r w:rsidR="00E34FA1">
        <w:rPr>
          <w:rFonts w:ascii="Times New Roman" w:hAnsi="Times New Roman" w:cs="Times New Roman"/>
        </w:rPr>
        <w:t>specificate</w:t>
      </w:r>
      <w:r w:rsidR="005C7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limitazioni </w:t>
      </w:r>
      <w:r w:rsidR="005C7F90">
        <w:rPr>
          <w:rFonts w:ascii="Times New Roman" w:hAnsi="Times New Roman" w:cs="Times New Roman"/>
        </w:rPr>
        <w:t>per le</w:t>
      </w:r>
      <w:r>
        <w:rPr>
          <w:rFonts w:ascii="Times New Roman" w:hAnsi="Times New Roman" w:cs="Times New Roman"/>
        </w:rPr>
        <w:t xml:space="preserve"> cariche minerali </w:t>
      </w:r>
      <w:r w:rsidR="005C7F90">
        <w:rPr>
          <w:rFonts w:ascii="Times New Roman" w:hAnsi="Times New Roman" w:cs="Times New Roman"/>
        </w:rPr>
        <w:t xml:space="preserve">aggiunte </w:t>
      </w:r>
      <w:r>
        <w:rPr>
          <w:rFonts w:ascii="Times New Roman" w:hAnsi="Times New Roman" w:cs="Times New Roman"/>
        </w:rPr>
        <w:t>ne</w:t>
      </w:r>
      <w:r w:rsidR="005C7F90">
        <w:rPr>
          <w:rFonts w:ascii="Times New Roman" w:hAnsi="Times New Roman" w:cs="Times New Roman"/>
        </w:rPr>
        <w:t>lle “</w:t>
      </w:r>
      <w:r w:rsidR="00AA2BEB" w:rsidRPr="005C7F90">
        <w:rPr>
          <w:rFonts w:ascii="Times New Roman" w:hAnsi="Times New Roman" w:cs="Times New Roman"/>
          <w:i/>
        </w:rPr>
        <w:t>bottiglie, flaconi, taniche e altri contenitori rigidi - capacità fino a 5 litri - in HDPE</w:t>
      </w:r>
      <w:r w:rsidR="005C7F90">
        <w:rPr>
          <w:rFonts w:ascii="Times New Roman" w:hAnsi="Times New Roman" w:cs="Times New Roman"/>
        </w:rPr>
        <w:t xml:space="preserve">” di fascia B1 e B2 nonché </w:t>
      </w:r>
      <w:r w:rsidR="00AA2BEB">
        <w:rPr>
          <w:rFonts w:ascii="Times New Roman" w:hAnsi="Times New Roman" w:cs="Times New Roman"/>
        </w:rPr>
        <w:t xml:space="preserve">negli </w:t>
      </w:r>
      <w:r>
        <w:rPr>
          <w:rFonts w:ascii="Times New Roman" w:hAnsi="Times New Roman" w:cs="Times New Roman"/>
        </w:rPr>
        <w:t>imballaggi flessibili (comprese le etichette) e rigidi di fascia B2</w:t>
      </w:r>
      <w:r w:rsidR="005C7F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70097">
        <w:rPr>
          <w:rFonts w:ascii="Times New Roman" w:hAnsi="Times New Roman" w:cs="Times New Roman"/>
        </w:rPr>
        <w:t xml:space="preserve">Tali cariche </w:t>
      </w:r>
      <w:r w:rsidR="005C7F90">
        <w:rPr>
          <w:rFonts w:ascii="Times New Roman" w:hAnsi="Times New Roman" w:cs="Times New Roman"/>
        </w:rPr>
        <w:t xml:space="preserve">minerali </w:t>
      </w:r>
      <w:r w:rsidR="00970097">
        <w:rPr>
          <w:rFonts w:ascii="Times New Roman" w:hAnsi="Times New Roman" w:cs="Times New Roman"/>
        </w:rPr>
        <w:t xml:space="preserve">sono in sostanza tollerate </w:t>
      </w:r>
      <w:r>
        <w:rPr>
          <w:rFonts w:ascii="Times New Roman" w:hAnsi="Times New Roman" w:cs="Times New Roman"/>
        </w:rPr>
        <w:t>a condizione che la densità dell’imballaggio rimanga inferiore a 1 g/cm3 (grammi/centimetro cubico);</w:t>
      </w:r>
    </w:p>
    <w:p w:rsidR="00A37B02" w:rsidRDefault="00A37B02" w:rsidP="00A37B02">
      <w:pPr>
        <w:pStyle w:val="Paragrafoelenco"/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A37B02" w:rsidRPr="005C7F90" w:rsidRDefault="00A37B02" w:rsidP="005C7F90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gli imballaggi in p</w:t>
      </w:r>
      <w:r w:rsidRPr="00A37B02">
        <w:rPr>
          <w:rFonts w:ascii="Times New Roman" w:hAnsi="Times New Roman" w:cs="Times New Roman"/>
          <w:b/>
        </w:rPr>
        <w:t xml:space="preserve">olietilene </w:t>
      </w:r>
      <w:r>
        <w:rPr>
          <w:rFonts w:ascii="Times New Roman" w:hAnsi="Times New Roman" w:cs="Times New Roman"/>
          <w:b/>
        </w:rPr>
        <w:t xml:space="preserve">(PE) </w:t>
      </w:r>
      <w:r w:rsidRPr="00A37B02">
        <w:rPr>
          <w:rFonts w:ascii="Times New Roman" w:hAnsi="Times New Roman" w:cs="Times New Roman"/>
          <w:b/>
        </w:rPr>
        <w:t>espanso</w:t>
      </w:r>
      <w:r w:rsidR="00131B77">
        <w:rPr>
          <w:rFonts w:ascii="Times New Roman" w:hAnsi="Times New Roman" w:cs="Times New Roman"/>
        </w:rPr>
        <w:t xml:space="preserve">. </w:t>
      </w:r>
      <w:r w:rsidR="005C7F90">
        <w:rPr>
          <w:rFonts w:ascii="Times New Roman" w:hAnsi="Times New Roman" w:cs="Times New Roman"/>
        </w:rPr>
        <w:t xml:space="preserve">In particolare, </w:t>
      </w:r>
      <w:r w:rsidR="00131B77" w:rsidRPr="005C7F90">
        <w:rPr>
          <w:rFonts w:ascii="Times New Roman" w:hAnsi="Times New Roman" w:cs="Times New Roman"/>
        </w:rPr>
        <w:t xml:space="preserve">sono state </w:t>
      </w:r>
      <w:r w:rsidR="00AF5B2E" w:rsidRPr="005C7F90">
        <w:rPr>
          <w:rFonts w:ascii="Times New Roman" w:hAnsi="Times New Roman" w:cs="Times New Roman"/>
        </w:rPr>
        <w:t xml:space="preserve">evidenziate </w:t>
      </w:r>
      <w:r w:rsidR="00131B77" w:rsidRPr="005C7F90">
        <w:rPr>
          <w:rFonts w:ascii="Times New Roman" w:hAnsi="Times New Roman" w:cs="Times New Roman"/>
        </w:rPr>
        <w:t xml:space="preserve">le limitazioni </w:t>
      </w:r>
      <w:r w:rsidR="00D06E89" w:rsidRPr="005C7F90">
        <w:rPr>
          <w:rFonts w:ascii="Times New Roman" w:hAnsi="Times New Roman" w:cs="Times New Roman"/>
        </w:rPr>
        <w:t xml:space="preserve">per </w:t>
      </w:r>
      <w:r w:rsidR="00131B77" w:rsidRPr="005C7F90">
        <w:rPr>
          <w:rFonts w:ascii="Times New Roman" w:hAnsi="Times New Roman" w:cs="Times New Roman"/>
        </w:rPr>
        <w:t xml:space="preserve">il PE espanso negli imballaggi flessibili e rigidi di fascia B2, con una tolleranza </w:t>
      </w:r>
      <w:r w:rsidR="00AF5B2E" w:rsidRPr="005C7F90">
        <w:rPr>
          <w:rFonts w:ascii="Times New Roman" w:hAnsi="Times New Roman" w:cs="Times New Roman"/>
        </w:rPr>
        <w:t>dell</w:t>
      </w:r>
      <w:r w:rsidR="00131B77" w:rsidRPr="005C7F90">
        <w:rPr>
          <w:rFonts w:ascii="Times New Roman" w:hAnsi="Times New Roman" w:cs="Times New Roman"/>
        </w:rPr>
        <w:t>e</w:t>
      </w:r>
      <w:r w:rsidR="005C7F90" w:rsidRPr="005C7F90">
        <w:rPr>
          <w:rFonts w:ascii="Times New Roman" w:hAnsi="Times New Roman" w:cs="Times New Roman"/>
        </w:rPr>
        <w:t xml:space="preserve"> strutture espanse fino a 2 mm;</w:t>
      </w:r>
    </w:p>
    <w:p w:rsidR="005C7F90" w:rsidRDefault="005C7F90" w:rsidP="005C7F90">
      <w:pPr>
        <w:pStyle w:val="Paragrafoelenco"/>
        <w:spacing w:line="240" w:lineRule="atLeast"/>
        <w:jc w:val="both"/>
        <w:rPr>
          <w:rFonts w:ascii="Times New Roman" w:hAnsi="Times New Roman" w:cs="Times New Roman"/>
        </w:rPr>
      </w:pPr>
    </w:p>
    <w:p w:rsidR="005C7F90" w:rsidRPr="00A37B02" w:rsidRDefault="005C7F90" w:rsidP="00C25850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gli </w:t>
      </w:r>
      <w:r w:rsidRPr="00DD4596">
        <w:rPr>
          <w:rFonts w:ascii="Times New Roman" w:hAnsi="Times New Roman" w:cs="Times New Roman"/>
          <w:b/>
        </w:rPr>
        <w:t>imballaggi rigidi di fascia B2</w:t>
      </w:r>
      <w:r>
        <w:rPr>
          <w:rFonts w:ascii="Times New Roman" w:hAnsi="Times New Roman" w:cs="Times New Roman"/>
          <w:b/>
        </w:rPr>
        <w:t xml:space="preserve"> con </w:t>
      </w:r>
      <w:r w:rsidRPr="00DD4596">
        <w:rPr>
          <w:rFonts w:ascii="Times New Roman" w:hAnsi="Times New Roman" w:cs="Times New Roman"/>
          <w:b/>
        </w:rPr>
        <w:t>etichette coprenti</w:t>
      </w:r>
      <w:r>
        <w:rPr>
          <w:rFonts w:ascii="Times New Roman" w:hAnsi="Times New Roman" w:cs="Times New Roman"/>
        </w:rPr>
        <w:t xml:space="preserve">. </w:t>
      </w:r>
      <w:r w:rsidRPr="00131B77">
        <w:rPr>
          <w:rFonts w:ascii="Times New Roman" w:hAnsi="Times New Roman" w:cs="Times New Roman"/>
        </w:rPr>
        <w:t xml:space="preserve">In </w:t>
      </w:r>
      <w:r w:rsidR="00C25850">
        <w:rPr>
          <w:rFonts w:ascii="Times New Roman" w:hAnsi="Times New Roman" w:cs="Times New Roman"/>
        </w:rPr>
        <w:t xml:space="preserve">tal caso </w:t>
      </w:r>
      <w:r>
        <w:rPr>
          <w:rFonts w:ascii="Times New Roman" w:hAnsi="Times New Roman" w:cs="Times New Roman"/>
        </w:rPr>
        <w:t>è stato pr</w:t>
      </w:r>
      <w:r w:rsidR="00705FB0">
        <w:rPr>
          <w:rFonts w:ascii="Times New Roman" w:hAnsi="Times New Roman" w:cs="Times New Roman"/>
        </w:rPr>
        <w:t xml:space="preserve">ecisato che </w:t>
      </w:r>
      <w:r w:rsidR="00C25850">
        <w:rPr>
          <w:rFonts w:ascii="Times New Roman" w:hAnsi="Times New Roman" w:cs="Times New Roman"/>
        </w:rPr>
        <w:t xml:space="preserve">sono tollerate </w:t>
      </w:r>
      <w:r w:rsidR="00F2352A">
        <w:rPr>
          <w:rFonts w:ascii="Times New Roman" w:hAnsi="Times New Roman" w:cs="Times New Roman"/>
        </w:rPr>
        <w:t xml:space="preserve">anche </w:t>
      </w:r>
      <w:r w:rsidR="00C25850" w:rsidRPr="00C25850">
        <w:rPr>
          <w:rFonts w:ascii="Times New Roman" w:hAnsi="Times New Roman" w:cs="Times New Roman"/>
        </w:rPr>
        <w:t>eventuali etichette coprenti</w:t>
      </w:r>
      <w:r w:rsidR="00F2352A">
        <w:rPr>
          <w:rFonts w:ascii="Times New Roman" w:hAnsi="Times New Roman" w:cs="Times New Roman"/>
        </w:rPr>
        <w:t xml:space="preserve">, a prescindere dalla presenza o meno </w:t>
      </w:r>
      <w:r w:rsidR="00C25850" w:rsidRPr="00C25850">
        <w:rPr>
          <w:rFonts w:ascii="Times New Roman" w:hAnsi="Times New Roman" w:cs="Times New Roman"/>
        </w:rPr>
        <w:t>di perforazioni/ punzonature</w:t>
      </w:r>
      <w:r w:rsidR="00FD7724">
        <w:rPr>
          <w:rFonts w:ascii="Times New Roman" w:hAnsi="Times New Roman" w:cs="Times New Roman"/>
        </w:rPr>
        <w:t>.</w:t>
      </w:r>
    </w:p>
    <w:p w:rsidR="004F38AD" w:rsidRDefault="005D1857" w:rsidP="00205230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8AD">
        <w:rPr>
          <w:rFonts w:ascii="Times New Roman" w:hAnsi="Times New Roman" w:cs="Times New Roman"/>
        </w:rPr>
        <w:t xml:space="preserve">el contempo è stata </w:t>
      </w:r>
      <w:r w:rsidR="00131B77">
        <w:rPr>
          <w:rFonts w:ascii="Times New Roman" w:hAnsi="Times New Roman" w:cs="Times New Roman"/>
        </w:rPr>
        <w:t xml:space="preserve">integrata la </w:t>
      </w:r>
      <w:r w:rsidR="004F38AD">
        <w:rPr>
          <w:rFonts w:ascii="Times New Roman" w:hAnsi="Times New Roman" w:cs="Times New Roman"/>
        </w:rPr>
        <w:t xml:space="preserve">sezione </w:t>
      </w:r>
      <w:r w:rsidR="007225DF">
        <w:rPr>
          <w:rFonts w:ascii="Times New Roman" w:hAnsi="Times New Roman" w:cs="Times New Roman"/>
        </w:rPr>
        <w:t>“</w:t>
      </w:r>
      <w:r w:rsidR="004F38AD">
        <w:rPr>
          <w:rFonts w:ascii="Times New Roman" w:hAnsi="Times New Roman" w:cs="Times New Roman"/>
        </w:rPr>
        <w:t>F.A.Q.</w:t>
      </w:r>
      <w:r w:rsidR="007225DF">
        <w:rPr>
          <w:rFonts w:ascii="Times New Roman" w:hAnsi="Times New Roman" w:cs="Times New Roman"/>
        </w:rPr>
        <w:t>”</w:t>
      </w:r>
      <w:r w:rsidR="004F38AD">
        <w:rPr>
          <w:rFonts w:ascii="Times New Roman" w:hAnsi="Times New Roman" w:cs="Times New Roman"/>
        </w:rPr>
        <w:t xml:space="preserve"> </w:t>
      </w:r>
      <w:r w:rsidR="00705FB0">
        <w:rPr>
          <w:rFonts w:ascii="Times New Roman" w:hAnsi="Times New Roman" w:cs="Times New Roman"/>
        </w:rPr>
        <w:t>(</w:t>
      </w:r>
      <w:hyperlink r:id="rId7" w:history="1">
        <w:r w:rsidR="00705FB0" w:rsidRPr="00705FB0">
          <w:rPr>
            <w:rStyle w:val="Collegamentoipertestuale"/>
            <w:rFonts w:ascii="Times New Roman" w:hAnsi="Times New Roman" w:cs="Times New Roman"/>
          </w:rPr>
          <w:t>link diretto</w:t>
        </w:r>
      </w:hyperlink>
      <w:r w:rsidR="00705FB0">
        <w:rPr>
          <w:rFonts w:ascii="Times New Roman" w:hAnsi="Times New Roman" w:cs="Times New Roman"/>
        </w:rPr>
        <w:t xml:space="preserve">) </w:t>
      </w:r>
      <w:r w:rsidR="004F38AD">
        <w:rPr>
          <w:rFonts w:ascii="Times New Roman" w:hAnsi="Times New Roman" w:cs="Times New Roman"/>
        </w:rPr>
        <w:t xml:space="preserve">dedicata al </w:t>
      </w:r>
      <w:r w:rsidR="00DE2C69">
        <w:rPr>
          <w:rFonts w:ascii="Times New Roman" w:hAnsi="Times New Roman" w:cs="Times New Roman"/>
        </w:rPr>
        <w:t>contributo diversificato plastica</w:t>
      </w:r>
      <w:r w:rsidR="007225DF">
        <w:rPr>
          <w:rFonts w:ascii="Times New Roman" w:hAnsi="Times New Roman" w:cs="Times New Roman"/>
        </w:rPr>
        <w:t xml:space="preserve">, </w:t>
      </w:r>
      <w:r w:rsidR="00131B77">
        <w:rPr>
          <w:rFonts w:ascii="Times New Roman" w:hAnsi="Times New Roman" w:cs="Times New Roman"/>
        </w:rPr>
        <w:t xml:space="preserve">con alcuni </w:t>
      </w:r>
      <w:r w:rsidR="007225DF">
        <w:rPr>
          <w:rFonts w:ascii="Times New Roman" w:hAnsi="Times New Roman" w:cs="Times New Roman"/>
        </w:rPr>
        <w:t xml:space="preserve">chiarimenti </w:t>
      </w:r>
      <w:r>
        <w:rPr>
          <w:rFonts w:ascii="Times New Roman" w:hAnsi="Times New Roman" w:cs="Times New Roman"/>
        </w:rPr>
        <w:t xml:space="preserve">riguardanti </w:t>
      </w:r>
      <w:r w:rsidR="00131B77">
        <w:rPr>
          <w:rFonts w:ascii="Times New Roman" w:hAnsi="Times New Roman" w:cs="Times New Roman"/>
        </w:rPr>
        <w:t>una particolare tipologia di imballaggio (</w:t>
      </w:r>
      <w:r w:rsidR="00335C39" w:rsidRPr="003B1793">
        <w:rPr>
          <w:rFonts w:ascii="Times New Roman" w:hAnsi="Times New Roman" w:cs="Times New Roman"/>
          <w:b/>
        </w:rPr>
        <w:t>vaschetta con</w:t>
      </w:r>
      <w:r w:rsidR="00335C39">
        <w:rPr>
          <w:rFonts w:ascii="Times New Roman" w:hAnsi="Times New Roman" w:cs="Times New Roman"/>
        </w:rPr>
        <w:t xml:space="preserve"> </w:t>
      </w:r>
      <w:r w:rsidR="00131B77" w:rsidRPr="00DD4596">
        <w:rPr>
          <w:rFonts w:ascii="Times New Roman" w:hAnsi="Times New Roman" w:cs="Times New Roman"/>
          <w:b/>
        </w:rPr>
        <w:t xml:space="preserve">“PAD assorbente” </w:t>
      </w:r>
      <w:r>
        <w:rPr>
          <w:rFonts w:ascii="Times New Roman" w:hAnsi="Times New Roman" w:cs="Times New Roman"/>
          <w:b/>
        </w:rPr>
        <w:t xml:space="preserve">generalmente </w:t>
      </w:r>
      <w:r w:rsidR="00131B77" w:rsidRPr="00DD4596">
        <w:rPr>
          <w:rFonts w:ascii="Times New Roman" w:hAnsi="Times New Roman" w:cs="Times New Roman"/>
          <w:b/>
        </w:rPr>
        <w:t>posizionato sul fondo</w:t>
      </w:r>
      <w:r w:rsidR="00131B77">
        <w:rPr>
          <w:rFonts w:ascii="Times New Roman" w:hAnsi="Times New Roman" w:cs="Times New Roman"/>
        </w:rPr>
        <w:t>)</w:t>
      </w:r>
      <w:r w:rsidR="00F2352A">
        <w:rPr>
          <w:rFonts w:ascii="Times New Roman" w:hAnsi="Times New Roman" w:cs="Times New Roman"/>
        </w:rPr>
        <w:t xml:space="preserve"> nonché il </w:t>
      </w:r>
      <w:r w:rsidR="00F2352A" w:rsidRPr="00F2352A">
        <w:rPr>
          <w:rFonts w:ascii="Times New Roman" w:hAnsi="Times New Roman" w:cs="Times New Roman"/>
        </w:rPr>
        <w:t xml:space="preserve">livello contributivo </w:t>
      </w:r>
      <w:r w:rsidR="00F2352A">
        <w:rPr>
          <w:rFonts w:ascii="Times New Roman" w:hAnsi="Times New Roman" w:cs="Times New Roman"/>
        </w:rPr>
        <w:t xml:space="preserve">da </w:t>
      </w:r>
      <w:r w:rsidR="00F2352A" w:rsidRPr="00F2352A">
        <w:rPr>
          <w:rFonts w:ascii="Times New Roman" w:hAnsi="Times New Roman" w:cs="Times New Roman"/>
        </w:rPr>
        <w:t xml:space="preserve">applicare alle etichette coprenti e ai contenitori su cui </w:t>
      </w:r>
      <w:r w:rsidR="00F2352A">
        <w:rPr>
          <w:rFonts w:ascii="Times New Roman" w:hAnsi="Times New Roman" w:cs="Times New Roman"/>
        </w:rPr>
        <w:t xml:space="preserve">le stesse </w:t>
      </w:r>
      <w:r w:rsidR="00F2352A" w:rsidRPr="00F2352A">
        <w:rPr>
          <w:rFonts w:ascii="Times New Roman" w:hAnsi="Times New Roman" w:cs="Times New Roman"/>
        </w:rPr>
        <w:t>sono apposte</w:t>
      </w:r>
      <w:r w:rsidR="007225DF">
        <w:rPr>
          <w:rFonts w:ascii="Times New Roman" w:hAnsi="Times New Roman" w:cs="Times New Roman"/>
        </w:rPr>
        <w:t>.</w:t>
      </w:r>
    </w:p>
    <w:p w:rsidR="00056408" w:rsidRPr="004F38AD" w:rsidRDefault="0010124C" w:rsidP="00DE3564">
      <w:pPr>
        <w:spacing w:line="240" w:lineRule="atLeast"/>
        <w:jc w:val="both"/>
        <w:rPr>
          <w:rFonts w:ascii="Times New Roman" w:hAnsi="Times New Roman" w:cs="Times New Roman"/>
        </w:rPr>
      </w:pPr>
      <w:r w:rsidRPr="004F38AD">
        <w:rPr>
          <w:rFonts w:ascii="Times New Roman" w:hAnsi="Times New Roman" w:cs="Times New Roman"/>
        </w:rPr>
        <w:t>Per eventual</w:t>
      </w:r>
      <w:r w:rsidR="009704AD" w:rsidRPr="004F38AD">
        <w:rPr>
          <w:rFonts w:ascii="Times New Roman" w:hAnsi="Times New Roman" w:cs="Times New Roman"/>
        </w:rPr>
        <w:t xml:space="preserve">i chiarimenti e richieste di </w:t>
      </w:r>
      <w:r w:rsidRPr="004F38AD">
        <w:rPr>
          <w:rFonts w:ascii="Times New Roman" w:hAnsi="Times New Roman" w:cs="Times New Roman"/>
        </w:rPr>
        <w:t xml:space="preserve">supporto è </w:t>
      </w:r>
      <w:r w:rsidR="00C27663">
        <w:rPr>
          <w:rFonts w:ascii="Times New Roman" w:hAnsi="Times New Roman" w:cs="Times New Roman"/>
        </w:rPr>
        <w:t xml:space="preserve">disponibile </w:t>
      </w:r>
      <w:r w:rsidRPr="004F38AD">
        <w:rPr>
          <w:rFonts w:ascii="Times New Roman" w:hAnsi="Times New Roman" w:cs="Times New Roman"/>
        </w:rPr>
        <w:t xml:space="preserve"> il </w:t>
      </w:r>
      <w:r w:rsidR="009704AD" w:rsidRPr="004F38AD">
        <w:rPr>
          <w:rFonts w:ascii="Times New Roman" w:hAnsi="Times New Roman" w:cs="Times New Roman"/>
          <w:b/>
          <w:color w:val="00B050"/>
        </w:rPr>
        <w:t xml:space="preserve">Numero Verde </w:t>
      </w:r>
      <w:r w:rsidRPr="004F38AD">
        <w:rPr>
          <w:rFonts w:ascii="Times New Roman" w:hAnsi="Times New Roman" w:cs="Times New Roman"/>
          <w:b/>
          <w:color w:val="00B050"/>
        </w:rPr>
        <w:t>800337799</w:t>
      </w:r>
      <w:r w:rsidRPr="004F38AD">
        <w:rPr>
          <w:rFonts w:ascii="Times New Roman" w:hAnsi="Times New Roman" w:cs="Times New Roman"/>
        </w:rPr>
        <w:t xml:space="preserve"> </w:t>
      </w:r>
      <w:r w:rsidR="00C27663">
        <w:rPr>
          <w:rFonts w:ascii="Times New Roman" w:hAnsi="Times New Roman" w:cs="Times New Roman"/>
        </w:rPr>
        <w:t xml:space="preserve">nonché </w:t>
      </w:r>
      <w:r w:rsidR="00F26480" w:rsidRPr="004F38AD">
        <w:rPr>
          <w:rFonts w:ascii="Times New Roman" w:hAnsi="Times New Roman" w:cs="Times New Roman"/>
        </w:rPr>
        <w:t>l’</w:t>
      </w:r>
      <w:r w:rsidR="00F26480" w:rsidRPr="004F38AD">
        <w:rPr>
          <w:rFonts w:ascii="Times New Roman" w:hAnsi="Times New Roman" w:cs="Times New Roman"/>
          <w:b/>
        </w:rPr>
        <w:t>area “Contattaci”</w:t>
      </w:r>
      <w:r w:rsidR="00C27663">
        <w:rPr>
          <w:rFonts w:ascii="Times New Roman" w:hAnsi="Times New Roman" w:cs="Times New Roman"/>
          <w:b/>
        </w:rPr>
        <w:t xml:space="preserve"> del sito Conai</w:t>
      </w:r>
      <w:r w:rsidR="00F26480" w:rsidRPr="004F38AD">
        <w:rPr>
          <w:rFonts w:ascii="Times New Roman" w:hAnsi="Times New Roman" w:cs="Times New Roman"/>
        </w:rPr>
        <w:t xml:space="preserve">, </w:t>
      </w:r>
      <w:r w:rsidR="00C27663">
        <w:rPr>
          <w:rFonts w:ascii="Times New Roman" w:hAnsi="Times New Roman" w:cs="Times New Roman"/>
        </w:rPr>
        <w:t xml:space="preserve">ove è possibile </w:t>
      </w:r>
      <w:r w:rsidR="00F26480" w:rsidRPr="004F38AD">
        <w:rPr>
          <w:rFonts w:ascii="Times New Roman" w:hAnsi="Times New Roman" w:cs="Times New Roman"/>
        </w:rPr>
        <w:t>seleziona</w:t>
      </w:r>
      <w:r w:rsidR="00C27663">
        <w:rPr>
          <w:rFonts w:ascii="Times New Roman" w:hAnsi="Times New Roman" w:cs="Times New Roman"/>
        </w:rPr>
        <w:t>re</w:t>
      </w:r>
      <w:r w:rsidR="00705FB0">
        <w:rPr>
          <w:rFonts w:ascii="Times New Roman" w:hAnsi="Times New Roman" w:cs="Times New Roman"/>
        </w:rPr>
        <w:t xml:space="preserve"> </w:t>
      </w:r>
      <w:r w:rsidR="00F26480" w:rsidRPr="004F38AD">
        <w:rPr>
          <w:rFonts w:ascii="Times New Roman" w:hAnsi="Times New Roman" w:cs="Times New Roman"/>
        </w:rPr>
        <w:t xml:space="preserve">la voce </w:t>
      </w:r>
      <w:r w:rsidR="00056408" w:rsidRPr="004F38AD">
        <w:rPr>
          <w:rFonts w:ascii="Times New Roman" w:hAnsi="Times New Roman" w:cs="Times New Roman"/>
        </w:rPr>
        <w:t>“Contributo Diversificato”</w:t>
      </w:r>
      <w:r w:rsidR="00C27663">
        <w:rPr>
          <w:rFonts w:ascii="Times New Roman" w:hAnsi="Times New Roman" w:cs="Times New Roman"/>
        </w:rPr>
        <w:t xml:space="preserve"> per i quesiti riguardanti lo specifico tema.</w:t>
      </w:r>
      <w:bookmarkStart w:id="0" w:name="_GoBack"/>
      <w:bookmarkEnd w:id="0"/>
    </w:p>
    <w:p w:rsidR="00F26480" w:rsidRPr="004F38AD" w:rsidRDefault="00BB11E5" w:rsidP="00DE3564">
      <w:pPr>
        <w:jc w:val="both"/>
        <w:rPr>
          <w:rFonts w:ascii="Times New Roman" w:hAnsi="Times New Roman" w:cs="Times New Roman"/>
        </w:rPr>
      </w:pPr>
      <w:r w:rsidRPr="004F38AD">
        <w:rPr>
          <w:rFonts w:ascii="Times New Roman" w:hAnsi="Times New Roman" w:cs="Times New Roman"/>
        </w:rPr>
        <w:t>Il</w:t>
      </w:r>
      <w:r w:rsidR="00403956" w:rsidRPr="004F38AD">
        <w:rPr>
          <w:rFonts w:ascii="Times New Roman" w:hAnsi="Times New Roman" w:cs="Times New Roman"/>
        </w:rPr>
        <w:t xml:space="preserve"> presente indirizzo PEC non è predisposto alla ricezione di mail</w:t>
      </w:r>
      <w:r w:rsidR="00F26480" w:rsidRPr="004F38AD">
        <w:rPr>
          <w:rFonts w:ascii="Times New Roman" w:hAnsi="Times New Roman" w:cs="Times New Roman"/>
        </w:rPr>
        <w:t>.</w:t>
      </w:r>
    </w:p>
    <w:p w:rsidR="0009396C" w:rsidRPr="004F38AD" w:rsidRDefault="00F26480" w:rsidP="008E173D">
      <w:pPr>
        <w:jc w:val="both"/>
        <w:rPr>
          <w:rFonts w:ascii="Times New Roman" w:hAnsi="Times New Roman" w:cs="Times New Roman"/>
        </w:rPr>
      </w:pPr>
      <w:r w:rsidRPr="004F38AD">
        <w:rPr>
          <w:rFonts w:ascii="Times New Roman" w:hAnsi="Times New Roman" w:cs="Times New Roman"/>
        </w:rPr>
        <w:t>Ringraziando per l’attenzione, p</w:t>
      </w:r>
      <w:r w:rsidR="000D5D41" w:rsidRPr="004F38AD">
        <w:rPr>
          <w:rFonts w:ascii="Times New Roman" w:hAnsi="Times New Roman" w:cs="Times New Roman"/>
        </w:rPr>
        <w:t>orgiamo cordiali saluti</w:t>
      </w:r>
    </w:p>
    <w:sectPr w:rsidR="0009396C" w:rsidRPr="004F38AD" w:rsidSect="002B0053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A29"/>
    <w:multiLevelType w:val="hybridMultilevel"/>
    <w:tmpl w:val="A2DA14F4"/>
    <w:lvl w:ilvl="0" w:tplc="33802094"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hint="eastAsia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6C65DE"/>
    <w:multiLevelType w:val="hybridMultilevel"/>
    <w:tmpl w:val="9EDE52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1D7BDA"/>
    <w:multiLevelType w:val="hybridMultilevel"/>
    <w:tmpl w:val="55668036"/>
    <w:lvl w:ilvl="0" w:tplc="F600E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C5C87"/>
    <w:multiLevelType w:val="hybridMultilevel"/>
    <w:tmpl w:val="9070BB84"/>
    <w:lvl w:ilvl="0" w:tplc="B6D6D9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AB4AE6"/>
    <w:multiLevelType w:val="hybridMultilevel"/>
    <w:tmpl w:val="2360760E"/>
    <w:lvl w:ilvl="0" w:tplc="07B025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0"/>
    <w:rsid w:val="00007BE4"/>
    <w:rsid w:val="00056408"/>
    <w:rsid w:val="00060CF5"/>
    <w:rsid w:val="0009396C"/>
    <w:rsid w:val="000C5CE3"/>
    <w:rsid w:val="000D5D41"/>
    <w:rsid w:val="0010124C"/>
    <w:rsid w:val="001166AE"/>
    <w:rsid w:val="00125CD3"/>
    <w:rsid w:val="00131B77"/>
    <w:rsid w:val="001412FF"/>
    <w:rsid w:val="0017090D"/>
    <w:rsid w:val="001C62CD"/>
    <w:rsid w:val="001D2B12"/>
    <w:rsid w:val="001D7D0E"/>
    <w:rsid w:val="00205230"/>
    <w:rsid w:val="00245393"/>
    <w:rsid w:val="00276BFD"/>
    <w:rsid w:val="0028747E"/>
    <w:rsid w:val="002B0053"/>
    <w:rsid w:val="00335C39"/>
    <w:rsid w:val="00391FBD"/>
    <w:rsid w:val="003A3492"/>
    <w:rsid w:val="003B02A5"/>
    <w:rsid w:val="003B1793"/>
    <w:rsid w:val="003D1ADC"/>
    <w:rsid w:val="003E05F9"/>
    <w:rsid w:val="003F4837"/>
    <w:rsid w:val="00403956"/>
    <w:rsid w:val="00405482"/>
    <w:rsid w:val="0042663F"/>
    <w:rsid w:val="00453C7D"/>
    <w:rsid w:val="00462720"/>
    <w:rsid w:val="004737D3"/>
    <w:rsid w:val="004A3EC7"/>
    <w:rsid w:val="004D11D5"/>
    <w:rsid w:val="004F38AD"/>
    <w:rsid w:val="0054104E"/>
    <w:rsid w:val="00543A65"/>
    <w:rsid w:val="0056404D"/>
    <w:rsid w:val="005C7F90"/>
    <w:rsid w:val="005D1857"/>
    <w:rsid w:val="00620765"/>
    <w:rsid w:val="00705FB0"/>
    <w:rsid w:val="007225DF"/>
    <w:rsid w:val="00782FBE"/>
    <w:rsid w:val="007C5AB3"/>
    <w:rsid w:val="00800627"/>
    <w:rsid w:val="008E173D"/>
    <w:rsid w:val="008E4CDF"/>
    <w:rsid w:val="00966071"/>
    <w:rsid w:val="00970097"/>
    <w:rsid w:val="009704AD"/>
    <w:rsid w:val="009C79C3"/>
    <w:rsid w:val="00A24D94"/>
    <w:rsid w:val="00A37B02"/>
    <w:rsid w:val="00A55A0B"/>
    <w:rsid w:val="00A97AD0"/>
    <w:rsid w:val="00AA2BEB"/>
    <w:rsid w:val="00AC5125"/>
    <w:rsid w:val="00AF5B2E"/>
    <w:rsid w:val="00B81C9D"/>
    <w:rsid w:val="00BA3E8A"/>
    <w:rsid w:val="00BB11E5"/>
    <w:rsid w:val="00BC6EC7"/>
    <w:rsid w:val="00BF5DAE"/>
    <w:rsid w:val="00C25850"/>
    <w:rsid w:val="00C27663"/>
    <w:rsid w:val="00C352E6"/>
    <w:rsid w:val="00C656E7"/>
    <w:rsid w:val="00C86A8F"/>
    <w:rsid w:val="00CC3AE4"/>
    <w:rsid w:val="00D06E89"/>
    <w:rsid w:val="00D1661E"/>
    <w:rsid w:val="00D361A6"/>
    <w:rsid w:val="00D37862"/>
    <w:rsid w:val="00D379A0"/>
    <w:rsid w:val="00D962FC"/>
    <w:rsid w:val="00DA240A"/>
    <w:rsid w:val="00DD4596"/>
    <w:rsid w:val="00DE2C69"/>
    <w:rsid w:val="00DE3564"/>
    <w:rsid w:val="00E34FA1"/>
    <w:rsid w:val="00EA54BF"/>
    <w:rsid w:val="00EA77B4"/>
    <w:rsid w:val="00ED0EEA"/>
    <w:rsid w:val="00F2352A"/>
    <w:rsid w:val="00F26480"/>
    <w:rsid w:val="00F3077D"/>
    <w:rsid w:val="00F500F9"/>
    <w:rsid w:val="00F60913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4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648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090D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379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4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648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090D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379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ai.org/f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i.org/wp-content/uploads/2020/02/Lista_imballaggi_plastica_nelle_fasce_contributive_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Conai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Cribioli Roberta</dc:creator>
  <cp:lastModifiedBy>Piscopo Irene</cp:lastModifiedBy>
  <cp:revision>20</cp:revision>
  <cp:lastPrinted>2020-02-05T08:47:00Z</cp:lastPrinted>
  <dcterms:created xsi:type="dcterms:W3CDTF">2020-01-28T15:03:00Z</dcterms:created>
  <dcterms:modified xsi:type="dcterms:W3CDTF">2020-02-11T07:40:00Z</dcterms:modified>
</cp:coreProperties>
</file>