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60DA" w:rsidRPr="00B660DA" w:rsidRDefault="00B660DA" w:rsidP="00B660DA">
      <w:pPr>
        <w:shd w:val="clear" w:color="auto" w:fill="FFFFFF"/>
        <w:spacing w:after="450" w:line="240" w:lineRule="auto"/>
        <w:outlineLvl w:val="0"/>
        <w:rPr>
          <w:rFonts w:ascii="Helvetica" w:eastAsia="Times New Roman" w:hAnsi="Helvetica" w:cs="Helvetica"/>
          <w:b/>
          <w:bCs/>
          <w:color w:val="000000"/>
          <w:spacing w:val="-2"/>
          <w:kern w:val="36"/>
          <w:sz w:val="44"/>
          <w:szCs w:val="44"/>
          <w:lang w:eastAsia="it-IT"/>
        </w:rPr>
      </w:pPr>
      <w:bookmarkStart w:id="0" w:name="_GoBack"/>
      <w:r w:rsidRPr="00B660DA">
        <w:rPr>
          <w:rFonts w:ascii="Helvetica" w:eastAsia="Times New Roman" w:hAnsi="Helvetica" w:cs="Helvetica"/>
          <w:b/>
          <w:bCs/>
          <w:color w:val="000000"/>
          <w:spacing w:val="-2"/>
          <w:kern w:val="36"/>
          <w:sz w:val="44"/>
          <w:szCs w:val="44"/>
          <w:lang w:eastAsia="it-IT"/>
        </w:rPr>
        <w:t xml:space="preserve">Finanziamenti agevolati per l'inserimento temporaneo di </w:t>
      </w:r>
      <w:proofErr w:type="spellStart"/>
      <w:r w:rsidRPr="00B660DA">
        <w:rPr>
          <w:rFonts w:ascii="Helvetica" w:eastAsia="Times New Roman" w:hAnsi="Helvetica" w:cs="Helvetica"/>
          <w:b/>
          <w:bCs/>
          <w:color w:val="000000"/>
          <w:spacing w:val="-2"/>
          <w:kern w:val="36"/>
          <w:sz w:val="44"/>
          <w:szCs w:val="44"/>
          <w:lang w:eastAsia="it-IT"/>
        </w:rPr>
        <w:t>Temporary</w:t>
      </w:r>
      <w:proofErr w:type="spellEnd"/>
      <w:r w:rsidRPr="00B660DA">
        <w:rPr>
          <w:rFonts w:ascii="Helvetica" w:eastAsia="Times New Roman" w:hAnsi="Helvetica" w:cs="Helvetica"/>
          <w:b/>
          <w:bCs/>
          <w:color w:val="000000"/>
          <w:spacing w:val="-2"/>
          <w:kern w:val="36"/>
          <w:sz w:val="44"/>
          <w:szCs w:val="44"/>
          <w:lang w:eastAsia="it-IT"/>
        </w:rPr>
        <w:t xml:space="preserve"> Export Manager per la realizzazione di progetti di internazionalizzazione in Paesi extra-UE</w:t>
      </w:r>
    </w:p>
    <w:bookmarkEnd w:id="0"/>
    <w:p w:rsidR="00B660DA" w:rsidRPr="00B660DA" w:rsidRDefault="00B660DA" w:rsidP="00B660DA">
      <w:pPr>
        <w:shd w:val="clear" w:color="auto" w:fill="FFFFFF"/>
        <w:spacing w:after="188" w:line="240" w:lineRule="auto"/>
        <w:rPr>
          <w:rFonts w:ascii="Helvetica" w:eastAsia="Times New Roman" w:hAnsi="Helvetica" w:cs="Helvetica"/>
          <w:color w:val="333333"/>
          <w:spacing w:val="2"/>
          <w:sz w:val="27"/>
          <w:szCs w:val="27"/>
          <w:lang w:eastAsia="it-IT"/>
        </w:rPr>
      </w:pPr>
      <w:r w:rsidRPr="00B660DA">
        <w:rPr>
          <w:rFonts w:ascii="Helvetica" w:eastAsia="Times New Roman" w:hAnsi="Helvetica" w:cs="Helvetica"/>
          <w:b/>
          <w:bCs/>
          <w:color w:val="333333"/>
          <w:spacing w:val="2"/>
          <w:sz w:val="27"/>
          <w:szCs w:val="27"/>
          <w:lang w:eastAsia="it-IT"/>
        </w:rPr>
        <w:t>Finalità</w:t>
      </w:r>
      <w:r w:rsidRPr="00B660DA">
        <w:rPr>
          <w:rFonts w:ascii="Helvetica" w:eastAsia="Times New Roman" w:hAnsi="Helvetica" w:cs="Helvetica"/>
          <w:b/>
          <w:bCs/>
          <w:color w:val="333333"/>
          <w:spacing w:val="2"/>
          <w:sz w:val="27"/>
          <w:szCs w:val="27"/>
          <w:lang w:eastAsia="it-IT"/>
        </w:rPr>
        <w:br/>
      </w:r>
      <w:r w:rsidRPr="00B660DA">
        <w:rPr>
          <w:rFonts w:ascii="Helvetica" w:eastAsia="Times New Roman" w:hAnsi="Helvetica" w:cs="Helvetica"/>
          <w:color w:val="333333"/>
          <w:spacing w:val="2"/>
          <w:sz w:val="27"/>
          <w:szCs w:val="27"/>
          <w:lang w:eastAsia="it-IT"/>
        </w:rPr>
        <w:t>Il finanziamento agevolato è finalizzato a sostenere l’inserimento in azienda di figure professionali specializzate, allo scopo di realizzare processi di internazionalizzazione, attraverso la sottoscrizione di un apposito contratto di prestazioni consulenziali erogate esclusivamente da Società di servizi.</w:t>
      </w:r>
      <w:r w:rsidRPr="00B660DA">
        <w:rPr>
          <w:rFonts w:ascii="Helvetica" w:eastAsia="Times New Roman" w:hAnsi="Helvetica" w:cs="Helvetica"/>
          <w:color w:val="333333"/>
          <w:spacing w:val="2"/>
          <w:sz w:val="27"/>
          <w:szCs w:val="27"/>
          <w:lang w:eastAsia="it-IT"/>
        </w:rPr>
        <w:br/>
        <w:t>Il programma deve riguardare al massimo tre Paesi extra-UE.</w:t>
      </w:r>
    </w:p>
    <w:p w:rsidR="00B660DA" w:rsidRPr="00B660DA" w:rsidRDefault="00B660DA" w:rsidP="00B660DA">
      <w:pPr>
        <w:shd w:val="clear" w:color="auto" w:fill="FFFFFF"/>
        <w:spacing w:after="188" w:line="240" w:lineRule="auto"/>
        <w:rPr>
          <w:rFonts w:ascii="Helvetica" w:eastAsia="Times New Roman" w:hAnsi="Helvetica" w:cs="Helvetica"/>
          <w:color w:val="333333"/>
          <w:spacing w:val="2"/>
          <w:sz w:val="27"/>
          <w:szCs w:val="27"/>
          <w:lang w:eastAsia="it-IT"/>
        </w:rPr>
      </w:pPr>
      <w:r w:rsidRPr="00B660DA">
        <w:rPr>
          <w:rFonts w:ascii="Helvetica" w:eastAsia="Times New Roman" w:hAnsi="Helvetica" w:cs="Helvetica"/>
          <w:b/>
          <w:bCs/>
          <w:color w:val="333333"/>
          <w:spacing w:val="2"/>
          <w:sz w:val="27"/>
          <w:szCs w:val="27"/>
          <w:lang w:eastAsia="it-IT"/>
        </w:rPr>
        <w:t>Beneficiari</w:t>
      </w:r>
      <w:r w:rsidRPr="00B660DA">
        <w:rPr>
          <w:rFonts w:ascii="Helvetica" w:eastAsia="Times New Roman" w:hAnsi="Helvetica" w:cs="Helvetica"/>
          <w:b/>
          <w:bCs/>
          <w:color w:val="333333"/>
          <w:spacing w:val="2"/>
          <w:sz w:val="27"/>
          <w:szCs w:val="27"/>
          <w:lang w:eastAsia="it-IT"/>
        </w:rPr>
        <w:br/>
      </w:r>
      <w:r w:rsidRPr="00B660DA">
        <w:rPr>
          <w:rFonts w:ascii="Helvetica" w:eastAsia="Times New Roman" w:hAnsi="Helvetica" w:cs="Helvetica"/>
          <w:color w:val="333333"/>
          <w:spacing w:val="2"/>
          <w:sz w:val="27"/>
          <w:szCs w:val="27"/>
          <w:lang w:eastAsia="it-IT"/>
        </w:rPr>
        <w:t>Tutte le imprese con sede legale in Italia costituite in forma di società di capitali, con almeno 2 bilanci depositati presso il Registro imprese.</w:t>
      </w:r>
    </w:p>
    <w:p w:rsidR="00B660DA" w:rsidRPr="00B660DA" w:rsidRDefault="00B660DA" w:rsidP="00B660DA">
      <w:pPr>
        <w:shd w:val="clear" w:color="auto" w:fill="FFFFFF"/>
        <w:spacing w:after="188" w:line="240" w:lineRule="auto"/>
        <w:rPr>
          <w:rFonts w:ascii="Helvetica" w:eastAsia="Times New Roman" w:hAnsi="Helvetica" w:cs="Helvetica"/>
          <w:color w:val="333333"/>
          <w:spacing w:val="2"/>
          <w:sz w:val="27"/>
          <w:szCs w:val="27"/>
          <w:lang w:eastAsia="it-IT"/>
        </w:rPr>
      </w:pPr>
      <w:r w:rsidRPr="00B660DA">
        <w:rPr>
          <w:rFonts w:ascii="Helvetica" w:eastAsia="Times New Roman" w:hAnsi="Helvetica" w:cs="Helvetica"/>
          <w:b/>
          <w:bCs/>
          <w:color w:val="333333"/>
          <w:spacing w:val="2"/>
          <w:sz w:val="27"/>
          <w:szCs w:val="27"/>
          <w:lang w:eastAsia="it-IT"/>
        </w:rPr>
        <w:t>Importo del finanziamento e tasso di agevolazione</w:t>
      </w:r>
      <w:r w:rsidRPr="00B660DA">
        <w:rPr>
          <w:rFonts w:ascii="Helvetica" w:eastAsia="Times New Roman" w:hAnsi="Helvetica" w:cs="Helvetica"/>
          <w:b/>
          <w:bCs/>
          <w:color w:val="333333"/>
          <w:spacing w:val="2"/>
          <w:sz w:val="27"/>
          <w:szCs w:val="27"/>
          <w:lang w:eastAsia="it-IT"/>
        </w:rPr>
        <w:br/>
      </w:r>
      <w:r w:rsidRPr="00B660DA">
        <w:rPr>
          <w:rFonts w:ascii="Helvetica" w:eastAsia="Times New Roman" w:hAnsi="Helvetica" w:cs="Helvetica"/>
          <w:color w:val="333333"/>
          <w:spacing w:val="2"/>
          <w:sz w:val="27"/>
          <w:szCs w:val="27"/>
          <w:lang w:eastAsia="it-IT"/>
        </w:rPr>
        <w:t xml:space="preserve">Il finanziamento copre il 100% delle spese preventivate, con i seguenti limiti e comunque nei limiti previsti dal Regolamento UE n.1407/2013, relativo agli aiuti di importanza minore "de </w:t>
      </w:r>
      <w:proofErr w:type="spellStart"/>
      <w:r w:rsidRPr="00B660DA">
        <w:rPr>
          <w:rFonts w:ascii="Helvetica" w:eastAsia="Times New Roman" w:hAnsi="Helvetica" w:cs="Helvetica"/>
          <w:color w:val="333333"/>
          <w:spacing w:val="2"/>
          <w:sz w:val="27"/>
          <w:szCs w:val="27"/>
          <w:lang w:eastAsia="it-IT"/>
        </w:rPr>
        <w:t>minimis</w:t>
      </w:r>
      <w:proofErr w:type="spellEnd"/>
      <w:r w:rsidRPr="00B660DA">
        <w:rPr>
          <w:rFonts w:ascii="Helvetica" w:eastAsia="Times New Roman" w:hAnsi="Helvetica" w:cs="Helvetica"/>
          <w:color w:val="333333"/>
          <w:spacing w:val="2"/>
          <w:sz w:val="27"/>
          <w:szCs w:val="27"/>
          <w:lang w:eastAsia="it-IT"/>
        </w:rPr>
        <w:t>":</w:t>
      </w:r>
    </w:p>
    <w:p w:rsidR="00B660DA" w:rsidRPr="00B660DA" w:rsidRDefault="00B660DA" w:rsidP="00B660DA">
      <w:pPr>
        <w:numPr>
          <w:ilvl w:val="0"/>
          <w:numId w:val="1"/>
        </w:numPr>
        <w:shd w:val="clear" w:color="auto" w:fill="FFFFFF"/>
        <w:spacing w:after="0" w:line="240" w:lineRule="auto"/>
        <w:rPr>
          <w:rFonts w:ascii="Helvetica" w:eastAsia="Times New Roman" w:hAnsi="Helvetica" w:cs="Helvetica"/>
          <w:color w:val="333333"/>
          <w:sz w:val="27"/>
          <w:szCs w:val="27"/>
          <w:lang w:eastAsia="it-IT"/>
        </w:rPr>
      </w:pPr>
      <w:r w:rsidRPr="00B660DA">
        <w:rPr>
          <w:rFonts w:ascii="Helvetica" w:eastAsia="Times New Roman" w:hAnsi="Helvetica" w:cs="Helvetica"/>
          <w:color w:val="333333"/>
          <w:sz w:val="27"/>
          <w:szCs w:val="27"/>
          <w:lang w:eastAsia="it-IT"/>
        </w:rPr>
        <w:t>€   25.000 importo minimo;</w:t>
      </w:r>
    </w:p>
    <w:p w:rsidR="00B660DA" w:rsidRPr="00B660DA" w:rsidRDefault="00B660DA" w:rsidP="00B660DA">
      <w:pPr>
        <w:numPr>
          <w:ilvl w:val="0"/>
          <w:numId w:val="1"/>
        </w:numPr>
        <w:shd w:val="clear" w:color="auto" w:fill="FFFFFF"/>
        <w:spacing w:after="0" w:line="240" w:lineRule="auto"/>
        <w:rPr>
          <w:rFonts w:ascii="Helvetica" w:eastAsia="Times New Roman" w:hAnsi="Helvetica" w:cs="Helvetica"/>
          <w:color w:val="333333"/>
          <w:sz w:val="27"/>
          <w:szCs w:val="27"/>
          <w:lang w:eastAsia="it-IT"/>
        </w:rPr>
      </w:pPr>
      <w:r w:rsidRPr="00B660DA">
        <w:rPr>
          <w:rFonts w:ascii="Helvetica" w:eastAsia="Times New Roman" w:hAnsi="Helvetica" w:cs="Helvetica"/>
          <w:color w:val="333333"/>
          <w:sz w:val="27"/>
          <w:szCs w:val="27"/>
          <w:lang w:eastAsia="it-IT"/>
        </w:rPr>
        <w:t>€ 150.000 importo massimo finanziabile.</w:t>
      </w:r>
    </w:p>
    <w:p w:rsidR="00B660DA" w:rsidRPr="00B660DA" w:rsidRDefault="00B660DA" w:rsidP="00B660DA">
      <w:pPr>
        <w:shd w:val="clear" w:color="auto" w:fill="FFFFFF"/>
        <w:spacing w:after="188" w:line="240" w:lineRule="auto"/>
        <w:rPr>
          <w:rFonts w:ascii="Helvetica" w:eastAsia="Times New Roman" w:hAnsi="Helvetica" w:cs="Helvetica"/>
          <w:color w:val="333333"/>
          <w:spacing w:val="2"/>
          <w:sz w:val="27"/>
          <w:szCs w:val="27"/>
          <w:lang w:eastAsia="it-IT"/>
        </w:rPr>
      </w:pPr>
      <w:r w:rsidRPr="00B660DA">
        <w:rPr>
          <w:rFonts w:ascii="Helvetica" w:eastAsia="Times New Roman" w:hAnsi="Helvetica" w:cs="Helvetica"/>
          <w:color w:val="333333"/>
          <w:spacing w:val="2"/>
          <w:sz w:val="27"/>
          <w:szCs w:val="27"/>
          <w:lang w:eastAsia="it-IT"/>
        </w:rPr>
        <w:t>L’importo del finanziamento non potrà comunque superare il 12,5% dei ricavi medi risultanti dagli ultimi 2 bilanci depositati.</w:t>
      </w:r>
    </w:p>
    <w:p w:rsidR="00B660DA" w:rsidRPr="00B660DA" w:rsidRDefault="00B660DA" w:rsidP="00B660DA">
      <w:pPr>
        <w:shd w:val="clear" w:color="auto" w:fill="FFFFFF"/>
        <w:spacing w:after="188" w:line="240" w:lineRule="auto"/>
        <w:rPr>
          <w:rFonts w:ascii="Helvetica" w:eastAsia="Times New Roman" w:hAnsi="Helvetica" w:cs="Helvetica"/>
          <w:color w:val="333333"/>
          <w:spacing w:val="2"/>
          <w:sz w:val="27"/>
          <w:szCs w:val="27"/>
          <w:lang w:eastAsia="it-IT"/>
        </w:rPr>
      </w:pPr>
      <w:r w:rsidRPr="00B660DA">
        <w:rPr>
          <w:rFonts w:ascii="Helvetica" w:eastAsia="Times New Roman" w:hAnsi="Helvetica" w:cs="Helvetica"/>
          <w:color w:val="333333"/>
          <w:spacing w:val="2"/>
          <w:sz w:val="27"/>
          <w:szCs w:val="27"/>
          <w:lang w:eastAsia="it-IT"/>
        </w:rPr>
        <w:t>Il tasso agevolato è pari al 10% del tasso di riferimento di cui alla normativa comunitaria vigente alla data della delibera di concessione del finanziamento (consultabile sul sito </w:t>
      </w:r>
      <w:hyperlink w:history="1">
        <w:r w:rsidRPr="00B660DA">
          <w:rPr>
            <w:rFonts w:ascii="Helvetica" w:eastAsia="Times New Roman" w:hAnsi="Helvetica" w:cs="Helvetica"/>
            <w:color w:val="0066CC"/>
            <w:spacing w:val="2"/>
            <w:sz w:val="27"/>
            <w:szCs w:val="27"/>
            <w:u w:val="single"/>
            <w:lang w:eastAsia="it-IT"/>
          </w:rPr>
          <w:t>www.simest.it)</w:t>
        </w:r>
      </w:hyperlink>
      <w:r w:rsidRPr="00B660DA">
        <w:rPr>
          <w:rFonts w:ascii="Helvetica" w:eastAsia="Times New Roman" w:hAnsi="Helvetica" w:cs="Helvetica"/>
          <w:color w:val="333333"/>
          <w:spacing w:val="2"/>
          <w:sz w:val="27"/>
          <w:szCs w:val="27"/>
          <w:lang w:eastAsia="it-IT"/>
        </w:rPr>
        <w:t>.</w:t>
      </w:r>
    </w:p>
    <w:p w:rsidR="00B660DA" w:rsidRPr="00B660DA" w:rsidRDefault="00B660DA" w:rsidP="00B660DA">
      <w:pPr>
        <w:shd w:val="clear" w:color="auto" w:fill="FFFFFF"/>
        <w:spacing w:after="188" w:line="240" w:lineRule="auto"/>
        <w:rPr>
          <w:rFonts w:ascii="Helvetica" w:eastAsia="Times New Roman" w:hAnsi="Helvetica" w:cs="Helvetica"/>
          <w:color w:val="333333"/>
          <w:spacing w:val="2"/>
          <w:sz w:val="27"/>
          <w:szCs w:val="27"/>
          <w:lang w:eastAsia="it-IT"/>
        </w:rPr>
      </w:pPr>
      <w:r w:rsidRPr="00B660DA">
        <w:rPr>
          <w:rFonts w:ascii="Helvetica" w:eastAsia="Times New Roman" w:hAnsi="Helvetica" w:cs="Helvetica"/>
          <w:b/>
          <w:bCs/>
          <w:color w:val="333333"/>
          <w:spacing w:val="2"/>
          <w:sz w:val="27"/>
          <w:szCs w:val="27"/>
          <w:lang w:eastAsia="it-IT"/>
        </w:rPr>
        <w:t>Spese finanziabili</w:t>
      </w:r>
      <w:r w:rsidRPr="00B660DA">
        <w:rPr>
          <w:rFonts w:ascii="Helvetica" w:eastAsia="Times New Roman" w:hAnsi="Helvetica" w:cs="Helvetica"/>
          <w:b/>
          <w:bCs/>
          <w:color w:val="333333"/>
          <w:spacing w:val="2"/>
          <w:sz w:val="27"/>
          <w:szCs w:val="27"/>
          <w:lang w:eastAsia="it-IT"/>
        </w:rPr>
        <w:br/>
      </w:r>
      <w:r w:rsidRPr="00B660DA">
        <w:rPr>
          <w:rFonts w:ascii="Helvetica" w:eastAsia="Times New Roman" w:hAnsi="Helvetica" w:cs="Helvetica"/>
          <w:color w:val="333333"/>
          <w:spacing w:val="2"/>
          <w:sz w:val="27"/>
          <w:szCs w:val="27"/>
          <w:lang w:eastAsia="it-IT"/>
        </w:rPr>
        <w:t>Sono ammissibili al finanziamento le spese sostenute dalla data di presentazione della domanda sino a 24 mesi dopo la data di ricevimento dell’accettazione del contratto di finanziamento.</w:t>
      </w:r>
      <w:r w:rsidRPr="00B660DA">
        <w:rPr>
          <w:rFonts w:ascii="Helvetica" w:eastAsia="Times New Roman" w:hAnsi="Helvetica" w:cs="Helvetica"/>
          <w:color w:val="333333"/>
          <w:spacing w:val="2"/>
          <w:sz w:val="27"/>
          <w:szCs w:val="27"/>
          <w:lang w:eastAsia="it-IT"/>
        </w:rPr>
        <w:br/>
        <w:t>Spese ammissibili:</w:t>
      </w:r>
    </w:p>
    <w:p w:rsidR="00B660DA" w:rsidRPr="00B660DA" w:rsidRDefault="00B660DA" w:rsidP="00B660DA">
      <w:pPr>
        <w:numPr>
          <w:ilvl w:val="0"/>
          <w:numId w:val="2"/>
        </w:numPr>
        <w:shd w:val="clear" w:color="auto" w:fill="FFFFFF"/>
        <w:spacing w:after="0" w:line="240" w:lineRule="auto"/>
        <w:rPr>
          <w:rFonts w:ascii="Helvetica" w:eastAsia="Times New Roman" w:hAnsi="Helvetica" w:cs="Helvetica"/>
          <w:color w:val="333333"/>
          <w:sz w:val="27"/>
          <w:szCs w:val="27"/>
          <w:lang w:eastAsia="it-IT"/>
        </w:rPr>
      </w:pPr>
      <w:r w:rsidRPr="00B660DA">
        <w:rPr>
          <w:rFonts w:ascii="Helvetica" w:eastAsia="Times New Roman" w:hAnsi="Helvetica" w:cs="Helvetica"/>
          <w:color w:val="333333"/>
          <w:sz w:val="27"/>
          <w:szCs w:val="27"/>
          <w:lang w:eastAsia="it-IT"/>
        </w:rPr>
        <w:t>spese relative alle prestazioni di figure professionali specializzate (TEM), risultanti da apposito contratto di servizio, che devono essere pari almeno al 60% del finanziamento concesso;</w:t>
      </w:r>
    </w:p>
    <w:p w:rsidR="00B660DA" w:rsidRPr="00B660DA" w:rsidRDefault="00B660DA" w:rsidP="00B660DA">
      <w:pPr>
        <w:numPr>
          <w:ilvl w:val="0"/>
          <w:numId w:val="2"/>
        </w:numPr>
        <w:shd w:val="clear" w:color="auto" w:fill="FFFFFF"/>
        <w:spacing w:after="0" w:line="240" w:lineRule="auto"/>
        <w:rPr>
          <w:rFonts w:ascii="Helvetica" w:eastAsia="Times New Roman" w:hAnsi="Helvetica" w:cs="Helvetica"/>
          <w:color w:val="333333"/>
          <w:sz w:val="27"/>
          <w:szCs w:val="27"/>
          <w:lang w:eastAsia="it-IT"/>
        </w:rPr>
      </w:pPr>
      <w:r w:rsidRPr="00B660DA">
        <w:rPr>
          <w:rFonts w:ascii="Helvetica" w:eastAsia="Times New Roman" w:hAnsi="Helvetica" w:cs="Helvetica"/>
          <w:color w:val="333333"/>
          <w:sz w:val="27"/>
          <w:szCs w:val="27"/>
          <w:lang w:eastAsia="it-IT"/>
        </w:rPr>
        <w:t>spese strettamente connesse alla realizzazione del progetto elaborato con l’assistenza del TEM.</w:t>
      </w:r>
    </w:p>
    <w:p w:rsidR="00B660DA" w:rsidRPr="00B660DA" w:rsidRDefault="00B660DA" w:rsidP="00B660DA">
      <w:pPr>
        <w:shd w:val="clear" w:color="auto" w:fill="FFFFFF"/>
        <w:spacing w:after="188" w:line="240" w:lineRule="auto"/>
        <w:rPr>
          <w:rFonts w:ascii="Helvetica" w:eastAsia="Times New Roman" w:hAnsi="Helvetica" w:cs="Helvetica"/>
          <w:color w:val="333333"/>
          <w:spacing w:val="2"/>
          <w:sz w:val="27"/>
          <w:szCs w:val="27"/>
          <w:lang w:eastAsia="it-IT"/>
        </w:rPr>
      </w:pPr>
      <w:r w:rsidRPr="00B660DA">
        <w:rPr>
          <w:rFonts w:ascii="Helvetica" w:eastAsia="Times New Roman" w:hAnsi="Helvetica" w:cs="Helvetica"/>
          <w:b/>
          <w:bCs/>
          <w:color w:val="333333"/>
          <w:spacing w:val="2"/>
          <w:sz w:val="27"/>
          <w:szCs w:val="27"/>
          <w:lang w:eastAsia="it-IT"/>
        </w:rPr>
        <w:t>Modalità di presentazione della domanda</w:t>
      </w:r>
      <w:r w:rsidRPr="00B660DA">
        <w:rPr>
          <w:rFonts w:ascii="Helvetica" w:eastAsia="Times New Roman" w:hAnsi="Helvetica" w:cs="Helvetica"/>
          <w:b/>
          <w:bCs/>
          <w:color w:val="333333"/>
          <w:spacing w:val="2"/>
          <w:sz w:val="27"/>
          <w:szCs w:val="27"/>
          <w:lang w:eastAsia="it-IT"/>
        </w:rPr>
        <w:br/>
      </w:r>
      <w:r w:rsidRPr="00B660DA">
        <w:rPr>
          <w:rFonts w:ascii="Helvetica" w:eastAsia="Times New Roman" w:hAnsi="Helvetica" w:cs="Helvetica"/>
          <w:color w:val="333333"/>
          <w:spacing w:val="2"/>
          <w:sz w:val="27"/>
          <w:szCs w:val="27"/>
          <w:lang w:eastAsia="it-IT"/>
        </w:rPr>
        <w:t>La domanda di finanziamento deve essere presentata esclusivamente utilizzando il modulo di domanda disponibile sul Portale di Simest ed essere presentata esclusivamente attraverso il Portale stesso.</w:t>
      </w:r>
    </w:p>
    <w:p w:rsidR="00B660DA" w:rsidRPr="00B660DA" w:rsidRDefault="00B660DA" w:rsidP="00B660DA">
      <w:pPr>
        <w:shd w:val="clear" w:color="auto" w:fill="FFFFFF"/>
        <w:spacing w:after="188" w:line="240" w:lineRule="auto"/>
        <w:rPr>
          <w:rFonts w:ascii="Helvetica" w:eastAsia="Times New Roman" w:hAnsi="Helvetica" w:cs="Helvetica"/>
          <w:color w:val="333333"/>
          <w:spacing w:val="2"/>
          <w:sz w:val="27"/>
          <w:szCs w:val="27"/>
          <w:lang w:eastAsia="it-IT"/>
        </w:rPr>
      </w:pPr>
      <w:r w:rsidRPr="00B660DA">
        <w:rPr>
          <w:rFonts w:ascii="Helvetica" w:eastAsia="Times New Roman" w:hAnsi="Helvetica" w:cs="Helvetica"/>
          <w:b/>
          <w:bCs/>
          <w:color w:val="333333"/>
          <w:spacing w:val="2"/>
          <w:sz w:val="27"/>
          <w:szCs w:val="27"/>
          <w:lang w:eastAsia="it-IT"/>
        </w:rPr>
        <w:lastRenderedPageBreak/>
        <w:t>Garanzie</w:t>
      </w:r>
      <w:r w:rsidRPr="00B660DA">
        <w:rPr>
          <w:rFonts w:ascii="Helvetica" w:eastAsia="Times New Roman" w:hAnsi="Helvetica" w:cs="Helvetica"/>
          <w:b/>
          <w:bCs/>
          <w:color w:val="333333"/>
          <w:spacing w:val="2"/>
          <w:sz w:val="27"/>
          <w:szCs w:val="27"/>
          <w:lang w:eastAsia="it-IT"/>
        </w:rPr>
        <w:br/>
      </w:r>
      <w:r w:rsidRPr="00B660DA">
        <w:rPr>
          <w:rFonts w:ascii="Helvetica" w:eastAsia="Times New Roman" w:hAnsi="Helvetica" w:cs="Helvetica"/>
          <w:color w:val="333333"/>
          <w:spacing w:val="2"/>
          <w:sz w:val="27"/>
          <w:szCs w:val="27"/>
          <w:lang w:eastAsia="it-IT"/>
        </w:rPr>
        <w:t>Il finanziamento agevolato deve essere garantito in tutto o in parte. Le PMI e le MID CAP (imprese con un numero di dipendenti compreso tra 250 e 3000) possono ottenere riduzioni di garanzia in funzione della classe di valutazione «scoring» dell'impresa fino a un massimo dell’80% (questa percentuale può anche essere superiore nel caso di intervento del Fondo Crescita Sostenibile. Per info www.simest.it).</w:t>
      </w:r>
    </w:p>
    <w:p w:rsidR="00B660DA" w:rsidRPr="00B660DA" w:rsidRDefault="00B660DA" w:rsidP="00B660DA">
      <w:pPr>
        <w:shd w:val="clear" w:color="auto" w:fill="FFFFFF"/>
        <w:spacing w:after="188" w:line="240" w:lineRule="auto"/>
        <w:rPr>
          <w:rFonts w:ascii="Helvetica" w:eastAsia="Times New Roman" w:hAnsi="Helvetica" w:cs="Helvetica"/>
          <w:color w:val="333333"/>
          <w:spacing w:val="2"/>
          <w:sz w:val="27"/>
          <w:szCs w:val="27"/>
          <w:lang w:eastAsia="it-IT"/>
        </w:rPr>
      </w:pPr>
      <w:r w:rsidRPr="00B660DA">
        <w:rPr>
          <w:rFonts w:ascii="Helvetica" w:eastAsia="Times New Roman" w:hAnsi="Helvetica" w:cs="Helvetica"/>
          <w:b/>
          <w:bCs/>
          <w:color w:val="333333"/>
          <w:spacing w:val="2"/>
          <w:sz w:val="27"/>
          <w:szCs w:val="27"/>
          <w:lang w:eastAsia="it-IT"/>
        </w:rPr>
        <w:t>Modalità del finanziamento</w:t>
      </w:r>
      <w:r w:rsidRPr="00B660DA">
        <w:rPr>
          <w:rFonts w:ascii="Helvetica" w:eastAsia="Times New Roman" w:hAnsi="Helvetica" w:cs="Helvetica"/>
          <w:b/>
          <w:bCs/>
          <w:color w:val="333333"/>
          <w:spacing w:val="2"/>
          <w:sz w:val="27"/>
          <w:szCs w:val="27"/>
          <w:lang w:eastAsia="it-IT"/>
        </w:rPr>
        <w:br/>
      </w:r>
      <w:r w:rsidRPr="00B660DA">
        <w:rPr>
          <w:rFonts w:ascii="Helvetica" w:eastAsia="Times New Roman" w:hAnsi="Helvetica" w:cs="Helvetica"/>
          <w:color w:val="333333"/>
          <w:spacing w:val="2"/>
          <w:sz w:val="27"/>
          <w:szCs w:val="27"/>
          <w:lang w:eastAsia="it-IT"/>
        </w:rPr>
        <w:t>Il finanziamento, della durata di 4 anni, di cui 2 di ammortamento, è concesso secondo le seguenti modalità:</w:t>
      </w:r>
    </w:p>
    <w:p w:rsidR="00B660DA" w:rsidRPr="00B660DA" w:rsidRDefault="00B660DA" w:rsidP="00B660DA">
      <w:pPr>
        <w:numPr>
          <w:ilvl w:val="0"/>
          <w:numId w:val="3"/>
        </w:numPr>
        <w:shd w:val="clear" w:color="auto" w:fill="FFFFFF"/>
        <w:spacing w:after="0" w:line="240" w:lineRule="auto"/>
        <w:rPr>
          <w:rFonts w:ascii="Helvetica" w:eastAsia="Times New Roman" w:hAnsi="Helvetica" w:cs="Helvetica"/>
          <w:color w:val="333333"/>
          <w:sz w:val="27"/>
          <w:szCs w:val="27"/>
          <w:lang w:eastAsia="it-IT"/>
        </w:rPr>
      </w:pPr>
      <w:r w:rsidRPr="00B660DA">
        <w:rPr>
          <w:rFonts w:ascii="Helvetica" w:eastAsia="Times New Roman" w:hAnsi="Helvetica" w:cs="Helvetica"/>
          <w:color w:val="333333"/>
          <w:sz w:val="27"/>
          <w:szCs w:val="27"/>
          <w:lang w:eastAsia="it-IT"/>
        </w:rPr>
        <w:t>la prima erogazione, a titolo di anticipo, pari al 50% dell’importo deliberato, entro 30 gg dalla data di adempimento delle eventuali condizioni sospensive del contratto;</w:t>
      </w:r>
    </w:p>
    <w:p w:rsidR="00B660DA" w:rsidRPr="00B660DA" w:rsidRDefault="00B660DA" w:rsidP="00B660DA">
      <w:pPr>
        <w:numPr>
          <w:ilvl w:val="0"/>
          <w:numId w:val="3"/>
        </w:numPr>
        <w:shd w:val="clear" w:color="auto" w:fill="FFFFFF"/>
        <w:spacing w:after="0" w:line="240" w:lineRule="auto"/>
        <w:rPr>
          <w:rFonts w:ascii="Helvetica" w:eastAsia="Times New Roman" w:hAnsi="Helvetica" w:cs="Helvetica"/>
          <w:color w:val="333333"/>
          <w:sz w:val="27"/>
          <w:szCs w:val="27"/>
          <w:lang w:eastAsia="it-IT"/>
        </w:rPr>
      </w:pPr>
      <w:r w:rsidRPr="00B660DA">
        <w:rPr>
          <w:rFonts w:ascii="Helvetica" w:eastAsia="Times New Roman" w:hAnsi="Helvetica" w:cs="Helvetica"/>
          <w:color w:val="333333"/>
          <w:sz w:val="27"/>
          <w:szCs w:val="27"/>
          <w:lang w:eastAsia="it-IT"/>
        </w:rPr>
        <w:t>la seconda erogazione a saldo della rendicontazione delle spese sostenute dall’impresa.</w:t>
      </w:r>
    </w:p>
    <w:p w:rsidR="00B660DA" w:rsidRPr="00B660DA" w:rsidRDefault="00B660DA" w:rsidP="00B660DA">
      <w:pPr>
        <w:shd w:val="clear" w:color="auto" w:fill="FFFFFF"/>
        <w:spacing w:after="188" w:line="240" w:lineRule="auto"/>
        <w:rPr>
          <w:rFonts w:ascii="Helvetica" w:eastAsia="Times New Roman" w:hAnsi="Helvetica" w:cs="Helvetica"/>
          <w:color w:val="333333"/>
          <w:spacing w:val="2"/>
          <w:sz w:val="27"/>
          <w:szCs w:val="27"/>
          <w:lang w:eastAsia="it-IT"/>
        </w:rPr>
      </w:pPr>
      <w:r w:rsidRPr="00B660DA">
        <w:rPr>
          <w:rFonts w:ascii="Helvetica" w:eastAsia="Times New Roman" w:hAnsi="Helvetica" w:cs="Helvetica"/>
          <w:b/>
          <w:bCs/>
          <w:color w:val="333333"/>
          <w:spacing w:val="2"/>
          <w:sz w:val="27"/>
          <w:szCs w:val="27"/>
          <w:lang w:eastAsia="it-IT"/>
        </w:rPr>
        <w:t>Per saperne di più:</w:t>
      </w:r>
    </w:p>
    <w:p w:rsidR="00B660DA" w:rsidRPr="00B660DA" w:rsidRDefault="00B660DA" w:rsidP="00B660DA">
      <w:pPr>
        <w:numPr>
          <w:ilvl w:val="0"/>
          <w:numId w:val="4"/>
        </w:numPr>
        <w:shd w:val="clear" w:color="auto" w:fill="FFFFFF"/>
        <w:spacing w:after="0" w:line="240" w:lineRule="auto"/>
        <w:rPr>
          <w:rFonts w:ascii="Helvetica" w:eastAsia="Times New Roman" w:hAnsi="Helvetica" w:cs="Helvetica"/>
          <w:color w:val="333333"/>
          <w:sz w:val="27"/>
          <w:szCs w:val="27"/>
          <w:lang w:eastAsia="it-IT"/>
        </w:rPr>
      </w:pPr>
      <w:hyperlink r:id="rId5" w:history="1">
        <w:r w:rsidRPr="00B660DA">
          <w:rPr>
            <w:rFonts w:ascii="Helvetica" w:eastAsia="Times New Roman" w:hAnsi="Helvetica" w:cs="Helvetica"/>
            <w:color w:val="0066CC"/>
            <w:sz w:val="27"/>
            <w:szCs w:val="27"/>
            <w:u w:val="single"/>
            <w:lang w:eastAsia="it-IT"/>
          </w:rPr>
          <w:t>Decreto MISE-MEF 8 aprile 2019</w:t>
        </w:r>
      </w:hyperlink>
    </w:p>
    <w:p w:rsidR="00B660DA" w:rsidRPr="00B660DA" w:rsidRDefault="00B660DA" w:rsidP="00B660DA">
      <w:pPr>
        <w:numPr>
          <w:ilvl w:val="0"/>
          <w:numId w:val="4"/>
        </w:numPr>
        <w:shd w:val="clear" w:color="auto" w:fill="FFFFFF"/>
        <w:spacing w:after="0" w:line="240" w:lineRule="auto"/>
        <w:rPr>
          <w:rFonts w:ascii="Helvetica" w:eastAsia="Times New Roman" w:hAnsi="Helvetica" w:cs="Helvetica"/>
          <w:color w:val="333333"/>
          <w:sz w:val="27"/>
          <w:szCs w:val="27"/>
          <w:lang w:eastAsia="it-IT"/>
        </w:rPr>
      </w:pPr>
      <w:hyperlink r:id="rId6" w:history="1">
        <w:r w:rsidRPr="00B660DA">
          <w:rPr>
            <w:rFonts w:ascii="Helvetica" w:eastAsia="Times New Roman" w:hAnsi="Helvetica" w:cs="Helvetica"/>
            <w:color w:val="0066CC"/>
            <w:sz w:val="27"/>
            <w:szCs w:val="27"/>
            <w:u w:val="single"/>
            <w:lang w:eastAsia="it-IT"/>
          </w:rPr>
          <w:t>Circolare n.2/394/2019</w:t>
        </w:r>
      </w:hyperlink>
    </w:p>
    <w:p w:rsidR="00B660DA" w:rsidRPr="00B660DA" w:rsidRDefault="00B660DA" w:rsidP="00B660DA">
      <w:pPr>
        <w:numPr>
          <w:ilvl w:val="0"/>
          <w:numId w:val="4"/>
        </w:numPr>
        <w:shd w:val="clear" w:color="auto" w:fill="FFFFFF"/>
        <w:spacing w:after="0" w:line="240" w:lineRule="auto"/>
        <w:rPr>
          <w:rFonts w:ascii="Helvetica" w:eastAsia="Times New Roman" w:hAnsi="Helvetica" w:cs="Helvetica"/>
          <w:color w:val="333333"/>
          <w:sz w:val="27"/>
          <w:szCs w:val="27"/>
          <w:lang w:eastAsia="it-IT"/>
        </w:rPr>
      </w:pPr>
      <w:hyperlink r:id="rId7" w:history="1">
        <w:r w:rsidRPr="00B660DA">
          <w:rPr>
            <w:rFonts w:ascii="Helvetica" w:eastAsia="Times New Roman" w:hAnsi="Helvetica" w:cs="Helvetica"/>
            <w:color w:val="0066CC"/>
            <w:sz w:val="27"/>
            <w:szCs w:val="27"/>
            <w:u w:val="single"/>
            <w:lang w:eastAsia="it-IT"/>
          </w:rPr>
          <w:t>www.sacesimest.it</w:t>
        </w:r>
      </w:hyperlink>
      <w:r w:rsidRPr="00B660DA">
        <w:rPr>
          <w:rFonts w:ascii="Helvetica" w:eastAsia="Times New Roman" w:hAnsi="Helvetica" w:cs="Helvetica"/>
          <w:color w:val="333333"/>
          <w:sz w:val="27"/>
          <w:szCs w:val="27"/>
          <w:lang w:eastAsia="it-IT"/>
        </w:rPr>
        <w:t> </w:t>
      </w:r>
    </w:p>
    <w:p w:rsidR="00B660DA" w:rsidRPr="00B660DA" w:rsidRDefault="00B660DA" w:rsidP="00B660DA">
      <w:pPr>
        <w:spacing w:before="600" w:after="600" w:line="240" w:lineRule="auto"/>
        <w:rPr>
          <w:rFonts w:ascii="Times New Roman" w:eastAsia="Times New Roman" w:hAnsi="Times New Roman" w:cs="Times New Roman"/>
          <w:sz w:val="24"/>
          <w:szCs w:val="24"/>
          <w:lang w:eastAsia="it-IT"/>
        </w:rPr>
      </w:pPr>
      <w:r w:rsidRPr="00B660DA">
        <w:rPr>
          <w:rFonts w:ascii="Times New Roman" w:eastAsia="Times New Roman" w:hAnsi="Times New Roman" w:cs="Times New Roman"/>
          <w:sz w:val="24"/>
          <w:szCs w:val="24"/>
          <w:lang w:eastAsia="it-IT"/>
        </w:rPr>
        <w:pict>
          <v:rect id="_x0000_i1025" style="width:0;height:0" o:hralign="center" o:hrstd="t" o:hrnoshade="t" o:hr="t" fillcolor="#333" stroked="f"/>
        </w:pict>
      </w:r>
    </w:p>
    <w:p w:rsidR="00B660DA" w:rsidRPr="00B660DA" w:rsidRDefault="00B660DA" w:rsidP="00B660DA">
      <w:pPr>
        <w:shd w:val="clear" w:color="auto" w:fill="FFFFFF"/>
        <w:spacing w:after="0" w:line="240" w:lineRule="auto"/>
        <w:rPr>
          <w:rFonts w:ascii="Helvetica" w:eastAsia="Times New Roman" w:hAnsi="Helvetica" w:cs="Helvetica"/>
          <w:color w:val="333333"/>
          <w:sz w:val="27"/>
          <w:szCs w:val="27"/>
          <w:lang w:eastAsia="it-IT"/>
        </w:rPr>
      </w:pPr>
      <w:r w:rsidRPr="00B660DA">
        <w:rPr>
          <w:rFonts w:ascii="inherit" w:eastAsia="Times New Roman" w:hAnsi="inherit" w:cs="Helvetica"/>
          <w:b/>
          <w:bCs/>
          <w:color w:val="000000"/>
          <w:spacing w:val="2"/>
          <w:sz w:val="36"/>
          <w:szCs w:val="36"/>
          <w:lang w:eastAsia="it-IT"/>
        </w:rPr>
        <w:t>Ufficio competente</w:t>
      </w:r>
    </w:p>
    <w:p w:rsidR="00B660DA" w:rsidRPr="00B660DA" w:rsidRDefault="00B660DA" w:rsidP="00B660DA">
      <w:pPr>
        <w:numPr>
          <w:ilvl w:val="0"/>
          <w:numId w:val="5"/>
        </w:numPr>
        <w:shd w:val="clear" w:color="auto" w:fill="FFFFFF"/>
        <w:spacing w:after="0" w:line="240" w:lineRule="auto"/>
        <w:rPr>
          <w:rFonts w:ascii="Helvetica" w:eastAsia="Times New Roman" w:hAnsi="Helvetica" w:cs="Helvetica"/>
          <w:color w:val="333333"/>
          <w:sz w:val="27"/>
          <w:szCs w:val="27"/>
          <w:lang w:eastAsia="it-IT"/>
        </w:rPr>
      </w:pPr>
      <w:hyperlink r:id="rId8" w:tooltip="Direzione generale per le politiche di internazionalizzazione e la promozione degli scambi" w:history="1">
        <w:r w:rsidRPr="00B660DA">
          <w:rPr>
            <w:rFonts w:ascii="Helvetica" w:eastAsia="Times New Roman" w:hAnsi="Helvetica" w:cs="Helvetica"/>
            <w:color w:val="0066CC"/>
            <w:sz w:val="27"/>
            <w:szCs w:val="27"/>
            <w:u w:val="single"/>
            <w:lang w:eastAsia="it-IT"/>
          </w:rPr>
          <w:t>Direzione generale per le politiche di internazionalizzazione e la promozione degli scambi</w:t>
        </w:r>
      </w:hyperlink>
    </w:p>
    <w:p w:rsidR="00B660DA" w:rsidRDefault="00B660DA"/>
    <w:sectPr w:rsidR="00B660D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C55057"/>
    <w:multiLevelType w:val="multilevel"/>
    <w:tmpl w:val="D4100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29224DD"/>
    <w:multiLevelType w:val="multilevel"/>
    <w:tmpl w:val="B712D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C22520"/>
    <w:multiLevelType w:val="multilevel"/>
    <w:tmpl w:val="E266F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CCF2338"/>
    <w:multiLevelType w:val="multilevel"/>
    <w:tmpl w:val="ABD48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DD2573E"/>
    <w:multiLevelType w:val="multilevel"/>
    <w:tmpl w:val="49C09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0DA"/>
    <w:rsid w:val="00B660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C86A25-AC90-44FC-BFCB-F398F7391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616142">
      <w:bodyDiv w:val="1"/>
      <w:marLeft w:val="0"/>
      <w:marRight w:val="0"/>
      <w:marTop w:val="0"/>
      <w:marBottom w:val="0"/>
      <w:divBdr>
        <w:top w:val="none" w:sz="0" w:space="0" w:color="auto"/>
        <w:left w:val="none" w:sz="0" w:space="0" w:color="auto"/>
        <w:bottom w:val="none" w:sz="0" w:space="0" w:color="auto"/>
        <w:right w:val="none" w:sz="0" w:space="0" w:color="auto"/>
      </w:divBdr>
      <w:divsChild>
        <w:div w:id="786776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se.gov.it/index.php/it/component/organigram/?view=structure&amp;id=15" TargetMode="External"/><Relationship Id="rId3" Type="http://schemas.openxmlformats.org/officeDocument/2006/relationships/settings" Target="settings.xml"/><Relationship Id="rId7" Type="http://schemas.openxmlformats.org/officeDocument/2006/relationships/hyperlink" Target="http://www.sacesimest.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se.gov.it/images/stories/commercio_internazionale/Decreto_MISE_MEF_08_04_2019/Circolare_MISE_2_394_2019_Inserimento_azienda_TEM_realizzazione_progetti_internazionalizzazione_Paesi_extra_ue.pdf" TargetMode="External"/><Relationship Id="rId5" Type="http://schemas.openxmlformats.org/officeDocument/2006/relationships/hyperlink" Target="https://www.mise.gov.it/images/stories/commercio_internazionale/Decreto_MISE_MEF_08_04_2019/Decreto_mise_mef_08_04_2019.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557</Words>
  <Characters>3179</Characters>
  <Application>Microsoft Office Word</Application>
  <DocSecurity>0</DocSecurity>
  <Lines>26</Lines>
  <Paragraphs>7</Paragraphs>
  <ScaleCrop>false</ScaleCrop>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De Carluccio</dc:creator>
  <cp:keywords/>
  <dc:description/>
  <cp:lastModifiedBy>Monica De Carluccio</cp:lastModifiedBy>
  <cp:revision>1</cp:revision>
  <dcterms:created xsi:type="dcterms:W3CDTF">2019-07-29T11:53:00Z</dcterms:created>
  <dcterms:modified xsi:type="dcterms:W3CDTF">2019-07-29T11:54:00Z</dcterms:modified>
</cp:coreProperties>
</file>