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AC8" w:rsidRDefault="00304AC8" w:rsidP="00304AC8">
      <w:pPr>
        <w:spacing w:after="0" w:line="240" w:lineRule="auto"/>
        <w:jc w:val="both"/>
      </w:pPr>
      <w:r>
        <w:rPr>
          <w:rFonts w:ascii="Tms Rmn" w:hAnsi="Tms Rmn"/>
          <w:noProof/>
          <w:sz w:val="24"/>
          <w:szCs w:val="24"/>
          <w:lang w:eastAsia="it-IT"/>
        </w:rPr>
        <w:drawing>
          <wp:inline distT="0" distB="0" distL="0" distR="0">
            <wp:extent cx="2066925" cy="884046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884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AC8" w:rsidRDefault="00304AC8" w:rsidP="00304AC8">
      <w:pPr>
        <w:spacing w:after="0" w:line="240" w:lineRule="auto"/>
        <w:jc w:val="both"/>
      </w:pPr>
    </w:p>
    <w:p w:rsidR="00304AC8" w:rsidRPr="00304AC8" w:rsidRDefault="00304AC8" w:rsidP="00304AC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04AC8">
        <w:rPr>
          <w:rFonts w:ascii="Verdana" w:hAnsi="Verdana"/>
          <w:sz w:val="20"/>
          <w:szCs w:val="20"/>
        </w:rPr>
        <w:t xml:space="preserve">Gentilissimi Associati, </w:t>
      </w:r>
    </w:p>
    <w:p w:rsidR="00304AC8" w:rsidRPr="00304AC8" w:rsidRDefault="00304AC8" w:rsidP="00304AC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304AC8" w:rsidRPr="00304AC8" w:rsidRDefault="00304AC8" w:rsidP="00304AC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proofErr w:type="spellStart"/>
      <w:r w:rsidRPr="00304AC8">
        <w:rPr>
          <w:rFonts w:ascii="Verdana" w:hAnsi="Verdana"/>
          <w:sz w:val="20"/>
          <w:szCs w:val="20"/>
        </w:rPr>
        <w:t>Coface</w:t>
      </w:r>
      <w:proofErr w:type="spellEnd"/>
      <w:r w:rsidRPr="00304AC8">
        <w:rPr>
          <w:rFonts w:ascii="Verdana" w:hAnsi="Verdana"/>
          <w:sz w:val="20"/>
          <w:szCs w:val="20"/>
        </w:rPr>
        <w:t xml:space="preserve"> è lieta di annunciare il lancio di una gamma di prodotti informativi, disponibili attraverso </w:t>
      </w:r>
      <w:proofErr w:type="spellStart"/>
      <w:r w:rsidRPr="00304AC8">
        <w:rPr>
          <w:rFonts w:ascii="Verdana" w:hAnsi="Verdana"/>
          <w:sz w:val="20"/>
          <w:szCs w:val="20"/>
        </w:rPr>
        <w:t>Cofanet</w:t>
      </w:r>
      <w:proofErr w:type="spellEnd"/>
      <w:r w:rsidRPr="00304AC8">
        <w:rPr>
          <w:rFonts w:ascii="Verdana" w:hAnsi="Verdana"/>
          <w:sz w:val="20"/>
          <w:szCs w:val="20"/>
        </w:rPr>
        <w:t xml:space="preserve">, il portale online, che consentono alle imprese di gestire al meglio i rischi credito. </w:t>
      </w:r>
    </w:p>
    <w:p w:rsidR="00304AC8" w:rsidRPr="00304AC8" w:rsidRDefault="00304AC8" w:rsidP="00304AC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304AC8" w:rsidRPr="00304AC8" w:rsidRDefault="00304AC8" w:rsidP="00304AC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04AC8">
        <w:rPr>
          <w:rFonts w:ascii="Verdana" w:hAnsi="Verdana"/>
          <w:sz w:val="20"/>
          <w:szCs w:val="20"/>
        </w:rPr>
        <w:t xml:space="preserve">I Servizi Informativi </w:t>
      </w:r>
      <w:proofErr w:type="spellStart"/>
      <w:r w:rsidRPr="00304AC8">
        <w:rPr>
          <w:rFonts w:ascii="Verdana" w:hAnsi="Verdana"/>
          <w:sz w:val="20"/>
          <w:szCs w:val="20"/>
        </w:rPr>
        <w:t>Coface</w:t>
      </w:r>
      <w:proofErr w:type="spellEnd"/>
      <w:r w:rsidRPr="00304AC8">
        <w:rPr>
          <w:rFonts w:ascii="Verdana" w:hAnsi="Verdana"/>
          <w:sz w:val="20"/>
          <w:szCs w:val="20"/>
        </w:rPr>
        <w:t xml:space="preserve"> permettono ai nostri clienti di ottenere informazioni di business fondamentali, così da conoscere l’affidabilità dei partner commerciali e rafforzare la gestione del credito. </w:t>
      </w:r>
    </w:p>
    <w:p w:rsidR="00304AC8" w:rsidRPr="00304AC8" w:rsidRDefault="00304AC8" w:rsidP="00304AC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304AC8" w:rsidRPr="00304AC8" w:rsidRDefault="00304AC8" w:rsidP="00304AC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04AC8">
        <w:rPr>
          <w:rFonts w:ascii="Verdana" w:hAnsi="Verdana"/>
          <w:sz w:val="20"/>
          <w:szCs w:val="20"/>
        </w:rPr>
        <w:t xml:space="preserve">I Servizi Informativi includono: Business Report e </w:t>
      </w:r>
      <w:proofErr w:type="spellStart"/>
      <w:r w:rsidRPr="00304AC8">
        <w:rPr>
          <w:rFonts w:ascii="Verdana" w:hAnsi="Verdana"/>
          <w:sz w:val="20"/>
          <w:szCs w:val="20"/>
        </w:rPr>
        <w:t>Credit</w:t>
      </w:r>
      <w:proofErr w:type="spellEnd"/>
      <w:r w:rsidRPr="00304AC8">
        <w:rPr>
          <w:rFonts w:ascii="Verdana" w:hAnsi="Verdana"/>
          <w:sz w:val="20"/>
          <w:szCs w:val="20"/>
        </w:rPr>
        <w:t xml:space="preserve"> Opinion. I Business Report forniscono informazioni sulla solvibilità e storico dei pagamenti degli attuali o potenziali partner commerciali; </w:t>
      </w:r>
      <w:proofErr w:type="spellStart"/>
      <w:r w:rsidRPr="00304AC8">
        <w:rPr>
          <w:rFonts w:ascii="Verdana" w:hAnsi="Verdana"/>
          <w:sz w:val="20"/>
          <w:szCs w:val="20"/>
        </w:rPr>
        <w:t>Credit</w:t>
      </w:r>
      <w:proofErr w:type="spellEnd"/>
      <w:r w:rsidRPr="00304AC8">
        <w:rPr>
          <w:rFonts w:ascii="Verdana" w:hAnsi="Verdana"/>
          <w:sz w:val="20"/>
          <w:szCs w:val="20"/>
        </w:rPr>
        <w:t xml:space="preserve"> Opinion esprime la capacità di un’azienda di onorare gli impegni commerciali. I prodotti informativi rappresentano un alto valore aggiunto in un panorama in cui essere informati è la chiave per prendere le giuste decisioni. </w:t>
      </w:r>
      <w:proofErr w:type="spellStart"/>
      <w:r w:rsidRPr="00304AC8">
        <w:rPr>
          <w:rFonts w:ascii="Verdana" w:hAnsi="Verdana"/>
          <w:sz w:val="20"/>
          <w:szCs w:val="20"/>
        </w:rPr>
        <w:t>Coface</w:t>
      </w:r>
      <w:proofErr w:type="spellEnd"/>
      <w:r w:rsidRPr="00304AC8">
        <w:rPr>
          <w:rFonts w:ascii="Verdana" w:hAnsi="Verdana"/>
          <w:sz w:val="20"/>
          <w:szCs w:val="20"/>
        </w:rPr>
        <w:t xml:space="preserve"> ha previsto per gli associati uno sconto sulle tariffe di tre </w:t>
      </w:r>
      <w:proofErr w:type="spellStart"/>
      <w:r w:rsidRPr="00304AC8">
        <w:rPr>
          <w:rFonts w:ascii="Verdana" w:hAnsi="Verdana"/>
          <w:sz w:val="20"/>
          <w:szCs w:val="20"/>
        </w:rPr>
        <w:t>Credit</w:t>
      </w:r>
      <w:proofErr w:type="spellEnd"/>
      <w:r w:rsidRPr="00304AC8">
        <w:rPr>
          <w:rFonts w:ascii="Verdana" w:hAnsi="Verdana"/>
          <w:sz w:val="20"/>
          <w:szCs w:val="20"/>
        </w:rPr>
        <w:t xml:space="preserve"> Opinion (</w:t>
      </w:r>
      <w:proofErr w:type="spellStart"/>
      <w:r w:rsidRPr="00304AC8">
        <w:rPr>
          <w:rFonts w:ascii="Verdana" w:hAnsi="Verdana"/>
          <w:sz w:val="20"/>
          <w:szCs w:val="20"/>
        </w:rPr>
        <w:t>@rating</w:t>
      </w:r>
      <w:proofErr w:type="spellEnd"/>
      <w:r w:rsidRPr="00304AC8">
        <w:rPr>
          <w:rFonts w:ascii="Verdana" w:hAnsi="Verdana"/>
          <w:sz w:val="20"/>
          <w:szCs w:val="20"/>
        </w:rPr>
        <w:t xml:space="preserve"> </w:t>
      </w:r>
      <w:proofErr w:type="spellStart"/>
      <w:r w:rsidRPr="00304AC8">
        <w:rPr>
          <w:rFonts w:ascii="Verdana" w:hAnsi="Verdana"/>
          <w:sz w:val="20"/>
          <w:szCs w:val="20"/>
        </w:rPr>
        <w:t>Credit</w:t>
      </w:r>
      <w:proofErr w:type="spellEnd"/>
      <w:r w:rsidRPr="00304AC8">
        <w:rPr>
          <w:rFonts w:ascii="Verdana" w:hAnsi="Verdana"/>
          <w:sz w:val="20"/>
          <w:szCs w:val="20"/>
        </w:rPr>
        <w:t xml:space="preserve"> Opinion, </w:t>
      </w:r>
      <w:proofErr w:type="spellStart"/>
      <w:r w:rsidRPr="00304AC8">
        <w:rPr>
          <w:rFonts w:ascii="Verdana" w:hAnsi="Verdana"/>
          <w:sz w:val="20"/>
          <w:szCs w:val="20"/>
        </w:rPr>
        <w:t>@rating</w:t>
      </w:r>
      <w:proofErr w:type="spellEnd"/>
      <w:r w:rsidRPr="00304AC8">
        <w:rPr>
          <w:rFonts w:ascii="Verdana" w:hAnsi="Verdana"/>
          <w:sz w:val="20"/>
          <w:szCs w:val="20"/>
        </w:rPr>
        <w:t xml:space="preserve"> </w:t>
      </w:r>
      <w:proofErr w:type="spellStart"/>
      <w:r w:rsidRPr="00304AC8">
        <w:rPr>
          <w:rFonts w:ascii="Verdana" w:hAnsi="Verdana"/>
          <w:sz w:val="20"/>
          <w:szCs w:val="20"/>
        </w:rPr>
        <w:t>Credit</w:t>
      </w:r>
      <w:proofErr w:type="spellEnd"/>
      <w:r w:rsidRPr="00304AC8">
        <w:rPr>
          <w:rFonts w:ascii="Verdana" w:hAnsi="Verdana"/>
          <w:sz w:val="20"/>
          <w:szCs w:val="20"/>
        </w:rPr>
        <w:t xml:space="preserve"> Opinion Monitorato e </w:t>
      </w:r>
      <w:proofErr w:type="spellStart"/>
      <w:r w:rsidRPr="00304AC8">
        <w:rPr>
          <w:rFonts w:ascii="Verdana" w:hAnsi="Verdana"/>
          <w:sz w:val="20"/>
          <w:szCs w:val="20"/>
        </w:rPr>
        <w:t>Credit</w:t>
      </w:r>
      <w:proofErr w:type="spellEnd"/>
      <w:r w:rsidRPr="00304AC8">
        <w:rPr>
          <w:rFonts w:ascii="Verdana" w:hAnsi="Verdana"/>
          <w:sz w:val="20"/>
          <w:szCs w:val="20"/>
        </w:rPr>
        <w:t xml:space="preserve"> Opinion Personalizzato) a seconda del pacchetto prepagato annuale scelto: del 10% sull’acquisto del pacchetto prepagato di 1.000 euro e del  15% sull’acquisto del pacchetto prepagato di 3.000 euro. </w:t>
      </w:r>
    </w:p>
    <w:p w:rsidR="00304AC8" w:rsidRDefault="00304AC8" w:rsidP="00304AC8">
      <w:pPr>
        <w:spacing w:after="0" w:line="240" w:lineRule="auto"/>
        <w:rPr>
          <w:rFonts w:ascii="Verdana" w:hAnsi="Verdana"/>
          <w:sz w:val="20"/>
          <w:szCs w:val="20"/>
        </w:rPr>
      </w:pPr>
    </w:p>
    <w:p w:rsidR="00304AC8" w:rsidRPr="00304AC8" w:rsidRDefault="00304AC8" w:rsidP="00304AC8">
      <w:pPr>
        <w:spacing w:after="0" w:line="240" w:lineRule="auto"/>
        <w:rPr>
          <w:rFonts w:ascii="Verdana" w:hAnsi="Verdana"/>
          <w:sz w:val="20"/>
          <w:szCs w:val="20"/>
        </w:rPr>
      </w:pPr>
      <w:r w:rsidRPr="00304AC8">
        <w:rPr>
          <w:rFonts w:ascii="Verdana" w:hAnsi="Verdana"/>
          <w:sz w:val="20"/>
          <w:szCs w:val="20"/>
        </w:rPr>
        <w:t>Referente:</w:t>
      </w:r>
    </w:p>
    <w:p w:rsidR="00304AC8" w:rsidRPr="00304AC8" w:rsidRDefault="00304AC8" w:rsidP="00304AC8">
      <w:pPr>
        <w:spacing w:after="0" w:line="240" w:lineRule="auto"/>
        <w:rPr>
          <w:rFonts w:ascii="Verdana" w:hAnsi="Verdana"/>
          <w:sz w:val="20"/>
          <w:szCs w:val="20"/>
        </w:rPr>
      </w:pPr>
      <w:r w:rsidRPr="00304AC8">
        <w:rPr>
          <w:rFonts w:ascii="Verdana" w:hAnsi="Verdana"/>
          <w:sz w:val="20"/>
          <w:szCs w:val="20"/>
        </w:rPr>
        <w:t xml:space="preserve">Antonella </w:t>
      </w:r>
      <w:proofErr w:type="spellStart"/>
      <w:r w:rsidRPr="00304AC8">
        <w:rPr>
          <w:rFonts w:ascii="Verdana" w:hAnsi="Verdana"/>
          <w:sz w:val="20"/>
          <w:szCs w:val="20"/>
        </w:rPr>
        <w:t>Vona</w:t>
      </w:r>
      <w:proofErr w:type="spellEnd"/>
      <w:r w:rsidRPr="00304AC8">
        <w:rPr>
          <w:rFonts w:ascii="Verdana" w:hAnsi="Verdana"/>
          <w:sz w:val="20"/>
          <w:szCs w:val="20"/>
        </w:rPr>
        <w:t xml:space="preserve"> </w:t>
      </w:r>
    </w:p>
    <w:p w:rsidR="00304AC8" w:rsidRPr="00304AC8" w:rsidRDefault="00304AC8" w:rsidP="00304AC8">
      <w:pPr>
        <w:spacing w:after="0" w:line="240" w:lineRule="auto"/>
        <w:rPr>
          <w:rFonts w:ascii="Verdana" w:hAnsi="Verdana"/>
          <w:sz w:val="20"/>
          <w:szCs w:val="20"/>
        </w:rPr>
      </w:pPr>
      <w:r w:rsidRPr="00304AC8">
        <w:rPr>
          <w:rFonts w:ascii="Verdana" w:hAnsi="Verdana"/>
          <w:sz w:val="20"/>
          <w:szCs w:val="20"/>
        </w:rPr>
        <w:t xml:space="preserve">Tel. 02 48335640  </w:t>
      </w:r>
    </w:p>
    <w:p w:rsidR="00304AC8" w:rsidRPr="00304AC8" w:rsidRDefault="00304AC8" w:rsidP="00304AC8">
      <w:pPr>
        <w:spacing w:after="0" w:line="240" w:lineRule="auto"/>
        <w:rPr>
          <w:rFonts w:ascii="Verdana" w:hAnsi="Verdana"/>
          <w:sz w:val="20"/>
          <w:szCs w:val="20"/>
        </w:rPr>
      </w:pPr>
      <w:r w:rsidRPr="00304AC8">
        <w:rPr>
          <w:rFonts w:ascii="Verdana" w:hAnsi="Verdana"/>
          <w:sz w:val="20"/>
          <w:szCs w:val="20"/>
        </w:rPr>
        <w:t>E-mail: antonella.vona@coface.com</w:t>
      </w:r>
    </w:p>
    <w:sectPr w:rsidR="00304AC8" w:rsidRPr="00304AC8" w:rsidSect="00FB48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inkAnnotations="0"/>
  <w:defaultTabStop w:val="708"/>
  <w:hyphenationZone w:val="283"/>
  <w:characterSpacingControl w:val="doNotCompress"/>
  <w:compat/>
  <w:rsids>
    <w:rsidRoot w:val="00304AC8"/>
    <w:rsid w:val="00304AC8"/>
    <w:rsid w:val="00666ADF"/>
    <w:rsid w:val="00FB4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488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4A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MCarvisiglia</dc:creator>
  <cp:lastModifiedBy>MCarvisiglia</cp:lastModifiedBy>
  <cp:revision>1</cp:revision>
  <dcterms:created xsi:type="dcterms:W3CDTF">2019-01-24T11:22:00Z</dcterms:created>
  <dcterms:modified xsi:type="dcterms:W3CDTF">2019-01-24T11:24:00Z</dcterms:modified>
</cp:coreProperties>
</file>