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b/>
          <w:bCs/>
          <w:color w:val="333333"/>
          <w:sz w:val="10"/>
          <w:lang w:eastAsia="it-IT"/>
        </w:rPr>
        <w:t>Elenco delle imprese a forte consumo di energia elettrica di cui al D.M. del 5 aprile 2013 per l’anno 2017 e al D.M. del 21 dicembre 2017 per l’anno 2019</w:t>
      </w:r>
    </w:p>
    <w:p w:rsidR="002376E6" w:rsidRPr="002376E6" w:rsidRDefault="002376E6" w:rsidP="002376E6">
      <w:pPr>
        <w:shd w:val="clear" w:color="auto" w:fill="F8F8F8"/>
        <w:spacing w:after="71" w:line="240" w:lineRule="auto"/>
        <w:ind w:left="567"/>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 </w:t>
      </w:r>
    </w:p>
    <w:p w:rsidR="002376E6" w:rsidRPr="002376E6" w:rsidRDefault="002376E6" w:rsidP="002376E6">
      <w:pPr>
        <w:numPr>
          <w:ilvl w:val="0"/>
          <w:numId w:val="1"/>
        </w:numPr>
        <w:spacing w:after="0" w:line="240" w:lineRule="auto"/>
        <w:ind w:left="0"/>
        <w:jc w:val="both"/>
        <w:textAlignment w:val="baseline"/>
        <w:rPr>
          <w:rFonts w:ascii="Arial" w:eastAsia="Times New Roman" w:hAnsi="Arial" w:cs="Arial"/>
          <w:color w:val="333333"/>
          <w:sz w:val="10"/>
          <w:szCs w:val="10"/>
          <w:lang w:eastAsia="it-IT"/>
        </w:rPr>
      </w:pPr>
      <w:r w:rsidRPr="002376E6">
        <w:rPr>
          <w:rFonts w:ascii="Arial" w:eastAsia="Times New Roman" w:hAnsi="Arial" w:cs="Arial"/>
          <w:b/>
          <w:bCs/>
          <w:color w:val="333333"/>
          <w:sz w:val="10"/>
          <w:lang w:eastAsia="it-IT"/>
        </w:rPr>
        <w:t xml:space="preserve">INDICAZIONI </w:t>
      </w:r>
      <w:proofErr w:type="spellStart"/>
      <w:r w:rsidRPr="002376E6">
        <w:rPr>
          <w:rFonts w:ascii="Arial" w:eastAsia="Times New Roman" w:hAnsi="Arial" w:cs="Arial"/>
          <w:b/>
          <w:bCs/>
          <w:color w:val="333333"/>
          <w:sz w:val="10"/>
          <w:lang w:eastAsia="it-IT"/>
        </w:rPr>
        <w:t>DI</w:t>
      </w:r>
      <w:proofErr w:type="spellEnd"/>
      <w:r w:rsidRPr="002376E6">
        <w:rPr>
          <w:rFonts w:ascii="Arial" w:eastAsia="Times New Roman" w:hAnsi="Arial" w:cs="Arial"/>
          <w:b/>
          <w:bCs/>
          <w:color w:val="333333"/>
          <w:sz w:val="10"/>
          <w:lang w:eastAsia="it-IT"/>
        </w:rPr>
        <w:t xml:space="preserve"> CARATTERE GENERALE</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Come previsto dalle deliberazioni dell’Autorità di Regolazione per Energia, Reti e Ambiente (di seguito ARERA o Autorità), la Cassa per i servizi energetici e ambientali (di seguito: CSEA o Cassa) rende disponibile, ai fini dell’inserimento nell’Elenco delle imprese a forte consumo di energia elettrica </w:t>
      </w:r>
      <w:r w:rsidRPr="002376E6">
        <w:rPr>
          <w:rFonts w:ascii="Arial" w:eastAsia="Times New Roman" w:hAnsi="Arial" w:cs="Arial"/>
          <w:color w:val="333333"/>
          <w:sz w:val="10"/>
          <w:szCs w:val="10"/>
          <w:u w:val="single"/>
          <w:lang w:eastAsia="it-IT"/>
        </w:rPr>
        <w:t>(</w:t>
      </w:r>
      <w:r w:rsidRPr="002376E6">
        <w:rPr>
          <w:rFonts w:ascii="Arial" w:eastAsia="Times New Roman" w:hAnsi="Arial" w:cs="Arial"/>
          <w:color w:val="333333"/>
          <w:sz w:val="10"/>
          <w:szCs w:val="10"/>
          <w:lang w:eastAsia="it-IT"/>
        </w:rPr>
        <w:t>di seguito: Elenco), il sistema telematico (di seguito: Portale) per la raccolta di:</w:t>
      </w:r>
    </w:p>
    <w:p w:rsidR="002376E6" w:rsidRPr="002376E6" w:rsidRDefault="002376E6" w:rsidP="002376E6">
      <w:pPr>
        <w:numPr>
          <w:ilvl w:val="0"/>
          <w:numId w:val="2"/>
        </w:numPr>
        <w:spacing w:after="0" w:line="240" w:lineRule="auto"/>
        <w:ind w:left="285"/>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dichiarazione per l’annualità 2017 (Ante Riforma);</w:t>
      </w:r>
    </w:p>
    <w:p w:rsidR="002376E6" w:rsidRPr="002376E6" w:rsidRDefault="002376E6" w:rsidP="002376E6">
      <w:pPr>
        <w:numPr>
          <w:ilvl w:val="0"/>
          <w:numId w:val="2"/>
        </w:numPr>
        <w:spacing w:after="0" w:line="240" w:lineRule="auto"/>
        <w:ind w:left="285"/>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dichiarazione per l’annualità 2019 (Post Riforma).</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Il Portale è accessibile tramite l’applicazione web disponibile sul sito di Cassa (</w:t>
      </w:r>
      <w:hyperlink r:id="rId5" w:history="1">
        <w:r w:rsidRPr="002376E6">
          <w:rPr>
            <w:rFonts w:ascii="Arial" w:eastAsia="Times New Roman" w:hAnsi="Arial" w:cs="Arial"/>
            <w:color w:val="006EB6"/>
            <w:sz w:val="10"/>
            <w:u w:val="single"/>
            <w:lang w:eastAsia="it-IT"/>
          </w:rPr>
          <w:t>www.csea.it</w:t>
        </w:r>
      </w:hyperlink>
      <w:r w:rsidRPr="002376E6">
        <w:rPr>
          <w:rFonts w:ascii="Arial" w:eastAsia="Times New Roman" w:hAnsi="Arial" w:cs="Arial"/>
          <w:color w:val="333333"/>
          <w:sz w:val="10"/>
          <w:szCs w:val="10"/>
          <w:lang w:eastAsia="it-IT"/>
        </w:rPr>
        <w:t>) cliccando sul riquadro ENERGIVORI o tramite il link: </w:t>
      </w:r>
      <w:proofErr w:type="spellStart"/>
      <w:r w:rsidRPr="002376E6">
        <w:rPr>
          <w:rFonts w:ascii="Arial" w:eastAsia="Times New Roman" w:hAnsi="Arial" w:cs="Arial"/>
          <w:color w:val="333333"/>
          <w:sz w:val="10"/>
          <w:szCs w:val="10"/>
          <w:lang w:eastAsia="it-IT"/>
        </w:rPr>
        <w:fldChar w:fldCharType="begin"/>
      </w:r>
      <w:r w:rsidRPr="002376E6">
        <w:rPr>
          <w:rFonts w:ascii="Arial" w:eastAsia="Times New Roman" w:hAnsi="Arial" w:cs="Arial"/>
          <w:color w:val="333333"/>
          <w:sz w:val="10"/>
          <w:szCs w:val="10"/>
          <w:lang w:eastAsia="it-IT"/>
        </w:rPr>
        <w:instrText xml:space="preserve"> HYPERLINK "http://energivori.ccse.cc/" </w:instrText>
      </w:r>
      <w:r w:rsidRPr="002376E6">
        <w:rPr>
          <w:rFonts w:ascii="Arial" w:eastAsia="Times New Roman" w:hAnsi="Arial" w:cs="Arial"/>
          <w:color w:val="333333"/>
          <w:sz w:val="10"/>
          <w:szCs w:val="10"/>
          <w:lang w:eastAsia="it-IT"/>
        </w:rPr>
        <w:fldChar w:fldCharType="separate"/>
      </w:r>
      <w:r w:rsidRPr="002376E6">
        <w:rPr>
          <w:rFonts w:ascii="Arial" w:eastAsia="Times New Roman" w:hAnsi="Arial" w:cs="Arial"/>
          <w:color w:val="006EB6"/>
          <w:sz w:val="10"/>
          <w:lang w:eastAsia="it-IT"/>
        </w:rPr>
        <w:t>energivori.csea.it</w:t>
      </w:r>
      <w:proofErr w:type="spellEnd"/>
      <w:r w:rsidRPr="002376E6">
        <w:rPr>
          <w:rFonts w:ascii="Arial" w:eastAsia="Times New Roman" w:hAnsi="Arial" w:cs="Arial"/>
          <w:color w:val="333333"/>
          <w:sz w:val="10"/>
          <w:szCs w:val="10"/>
          <w:lang w:eastAsia="it-IT"/>
        </w:rPr>
        <w:fldChar w:fldCharType="end"/>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Le imprese che abbiano già effettuato la registrazione in occasione della formazione di uno o più Elenchi per le annualità dal 2013 al 2016 e/o per l’anno 2018, possono accedere al Portale con la username e password già in loro possesso.</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Le altre imprese dovranno accreditarsi cliccando sul tasto “Nuova registrazione”.</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Dopo aver effettuato l’accesso, utilizzando la Partita IVA come username e la password fornita in fase di registrazione, l’impresa potrà compilare le dichiarazioni. </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Si precisa che tutte le dichiarazioni risulteranno rese ai sensi degli artt. 46 e 47 del Testo Unico delle disposizioni legislative e regolamentari in materia di documentazione amministrativa, adottato con il D.P.R. n. 445/2000, con la consapevolezza che, in caso di dichiarazioni mendaci e di falsità negli atti, si incorrerà nelle sanzioni penali previste dal successivo art. 76 e nella decadenza dai benefici, di cui all’art. 75.</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Al fine di compilare con precisione le dichiarazioni per le annualità 2017 e 2019 sotto indicate, si invita a prendere visione della </w:t>
      </w:r>
      <w:r w:rsidRPr="002376E6">
        <w:rPr>
          <w:rFonts w:ascii="Arial" w:eastAsia="Times New Roman" w:hAnsi="Arial" w:cs="Arial"/>
          <w:b/>
          <w:bCs/>
          <w:color w:val="333333"/>
          <w:sz w:val="10"/>
          <w:lang w:eastAsia="it-IT"/>
        </w:rPr>
        <w:t>Guida alla compilazione delle dichiarazioni</w:t>
      </w:r>
      <w:r w:rsidRPr="002376E6">
        <w:rPr>
          <w:rFonts w:ascii="Arial" w:eastAsia="Times New Roman" w:hAnsi="Arial" w:cs="Arial"/>
          <w:color w:val="333333"/>
          <w:sz w:val="10"/>
          <w:szCs w:val="10"/>
          <w:lang w:eastAsia="it-IT"/>
        </w:rPr>
        <w:t> allegata alla presente circolare (Allegato 1).</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 </w:t>
      </w:r>
    </w:p>
    <w:p w:rsidR="002376E6" w:rsidRPr="002376E6" w:rsidRDefault="002376E6" w:rsidP="002376E6">
      <w:pPr>
        <w:numPr>
          <w:ilvl w:val="0"/>
          <w:numId w:val="3"/>
        </w:numPr>
        <w:spacing w:after="0" w:line="240" w:lineRule="auto"/>
        <w:ind w:left="0"/>
        <w:jc w:val="both"/>
        <w:textAlignment w:val="baseline"/>
        <w:rPr>
          <w:rFonts w:ascii="Arial" w:eastAsia="Times New Roman" w:hAnsi="Arial" w:cs="Arial"/>
          <w:color w:val="333333"/>
          <w:sz w:val="10"/>
          <w:szCs w:val="10"/>
          <w:lang w:eastAsia="it-IT"/>
        </w:rPr>
      </w:pPr>
      <w:r w:rsidRPr="002376E6">
        <w:rPr>
          <w:rFonts w:ascii="Arial" w:eastAsia="Times New Roman" w:hAnsi="Arial" w:cs="Arial"/>
          <w:b/>
          <w:bCs/>
          <w:color w:val="333333"/>
          <w:sz w:val="10"/>
          <w:lang w:eastAsia="it-IT"/>
        </w:rPr>
        <w:t>DICHIARAZIONE PER L’ANNUALITA’ 2017 (ANTE RIFORMA)</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Per poter presentare la dichiarazione </w:t>
      </w:r>
      <w:r w:rsidRPr="002376E6">
        <w:rPr>
          <w:rFonts w:ascii="Arial" w:eastAsia="Times New Roman" w:hAnsi="Arial" w:cs="Arial"/>
          <w:b/>
          <w:bCs/>
          <w:color w:val="333333"/>
          <w:sz w:val="10"/>
          <w:lang w:eastAsia="it-IT"/>
        </w:rPr>
        <w:t>per l’annualità 2017</w:t>
      </w:r>
      <w:r w:rsidRPr="002376E6">
        <w:rPr>
          <w:rFonts w:ascii="Arial" w:eastAsia="Times New Roman" w:hAnsi="Arial" w:cs="Arial"/>
          <w:color w:val="333333"/>
          <w:sz w:val="10"/>
          <w:szCs w:val="10"/>
          <w:lang w:eastAsia="it-IT"/>
        </w:rPr>
        <w:t>, è necessario accedere al Portale come sopra illustrato e, al fine di procedere alla compilazione, utilizzare la sezione dedicata </w:t>
      </w:r>
      <w:r w:rsidRPr="002376E6">
        <w:rPr>
          <w:rFonts w:ascii="Arial" w:eastAsia="Times New Roman" w:hAnsi="Arial" w:cs="Arial"/>
          <w:b/>
          <w:bCs/>
          <w:color w:val="333333"/>
          <w:sz w:val="10"/>
          <w:lang w:eastAsia="it-IT"/>
        </w:rPr>
        <w:t>“Dichiarazione Energivori Ante Riforma (D.M. 5 aprile 2013)”</w:t>
      </w:r>
      <w:r w:rsidRPr="002376E6">
        <w:rPr>
          <w:rFonts w:ascii="Arial" w:eastAsia="Times New Roman" w:hAnsi="Arial" w:cs="Arial"/>
          <w:color w:val="333333"/>
          <w:sz w:val="10"/>
          <w:szCs w:val="10"/>
          <w:lang w:eastAsia="it-IT"/>
        </w:rPr>
        <w:t>.</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Il sistema telematico consente l’invio della dichiarazione alla CSEA solo alle imprese che soddisfano i requisiti indicati dall’articolo 3, comma 1, del decreto 5 aprile 2013, nonché dalle deliberazioni dell’Autorità </w:t>
      </w:r>
      <w:hyperlink r:id="rId6" w:history="1">
        <w:r w:rsidRPr="002376E6">
          <w:rPr>
            <w:rFonts w:ascii="Arial" w:eastAsia="Times New Roman" w:hAnsi="Arial" w:cs="Arial"/>
            <w:color w:val="006EB6"/>
            <w:sz w:val="10"/>
            <w:lang w:eastAsia="it-IT"/>
          </w:rPr>
          <w:t>437/2013/R/</w:t>
        </w:r>
        <w:proofErr w:type="spellStart"/>
        <w:r w:rsidRPr="002376E6">
          <w:rPr>
            <w:rFonts w:ascii="Arial" w:eastAsia="Times New Roman" w:hAnsi="Arial" w:cs="Arial"/>
            <w:color w:val="006EB6"/>
            <w:sz w:val="10"/>
            <w:lang w:eastAsia="it-IT"/>
          </w:rPr>
          <w:t>eel</w:t>
        </w:r>
        <w:proofErr w:type="spellEnd"/>
      </w:hyperlink>
      <w:r w:rsidRPr="002376E6">
        <w:rPr>
          <w:rFonts w:ascii="Arial" w:eastAsia="Times New Roman" w:hAnsi="Arial" w:cs="Arial"/>
          <w:color w:val="333333"/>
          <w:sz w:val="10"/>
          <w:szCs w:val="10"/>
          <w:lang w:eastAsia="it-IT"/>
        </w:rPr>
        <w:t> e </w:t>
      </w:r>
      <w:hyperlink r:id="rId7" w:history="1">
        <w:r w:rsidRPr="002376E6">
          <w:rPr>
            <w:rFonts w:ascii="Arial" w:eastAsia="Times New Roman" w:hAnsi="Arial" w:cs="Arial"/>
            <w:color w:val="006EB6"/>
            <w:sz w:val="10"/>
            <w:lang w:eastAsia="it-IT"/>
          </w:rPr>
          <w:t>467/2013/R/</w:t>
        </w:r>
        <w:proofErr w:type="spellStart"/>
        <w:r w:rsidRPr="002376E6">
          <w:rPr>
            <w:rFonts w:ascii="Arial" w:eastAsia="Times New Roman" w:hAnsi="Arial" w:cs="Arial"/>
            <w:color w:val="006EB6"/>
            <w:sz w:val="10"/>
            <w:lang w:eastAsia="it-IT"/>
          </w:rPr>
          <w:t>eel</w:t>
        </w:r>
        <w:proofErr w:type="spellEnd"/>
      </w:hyperlink>
      <w:r w:rsidRPr="002376E6">
        <w:rPr>
          <w:rFonts w:ascii="Arial" w:eastAsia="Times New Roman" w:hAnsi="Arial" w:cs="Arial"/>
          <w:color w:val="333333"/>
          <w:sz w:val="10"/>
          <w:szCs w:val="10"/>
          <w:lang w:eastAsia="it-IT"/>
        </w:rPr>
        <w:t>, come successivamente modificate; qualora infatti i dati inseriti non risultino conformi ai requisiti previsti dalla normativa di riferimento, non sarà possibile effettuare l’invio.</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Il sistema telematico al termine del processo di invio della dichiarazione consente di scaricare una ricevuta che attesta la conclusione del processo di invio, ma non il buon esito dei controlli; sulle dichiarazioni pervenute, infatti, la CSEA effettuerà i controlli di legittimità e coerenza, di cui all’Allegato A alla deliberazione </w:t>
      </w:r>
      <w:hyperlink r:id="rId8" w:history="1">
        <w:r w:rsidRPr="002376E6">
          <w:rPr>
            <w:rFonts w:ascii="Arial" w:eastAsia="Times New Roman" w:hAnsi="Arial" w:cs="Arial"/>
            <w:color w:val="006EB6"/>
            <w:sz w:val="10"/>
            <w:lang w:eastAsia="it-IT"/>
          </w:rPr>
          <w:t>666/2014/R/</w:t>
        </w:r>
        <w:proofErr w:type="spellStart"/>
        <w:r w:rsidRPr="002376E6">
          <w:rPr>
            <w:rFonts w:ascii="Arial" w:eastAsia="Times New Roman" w:hAnsi="Arial" w:cs="Arial"/>
            <w:color w:val="006EB6"/>
            <w:sz w:val="10"/>
            <w:lang w:eastAsia="it-IT"/>
          </w:rPr>
          <w:t>eel</w:t>
        </w:r>
        <w:proofErr w:type="spellEnd"/>
      </w:hyperlink>
      <w:r w:rsidRPr="002376E6">
        <w:rPr>
          <w:rFonts w:ascii="Arial" w:eastAsia="Times New Roman" w:hAnsi="Arial" w:cs="Arial"/>
          <w:color w:val="333333"/>
          <w:sz w:val="10"/>
          <w:szCs w:val="10"/>
          <w:lang w:eastAsia="it-IT"/>
        </w:rPr>
        <w:t>, come integrati con deliberazione ARERA </w:t>
      </w:r>
      <w:hyperlink r:id="rId9" w:history="1">
        <w:r w:rsidRPr="002376E6">
          <w:rPr>
            <w:rFonts w:ascii="Arial" w:eastAsia="Times New Roman" w:hAnsi="Arial" w:cs="Arial"/>
            <w:color w:val="006EB6"/>
            <w:sz w:val="10"/>
            <w:lang w:eastAsia="it-IT"/>
          </w:rPr>
          <w:t>285/2018/R/EEL</w:t>
        </w:r>
      </w:hyperlink>
      <w:r w:rsidRPr="002376E6">
        <w:rPr>
          <w:rFonts w:ascii="Arial" w:eastAsia="Times New Roman" w:hAnsi="Arial" w:cs="Arial"/>
          <w:color w:val="333333"/>
          <w:sz w:val="10"/>
          <w:szCs w:val="10"/>
          <w:lang w:eastAsia="it-IT"/>
        </w:rPr>
        <w:t>.</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In relazione ai requisiti previsti dalla normativa di riferimento sopra citata, si rinvia al documento allegato alla presente circolare denominato “Requisiti di accesso alle agevolazioni Ante Riforma” (Allegato 2).</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Le imprese potranno accedere al sistema telematico per le citate dichiarazioni </w:t>
      </w:r>
      <w:r w:rsidRPr="002376E6">
        <w:rPr>
          <w:rFonts w:ascii="Arial" w:eastAsia="Times New Roman" w:hAnsi="Arial" w:cs="Arial"/>
          <w:b/>
          <w:bCs/>
          <w:color w:val="333333"/>
          <w:sz w:val="10"/>
          <w:lang w:eastAsia="it-IT"/>
        </w:rPr>
        <w:t>dal 28 settembre 2018 fino alle ore 23:59 del 12 novembre 2018</w:t>
      </w:r>
      <w:r w:rsidRPr="002376E6">
        <w:rPr>
          <w:rFonts w:ascii="Arial" w:eastAsia="Times New Roman" w:hAnsi="Arial" w:cs="Arial"/>
          <w:color w:val="333333"/>
          <w:sz w:val="10"/>
          <w:szCs w:val="10"/>
          <w:lang w:eastAsia="it-IT"/>
        </w:rPr>
        <w:t>.</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Decorso il suddetto termine non sarà possibile iscriversi all’elenco delle imprese a forte consumo di energia elettrica relativo all’anno 2017, né potrà ottenersi l’erogazione del beneficio per la medesima annualità.</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In forza dell’art. 71 del richiamato D.P.R. n. 445/2000, sulle dichiarazioni rese ai sensi degli artt. 46 e 47, la Cassa effettuerà idonei controlli a campione sulle dichiarazioni sostitutive e sulle eventuali rettifiche pervenute dalle imprese.</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In base a quanto stabilito dal D.M. 5 aprile 2013, una volta chiuso l’accesso al sistema telematico ed elaborate le informazioni in esso dichiarate da ciascuna impresa, la Cassa fornirà l’elenco delle imprese a forte consumo di energia elettrica e le relative informazioni da ognuna di esse dichiarate, all’Agenzia delle Entrate, all’Agenzia delle Dogane e dei Monopoli, al Ministero dell’Economia e delle Finanze, al Ministero dello Sviluppo Economico e al Nucleo Speciale spesa pubblica e repressione frodi comunitarie della Guardia di finanza.</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Infine, ai sensi degli artt. 26 e 27, d.lgs. n. 33/2013 e delle deliberazioni ARERA in materia, la Cassa, entro il 12 dicembre 2018, pubblicherà sul Portale energivori:</w:t>
      </w:r>
    </w:p>
    <w:p w:rsidR="002376E6" w:rsidRPr="002376E6" w:rsidRDefault="002376E6" w:rsidP="002376E6">
      <w:pPr>
        <w:numPr>
          <w:ilvl w:val="0"/>
          <w:numId w:val="4"/>
        </w:numPr>
        <w:spacing w:after="0" w:line="240" w:lineRule="auto"/>
        <w:ind w:left="285"/>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l’elenco delle imprese a forte consumo di energia elettrica per l’anno 2017;</w:t>
      </w:r>
    </w:p>
    <w:p w:rsidR="002376E6" w:rsidRPr="002376E6" w:rsidRDefault="002376E6" w:rsidP="002376E6">
      <w:pPr>
        <w:numPr>
          <w:ilvl w:val="0"/>
          <w:numId w:val="4"/>
        </w:numPr>
        <w:spacing w:after="0" w:line="240" w:lineRule="auto"/>
        <w:ind w:left="285"/>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l’elenco delle imprese a forte consumo di energia elettrica per l’anno 2017 ancora soggette ai controlli di cui all’art. 5 dell’allegato A alla deliberazione AEEGSI </w:t>
      </w:r>
      <w:hyperlink r:id="rId10" w:history="1">
        <w:r w:rsidRPr="002376E6">
          <w:rPr>
            <w:rFonts w:ascii="Arial" w:eastAsia="Times New Roman" w:hAnsi="Arial" w:cs="Arial"/>
            <w:color w:val="006EB6"/>
            <w:sz w:val="10"/>
            <w:lang w:eastAsia="it-IT"/>
          </w:rPr>
          <w:t>666/2014/R/EEL</w:t>
        </w:r>
      </w:hyperlink>
      <w:r w:rsidRPr="002376E6">
        <w:rPr>
          <w:rFonts w:ascii="Arial" w:eastAsia="Times New Roman" w:hAnsi="Arial" w:cs="Arial"/>
          <w:color w:val="333333"/>
          <w:sz w:val="10"/>
          <w:szCs w:val="10"/>
          <w:lang w:eastAsia="it-IT"/>
        </w:rPr>
        <w:t>.</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 </w:t>
      </w:r>
    </w:p>
    <w:p w:rsidR="002376E6" w:rsidRPr="002376E6" w:rsidRDefault="002376E6" w:rsidP="002376E6">
      <w:pPr>
        <w:numPr>
          <w:ilvl w:val="0"/>
          <w:numId w:val="5"/>
        </w:numPr>
        <w:spacing w:after="0" w:line="240" w:lineRule="auto"/>
        <w:ind w:left="0"/>
        <w:jc w:val="both"/>
        <w:textAlignment w:val="baseline"/>
        <w:rPr>
          <w:rFonts w:ascii="Arial" w:eastAsia="Times New Roman" w:hAnsi="Arial" w:cs="Arial"/>
          <w:color w:val="333333"/>
          <w:sz w:val="10"/>
          <w:szCs w:val="10"/>
          <w:lang w:eastAsia="it-IT"/>
        </w:rPr>
      </w:pPr>
      <w:r w:rsidRPr="002376E6">
        <w:rPr>
          <w:rFonts w:ascii="Arial" w:eastAsia="Times New Roman" w:hAnsi="Arial" w:cs="Arial"/>
          <w:b/>
          <w:bCs/>
          <w:color w:val="333333"/>
          <w:sz w:val="10"/>
          <w:lang w:eastAsia="it-IT"/>
        </w:rPr>
        <w:t>DICHIARAZIONE PER L’ANNUALITA’ 2019 (POST RIFORMA)</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 </w:t>
      </w:r>
    </w:p>
    <w:p w:rsidR="002376E6" w:rsidRPr="002376E6" w:rsidRDefault="002376E6" w:rsidP="002376E6">
      <w:pPr>
        <w:numPr>
          <w:ilvl w:val="0"/>
          <w:numId w:val="6"/>
        </w:numPr>
        <w:spacing w:after="0" w:line="240" w:lineRule="auto"/>
        <w:ind w:left="285"/>
        <w:jc w:val="both"/>
        <w:textAlignment w:val="baseline"/>
        <w:rPr>
          <w:rFonts w:ascii="Arial" w:eastAsia="Times New Roman" w:hAnsi="Arial" w:cs="Arial"/>
          <w:color w:val="333333"/>
          <w:sz w:val="10"/>
          <w:szCs w:val="10"/>
          <w:lang w:eastAsia="it-IT"/>
        </w:rPr>
      </w:pPr>
      <w:r w:rsidRPr="002376E6">
        <w:rPr>
          <w:rFonts w:ascii="Arial" w:eastAsia="Times New Roman" w:hAnsi="Arial" w:cs="Arial"/>
          <w:b/>
          <w:bCs/>
          <w:color w:val="333333"/>
          <w:sz w:val="10"/>
          <w:lang w:eastAsia="it-IT"/>
        </w:rPr>
        <w:t>Imprese “NON neo costituite”</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Per poter presentare la dichiarazione </w:t>
      </w:r>
      <w:r w:rsidRPr="002376E6">
        <w:rPr>
          <w:rFonts w:ascii="Arial" w:eastAsia="Times New Roman" w:hAnsi="Arial" w:cs="Arial"/>
          <w:b/>
          <w:bCs/>
          <w:color w:val="333333"/>
          <w:sz w:val="10"/>
          <w:lang w:eastAsia="it-IT"/>
        </w:rPr>
        <w:t>per l’annualità 2019</w:t>
      </w:r>
      <w:r w:rsidRPr="002376E6">
        <w:rPr>
          <w:rFonts w:ascii="Arial" w:eastAsia="Times New Roman" w:hAnsi="Arial" w:cs="Arial"/>
          <w:color w:val="333333"/>
          <w:sz w:val="10"/>
          <w:szCs w:val="10"/>
          <w:lang w:eastAsia="it-IT"/>
        </w:rPr>
        <w:t>, è necessario accedere al Portale come illustrato al punto 1., al fine di procedere alla compilazione, utilizzare la sezione dedicata </w:t>
      </w:r>
      <w:r w:rsidRPr="002376E6">
        <w:rPr>
          <w:rFonts w:ascii="Arial" w:eastAsia="Times New Roman" w:hAnsi="Arial" w:cs="Arial"/>
          <w:b/>
          <w:bCs/>
          <w:color w:val="333333"/>
          <w:sz w:val="10"/>
          <w:lang w:eastAsia="it-IT"/>
        </w:rPr>
        <w:t>“Dichiarazione Energivori Post Riforma (D.M. 21 dicembre 2017)”</w:t>
      </w:r>
      <w:r w:rsidRPr="002376E6">
        <w:rPr>
          <w:rFonts w:ascii="Arial" w:eastAsia="Times New Roman" w:hAnsi="Arial" w:cs="Arial"/>
          <w:color w:val="333333"/>
          <w:sz w:val="10"/>
          <w:szCs w:val="10"/>
          <w:lang w:eastAsia="it-IT"/>
        </w:rPr>
        <w:t>.</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Il sistema telematico consente l’invio della dichiarazione alla CSEA solo alle imprese che soddisfano i requisiti di cui al D.M. 21 dicembre 2017 nonché quelli previsti dalla deliberazione dell’Autorità </w:t>
      </w:r>
      <w:hyperlink r:id="rId11" w:history="1">
        <w:r w:rsidRPr="002376E6">
          <w:rPr>
            <w:rFonts w:ascii="Arial" w:eastAsia="Times New Roman" w:hAnsi="Arial" w:cs="Arial"/>
            <w:color w:val="006EB6"/>
            <w:sz w:val="10"/>
            <w:lang w:eastAsia="it-IT"/>
          </w:rPr>
          <w:t>921/2017/R/</w:t>
        </w:r>
        <w:proofErr w:type="spellStart"/>
        <w:r w:rsidRPr="002376E6">
          <w:rPr>
            <w:rFonts w:ascii="Arial" w:eastAsia="Times New Roman" w:hAnsi="Arial" w:cs="Arial"/>
            <w:color w:val="006EB6"/>
            <w:sz w:val="10"/>
            <w:lang w:eastAsia="it-IT"/>
          </w:rPr>
          <w:t>eel</w:t>
        </w:r>
        <w:proofErr w:type="spellEnd"/>
      </w:hyperlink>
      <w:r w:rsidRPr="002376E6">
        <w:rPr>
          <w:rFonts w:ascii="Arial" w:eastAsia="Times New Roman" w:hAnsi="Arial" w:cs="Arial"/>
          <w:color w:val="333333"/>
          <w:sz w:val="10"/>
          <w:szCs w:val="10"/>
          <w:lang w:eastAsia="it-IT"/>
        </w:rPr>
        <w:t>, come successivamente modificata; qualora infatti i dati inseriti non risultino conformi ai requisiti indicati dalla normativa di riferimento, non sarà possibile effettuare l’invio.</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Il sistema telematico al termine del processo di invio della dichiarazione consente di scaricare una ricevuta che attesta la conclusione del processo di invio, ma non il buon esito dei controlli; sulle dichiarazioni pervenute, infatti, la CSEA effettuerà i controlli di legittimità e coerenza, di cui all’Allegato A alla deliberazione </w:t>
      </w:r>
      <w:hyperlink r:id="rId12" w:history="1">
        <w:r w:rsidRPr="002376E6">
          <w:rPr>
            <w:rFonts w:ascii="Arial" w:eastAsia="Times New Roman" w:hAnsi="Arial" w:cs="Arial"/>
            <w:color w:val="006EB6"/>
            <w:sz w:val="10"/>
            <w:lang w:eastAsia="it-IT"/>
          </w:rPr>
          <w:t>666/2014/R/</w:t>
        </w:r>
        <w:proofErr w:type="spellStart"/>
        <w:r w:rsidRPr="002376E6">
          <w:rPr>
            <w:rFonts w:ascii="Arial" w:eastAsia="Times New Roman" w:hAnsi="Arial" w:cs="Arial"/>
            <w:color w:val="006EB6"/>
            <w:sz w:val="10"/>
            <w:lang w:eastAsia="it-IT"/>
          </w:rPr>
          <w:t>eel</w:t>
        </w:r>
        <w:proofErr w:type="spellEnd"/>
      </w:hyperlink>
      <w:r w:rsidRPr="002376E6">
        <w:rPr>
          <w:rFonts w:ascii="Arial" w:eastAsia="Times New Roman" w:hAnsi="Arial" w:cs="Arial"/>
          <w:color w:val="333333"/>
          <w:sz w:val="10"/>
          <w:szCs w:val="10"/>
          <w:lang w:eastAsia="it-IT"/>
        </w:rPr>
        <w:t>, come integrati con deliberazione ARERA </w:t>
      </w:r>
      <w:hyperlink r:id="rId13" w:history="1">
        <w:r w:rsidRPr="002376E6">
          <w:rPr>
            <w:rFonts w:ascii="Arial" w:eastAsia="Times New Roman" w:hAnsi="Arial" w:cs="Arial"/>
            <w:color w:val="006EB6"/>
            <w:sz w:val="10"/>
            <w:lang w:eastAsia="it-IT"/>
          </w:rPr>
          <w:t>285/2018/R/EEL</w:t>
        </w:r>
      </w:hyperlink>
      <w:r w:rsidRPr="002376E6">
        <w:rPr>
          <w:rFonts w:ascii="Arial" w:eastAsia="Times New Roman" w:hAnsi="Arial" w:cs="Arial"/>
          <w:color w:val="333333"/>
          <w:sz w:val="10"/>
          <w:szCs w:val="10"/>
          <w:lang w:eastAsia="it-IT"/>
        </w:rPr>
        <w:t>.</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In relazione ai requisiti previsti dalla normativa di riferimento sopra citata, si rinvia al documento allegato alla presente circolare denominato “Requisiti di accesso alle agevolazioni Post Riforma” (Allegato 3 - Caso A).</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Le imprese potranno accedere al sistema telematico per le citate dichiarazioni </w:t>
      </w:r>
      <w:r w:rsidRPr="002376E6">
        <w:rPr>
          <w:rFonts w:ascii="Arial" w:eastAsia="Times New Roman" w:hAnsi="Arial" w:cs="Arial"/>
          <w:b/>
          <w:bCs/>
          <w:color w:val="333333"/>
          <w:sz w:val="10"/>
          <w:lang w:eastAsia="it-IT"/>
        </w:rPr>
        <w:t>dal 28 settembre 2018 fino alle ore 23:59 del 12 novembre 2018</w:t>
      </w:r>
      <w:r w:rsidRPr="002376E6">
        <w:rPr>
          <w:rFonts w:ascii="Arial" w:eastAsia="Times New Roman" w:hAnsi="Arial" w:cs="Arial"/>
          <w:color w:val="333333"/>
          <w:sz w:val="10"/>
          <w:szCs w:val="10"/>
          <w:lang w:eastAsia="it-IT"/>
        </w:rPr>
        <w:t>.</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Decorso il suddetto termine non sarà possibile iscriversi all’elenco delle imprese a forte consumo di energia elettrica relativo all’anno 2019, né potrà ottenersi l’erogazione del beneficio per la medesima annualità.</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In forza dell’art. 71 del richiamato D.P.R. n. 445/2000, sulle dichiarazioni rese ai sensi degli artt. 46 e 47, la Cassa effettuerà idonei controlli a campione sulle dichiarazioni sostitutive e sulle eventuali rettifiche pervenute dalle imprese.</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Entro il 12 dicembre 2018 la Cassa pubblicherà sul proprio sito internet l’elenco delle imprese a forte consumo di energia elettrica per l’anno di competenza 2019, distinte per classi di agevolazione ai sensi del precedente comma 2.2, lettere b) e c) dell’Allegato A alla deliberazione </w:t>
      </w:r>
      <w:hyperlink r:id="rId14" w:history="1">
        <w:r w:rsidRPr="002376E6">
          <w:rPr>
            <w:rFonts w:ascii="Arial" w:eastAsia="Times New Roman" w:hAnsi="Arial" w:cs="Arial"/>
            <w:color w:val="006EB6"/>
            <w:sz w:val="10"/>
            <w:lang w:eastAsia="it-IT"/>
          </w:rPr>
          <w:t>921/2017/R/</w:t>
        </w:r>
        <w:proofErr w:type="spellStart"/>
        <w:r w:rsidRPr="002376E6">
          <w:rPr>
            <w:rFonts w:ascii="Arial" w:eastAsia="Times New Roman" w:hAnsi="Arial" w:cs="Arial"/>
            <w:color w:val="006EB6"/>
            <w:sz w:val="10"/>
            <w:lang w:eastAsia="it-IT"/>
          </w:rPr>
          <w:t>eel</w:t>
        </w:r>
        <w:proofErr w:type="spellEnd"/>
      </w:hyperlink>
      <w:r w:rsidRPr="002376E6">
        <w:rPr>
          <w:rFonts w:ascii="Arial" w:eastAsia="Times New Roman" w:hAnsi="Arial" w:cs="Arial"/>
          <w:color w:val="333333"/>
          <w:sz w:val="10"/>
          <w:szCs w:val="10"/>
          <w:lang w:eastAsia="it-IT"/>
        </w:rPr>
        <w:t>.</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 </w:t>
      </w:r>
    </w:p>
    <w:p w:rsidR="002376E6" w:rsidRPr="002376E6" w:rsidRDefault="002376E6" w:rsidP="002376E6">
      <w:pPr>
        <w:numPr>
          <w:ilvl w:val="0"/>
          <w:numId w:val="7"/>
        </w:numPr>
        <w:spacing w:after="0" w:line="240" w:lineRule="auto"/>
        <w:ind w:left="285"/>
        <w:jc w:val="both"/>
        <w:textAlignment w:val="baseline"/>
        <w:rPr>
          <w:rFonts w:ascii="Arial" w:eastAsia="Times New Roman" w:hAnsi="Arial" w:cs="Arial"/>
          <w:color w:val="333333"/>
          <w:sz w:val="10"/>
          <w:szCs w:val="10"/>
          <w:lang w:eastAsia="it-IT"/>
        </w:rPr>
      </w:pPr>
      <w:r w:rsidRPr="002376E6">
        <w:rPr>
          <w:rFonts w:ascii="Arial" w:eastAsia="Times New Roman" w:hAnsi="Arial" w:cs="Arial"/>
          <w:b/>
          <w:bCs/>
          <w:color w:val="333333"/>
          <w:sz w:val="10"/>
          <w:lang w:eastAsia="it-IT"/>
        </w:rPr>
        <w:t>Imprese neo costituite</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Le imprese costituite da meno di un anno (cioè costituite nel 2018), o quelle senza consumi negli anni precedenti per inattività (cfr. Circolare CSEA N. </w:t>
      </w:r>
      <w:hyperlink r:id="rId15" w:history="1">
        <w:r w:rsidRPr="002376E6">
          <w:rPr>
            <w:rFonts w:ascii="Arial" w:eastAsia="Times New Roman" w:hAnsi="Arial" w:cs="Arial"/>
            <w:color w:val="006EB6"/>
            <w:sz w:val="10"/>
            <w:lang w:eastAsia="it-IT"/>
          </w:rPr>
          <w:t>20/2018/ELT</w:t>
        </w:r>
      </w:hyperlink>
      <w:r w:rsidRPr="002376E6">
        <w:rPr>
          <w:rFonts w:ascii="Arial" w:eastAsia="Times New Roman" w:hAnsi="Arial" w:cs="Arial"/>
          <w:color w:val="333333"/>
          <w:sz w:val="10"/>
          <w:szCs w:val="10"/>
          <w:lang w:eastAsia="it-IT"/>
        </w:rPr>
        <w:t>), potranno accedere al Portale come illustrato al punto 1., al fine di procedere alla compilazione, utilizzare la sezione dedicata “</w:t>
      </w:r>
      <w:r w:rsidRPr="002376E6">
        <w:rPr>
          <w:rFonts w:ascii="Arial" w:eastAsia="Times New Roman" w:hAnsi="Arial" w:cs="Arial"/>
          <w:b/>
          <w:bCs/>
          <w:color w:val="333333"/>
          <w:sz w:val="10"/>
          <w:lang w:eastAsia="it-IT"/>
        </w:rPr>
        <w:t>Dichiarazione Energivori Post Riforma (D.M. 21 dicembre 2017</w:t>
      </w:r>
      <w:r w:rsidRPr="002376E6">
        <w:rPr>
          <w:rFonts w:ascii="Arial" w:eastAsia="Times New Roman" w:hAnsi="Arial" w:cs="Arial"/>
          <w:color w:val="333333"/>
          <w:sz w:val="10"/>
          <w:szCs w:val="10"/>
          <w:lang w:eastAsia="it-IT"/>
        </w:rPr>
        <w:t>)”.</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Le imprese neo costituite presenteranno alla CSEA una dichiarazione basata sulle migliori stime dei dati di consumo ed economici dalle stesse elaborate per l’annualità 2018.</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Il sistema telematico consente l’invio della dichiarazione alla CSEA solo alle imprese che soddisfano i requisiti di cui al D.M. 21 dicembre 2017 nonché quelli previsti dalla deliberazione dell’Autorità </w:t>
      </w:r>
      <w:hyperlink r:id="rId16" w:history="1">
        <w:r w:rsidRPr="002376E6">
          <w:rPr>
            <w:rFonts w:ascii="Arial" w:eastAsia="Times New Roman" w:hAnsi="Arial" w:cs="Arial"/>
            <w:color w:val="006EB6"/>
            <w:sz w:val="10"/>
            <w:lang w:eastAsia="it-IT"/>
          </w:rPr>
          <w:t>921/2017/R/</w:t>
        </w:r>
        <w:proofErr w:type="spellStart"/>
        <w:r w:rsidRPr="002376E6">
          <w:rPr>
            <w:rFonts w:ascii="Arial" w:eastAsia="Times New Roman" w:hAnsi="Arial" w:cs="Arial"/>
            <w:color w:val="006EB6"/>
            <w:sz w:val="10"/>
            <w:lang w:eastAsia="it-IT"/>
          </w:rPr>
          <w:t>eel</w:t>
        </w:r>
        <w:proofErr w:type="spellEnd"/>
      </w:hyperlink>
      <w:r w:rsidRPr="002376E6">
        <w:rPr>
          <w:rFonts w:ascii="Arial" w:eastAsia="Times New Roman" w:hAnsi="Arial" w:cs="Arial"/>
          <w:color w:val="333333"/>
          <w:sz w:val="10"/>
          <w:szCs w:val="10"/>
          <w:lang w:eastAsia="it-IT"/>
        </w:rPr>
        <w:t>, come successivamente modificata; qualora infatti i dati inseriti non risultino conformi ai requisiti previsti dalla normativa di riferimento, non sarà possibile effettuare l’invio.</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Il sistema telematico al termine del processo di invio della dichiarazione consente di scaricare una ricevuta che attesta la conclusione del processo di invio, ma non il buon esito dei controlli; sulle dichiarazioni pervenute, infatti, la CSEA effettua i controlli di legittimità e coerenza, di cui all’Allegato A alla deliberazione </w:t>
      </w:r>
      <w:hyperlink r:id="rId17" w:history="1">
        <w:r w:rsidRPr="002376E6">
          <w:rPr>
            <w:rFonts w:ascii="Arial" w:eastAsia="Times New Roman" w:hAnsi="Arial" w:cs="Arial"/>
            <w:color w:val="006EB6"/>
            <w:sz w:val="10"/>
            <w:lang w:eastAsia="it-IT"/>
          </w:rPr>
          <w:t>666/2014/R/</w:t>
        </w:r>
        <w:proofErr w:type="spellStart"/>
        <w:r w:rsidRPr="002376E6">
          <w:rPr>
            <w:rFonts w:ascii="Arial" w:eastAsia="Times New Roman" w:hAnsi="Arial" w:cs="Arial"/>
            <w:color w:val="006EB6"/>
            <w:sz w:val="10"/>
            <w:lang w:eastAsia="it-IT"/>
          </w:rPr>
          <w:t>eel</w:t>
        </w:r>
        <w:proofErr w:type="spellEnd"/>
      </w:hyperlink>
      <w:r w:rsidRPr="002376E6">
        <w:rPr>
          <w:rFonts w:ascii="Arial" w:eastAsia="Times New Roman" w:hAnsi="Arial" w:cs="Arial"/>
          <w:color w:val="333333"/>
          <w:sz w:val="10"/>
          <w:szCs w:val="10"/>
          <w:lang w:eastAsia="it-IT"/>
        </w:rPr>
        <w:t>, come integrati con deliberazione ARERA </w:t>
      </w:r>
      <w:hyperlink r:id="rId18" w:history="1">
        <w:r w:rsidRPr="002376E6">
          <w:rPr>
            <w:rFonts w:ascii="Arial" w:eastAsia="Times New Roman" w:hAnsi="Arial" w:cs="Arial"/>
            <w:color w:val="006EB6"/>
            <w:sz w:val="10"/>
            <w:lang w:eastAsia="it-IT"/>
          </w:rPr>
          <w:t>285/2018/R/EEL</w:t>
        </w:r>
      </w:hyperlink>
      <w:r w:rsidRPr="002376E6">
        <w:rPr>
          <w:rFonts w:ascii="Arial" w:eastAsia="Times New Roman" w:hAnsi="Arial" w:cs="Arial"/>
          <w:color w:val="333333"/>
          <w:sz w:val="10"/>
          <w:szCs w:val="10"/>
          <w:lang w:eastAsia="it-IT"/>
        </w:rPr>
        <w:t>.</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In relazione ai requisiti previsti dalla normativa di riferimento sopra citata, si rinvia al documento allegato alla presente circolare denominato “Requisiti di accesso alle agevolazioni Post Riforma” (Allegato 3 – Caso B).</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L’accesso al Portale sarà consentito esclusivamente </w:t>
      </w:r>
      <w:r w:rsidRPr="002376E6">
        <w:rPr>
          <w:rFonts w:ascii="Arial" w:eastAsia="Times New Roman" w:hAnsi="Arial" w:cs="Arial"/>
          <w:b/>
          <w:bCs/>
          <w:color w:val="333333"/>
          <w:sz w:val="10"/>
          <w:lang w:eastAsia="it-IT"/>
        </w:rPr>
        <w:t>dal 28 settembre al 31 dicembre 2018</w:t>
      </w:r>
      <w:r w:rsidRPr="002376E6">
        <w:rPr>
          <w:rFonts w:ascii="Arial" w:eastAsia="Times New Roman" w:hAnsi="Arial" w:cs="Arial"/>
          <w:color w:val="333333"/>
          <w:sz w:val="10"/>
          <w:szCs w:val="10"/>
          <w:lang w:eastAsia="it-IT"/>
        </w:rPr>
        <w:t>.</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Decorso il suddetto termine non sarà possibile iscriversi all’elenco delle imprese a forte consumo di energia elettrica relativo all’anno 2019, né potrà ottenersi l’erogazione del beneficio per la medesima annualità.</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In forza dell’art. 71 del richiamato D.P.R. n. 445/2000, sulle dichiarazioni rese ai sensi degli artt. 46 e 47, la Cassa effettuerà idonei controlli a campione sulle dichiarazioni sostitutive e sulle eventuali rettifiche pervenute dalle imprese.</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Sarà richiesto all’impresa, attraverso il Portale, l’invio di una ulteriore dichiarazione in cui la stessa si impegna a rispettare gli obblighi previsti dall’allegato A della deliberazione </w:t>
      </w:r>
      <w:hyperlink r:id="rId19" w:history="1">
        <w:r w:rsidRPr="002376E6">
          <w:rPr>
            <w:rFonts w:ascii="Arial" w:eastAsia="Times New Roman" w:hAnsi="Arial" w:cs="Arial"/>
            <w:color w:val="006EB6"/>
            <w:sz w:val="10"/>
            <w:lang w:eastAsia="it-IT"/>
          </w:rPr>
          <w:t>285/2018/R/</w:t>
        </w:r>
        <w:proofErr w:type="spellStart"/>
        <w:r w:rsidRPr="002376E6">
          <w:rPr>
            <w:rFonts w:ascii="Arial" w:eastAsia="Times New Roman" w:hAnsi="Arial" w:cs="Arial"/>
            <w:color w:val="006EB6"/>
            <w:sz w:val="10"/>
            <w:lang w:eastAsia="it-IT"/>
          </w:rPr>
          <w:t>eel</w:t>
        </w:r>
        <w:proofErr w:type="spellEnd"/>
      </w:hyperlink>
      <w:r w:rsidRPr="002376E6">
        <w:rPr>
          <w:rFonts w:ascii="Arial" w:eastAsia="Times New Roman" w:hAnsi="Arial" w:cs="Arial"/>
          <w:color w:val="333333"/>
          <w:sz w:val="10"/>
          <w:szCs w:val="10"/>
          <w:lang w:eastAsia="it-IT"/>
        </w:rPr>
        <w:t> dell’ARERA, che prevede l’invio alla CSEA, entro e non oltre il mese di novembre dell’anno 2019, della copia della dichiarazione IVA dell’anno 2018 recante il Codice ATECO prevalente dichiarato.</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Contestualmente alla suddetta dichiarazione, l’impresa neo costituita deve allegare una relazione contenente:</w:t>
      </w:r>
    </w:p>
    <w:p w:rsidR="002376E6" w:rsidRPr="002376E6" w:rsidRDefault="002376E6" w:rsidP="002376E6">
      <w:pPr>
        <w:numPr>
          <w:ilvl w:val="0"/>
          <w:numId w:val="8"/>
        </w:numPr>
        <w:spacing w:after="0" w:line="240" w:lineRule="auto"/>
        <w:ind w:left="285"/>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le modalità di stima dei consumi inseriti per l’anno 2018 in base alla produzione prevista, con una descrizione dei criteri utilizzati per la previsione stessa, nonché, ove disponibili, i dati di prelievo storici relativi a POD già esistenti;</w:t>
      </w:r>
    </w:p>
    <w:p w:rsidR="002376E6" w:rsidRPr="002376E6" w:rsidRDefault="002376E6" w:rsidP="002376E6">
      <w:pPr>
        <w:numPr>
          <w:ilvl w:val="0"/>
          <w:numId w:val="8"/>
        </w:numPr>
        <w:spacing w:after="0" w:line="240" w:lineRule="auto"/>
        <w:ind w:left="285"/>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le modalità di stima dei dati di bilancio inseriti dell’anno 2018, in particolare il fatturato e il VAL (in applicazione della Determina del 12 ottobre 2017 11/2017 – DIEU), evidenziando l’eventuale utilizzo di dati storici della/le impresa/e eventualmente acquisita/e in fase di prima costituzione.</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 </w:t>
      </w:r>
    </w:p>
    <w:p w:rsidR="002376E6" w:rsidRPr="002376E6" w:rsidRDefault="002376E6" w:rsidP="002376E6">
      <w:pPr>
        <w:shd w:val="clear" w:color="auto" w:fill="F8F8F8"/>
        <w:spacing w:after="0" w:line="240" w:lineRule="auto"/>
        <w:ind w:left="709"/>
        <w:jc w:val="both"/>
        <w:textAlignment w:val="baseline"/>
        <w:rPr>
          <w:rFonts w:ascii="Arial" w:eastAsia="Times New Roman" w:hAnsi="Arial" w:cs="Arial"/>
          <w:color w:val="333333"/>
          <w:sz w:val="10"/>
          <w:szCs w:val="10"/>
          <w:lang w:eastAsia="it-IT"/>
        </w:rPr>
      </w:pPr>
      <w:r w:rsidRPr="002376E6">
        <w:rPr>
          <w:rFonts w:ascii="Arial" w:eastAsia="Times New Roman" w:hAnsi="Arial" w:cs="Arial"/>
          <w:b/>
          <w:bCs/>
          <w:color w:val="333333"/>
          <w:sz w:val="10"/>
          <w:lang w:eastAsia="it-IT"/>
        </w:rPr>
        <w:t xml:space="preserve">4.  DETTAGLI </w:t>
      </w:r>
      <w:proofErr w:type="spellStart"/>
      <w:r w:rsidRPr="002376E6">
        <w:rPr>
          <w:rFonts w:ascii="Arial" w:eastAsia="Times New Roman" w:hAnsi="Arial" w:cs="Arial"/>
          <w:b/>
          <w:bCs/>
          <w:color w:val="333333"/>
          <w:sz w:val="10"/>
          <w:lang w:eastAsia="it-IT"/>
        </w:rPr>
        <w:t>DI</w:t>
      </w:r>
      <w:proofErr w:type="spellEnd"/>
      <w:r w:rsidRPr="002376E6">
        <w:rPr>
          <w:rFonts w:ascii="Arial" w:eastAsia="Times New Roman" w:hAnsi="Arial" w:cs="Arial"/>
          <w:b/>
          <w:bCs/>
          <w:color w:val="333333"/>
          <w:sz w:val="10"/>
          <w:lang w:eastAsia="it-IT"/>
        </w:rPr>
        <w:t xml:space="preserve"> CARATTERE OPERATIVO</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Per tutti i dettagli di carattere operativo, si rinvia ai manuali disponibili sul sito nella sezione energivori (cfr. Manuale utente Ante Riforma e Manuale utente Post Riforma) ed accessibili dal link che si trova al di sotto del box per le credenziali di accesso, nonché alla Guida alla corretta compilazione delle dichiarazioni allegata alla presente circolare.</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Per quanto non riportato nella presente circolare, si rinvia alle deliberazioni dell’ARERA in materia, agli avvisi pubblicati sul Portale energivori, nonché alle FAQ e al Vademecum.</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Eventuali richieste di informazioni di carattere generale potranno essere formulate al numero 06/32101397.</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 </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Le richieste relative agli argomenti specifici di seguito indicati possono essere inviate ai seguenti indirizzi:</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hyperlink r:id="rId20" w:history="1">
        <w:r w:rsidRPr="002376E6">
          <w:rPr>
            <w:rFonts w:ascii="Arial" w:eastAsia="Times New Roman" w:hAnsi="Arial" w:cs="Arial"/>
            <w:color w:val="006EB6"/>
            <w:sz w:val="10"/>
            <w:lang w:eastAsia="it-IT"/>
          </w:rPr>
          <w:t>energivori@pec.csea.it</w:t>
        </w:r>
      </w:hyperlink>
      <w:r w:rsidRPr="002376E6">
        <w:rPr>
          <w:rFonts w:ascii="Arial" w:eastAsia="Times New Roman" w:hAnsi="Arial" w:cs="Arial"/>
          <w:color w:val="333333"/>
          <w:sz w:val="10"/>
          <w:szCs w:val="10"/>
          <w:lang w:eastAsia="it-IT"/>
        </w:rPr>
        <w:t> per operazioni societarie/documentazione antimafia/aspetti di carattere legale;</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hyperlink r:id="rId21" w:history="1">
        <w:r w:rsidRPr="002376E6">
          <w:rPr>
            <w:rFonts w:ascii="Arial" w:eastAsia="Times New Roman" w:hAnsi="Arial" w:cs="Arial"/>
            <w:color w:val="006EB6"/>
            <w:sz w:val="10"/>
            <w:lang w:eastAsia="it-IT"/>
          </w:rPr>
          <w:t>sistemaenergivori@pec.csea.it</w:t>
        </w:r>
      </w:hyperlink>
      <w:r w:rsidRPr="002376E6">
        <w:rPr>
          <w:rFonts w:ascii="Arial" w:eastAsia="Times New Roman" w:hAnsi="Arial" w:cs="Arial"/>
          <w:color w:val="333333"/>
          <w:sz w:val="10"/>
          <w:szCs w:val="10"/>
          <w:lang w:eastAsia="it-IT"/>
        </w:rPr>
        <w:t> per l’applicazione tecnica della normativa in materia;</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hyperlink r:id="rId22" w:history="1">
        <w:r w:rsidRPr="002376E6">
          <w:rPr>
            <w:rFonts w:ascii="Arial" w:eastAsia="Times New Roman" w:hAnsi="Arial" w:cs="Arial"/>
            <w:color w:val="006EB6"/>
            <w:sz w:val="10"/>
            <w:lang w:eastAsia="it-IT"/>
          </w:rPr>
          <w:t>sistemi@pec.csea.it</w:t>
        </w:r>
      </w:hyperlink>
      <w:r w:rsidRPr="002376E6">
        <w:rPr>
          <w:rFonts w:ascii="Arial" w:eastAsia="Times New Roman" w:hAnsi="Arial" w:cs="Arial"/>
          <w:color w:val="333333"/>
          <w:sz w:val="10"/>
          <w:szCs w:val="10"/>
          <w:lang w:eastAsia="it-IT"/>
        </w:rPr>
        <w:t> per aspetti di carattere informatico;</w:t>
      </w:r>
    </w:p>
    <w:p w:rsidR="002376E6" w:rsidRPr="002376E6" w:rsidRDefault="002376E6" w:rsidP="002376E6">
      <w:pPr>
        <w:shd w:val="clear" w:color="auto" w:fill="F8F8F8"/>
        <w:spacing w:after="0" w:line="240" w:lineRule="auto"/>
        <w:jc w:val="both"/>
        <w:textAlignment w:val="baseline"/>
        <w:rPr>
          <w:rFonts w:ascii="Arial" w:eastAsia="Times New Roman" w:hAnsi="Arial" w:cs="Arial"/>
          <w:color w:val="333333"/>
          <w:sz w:val="10"/>
          <w:szCs w:val="10"/>
          <w:lang w:eastAsia="it-IT"/>
        </w:rPr>
      </w:pPr>
      <w:hyperlink r:id="rId23" w:history="1">
        <w:r w:rsidRPr="002376E6">
          <w:rPr>
            <w:rFonts w:ascii="Arial" w:eastAsia="Times New Roman" w:hAnsi="Arial" w:cs="Arial"/>
            <w:color w:val="006EB6"/>
            <w:sz w:val="10"/>
            <w:lang w:eastAsia="it-IT"/>
          </w:rPr>
          <w:t>amministrazione@pec.csea.it</w:t>
        </w:r>
      </w:hyperlink>
      <w:r w:rsidRPr="002376E6">
        <w:rPr>
          <w:rFonts w:ascii="Arial" w:eastAsia="Times New Roman" w:hAnsi="Arial" w:cs="Arial"/>
          <w:color w:val="333333"/>
          <w:sz w:val="10"/>
          <w:szCs w:val="10"/>
          <w:lang w:eastAsia="it-IT"/>
        </w:rPr>
        <w:t> per aspetti amministrativi/contabili.</w:t>
      </w:r>
    </w:p>
    <w:p w:rsidR="002376E6" w:rsidRPr="002376E6" w:rsidRDefault="002376E6" w:rsidP="002376E6">
      <w:pPr>
        <w:shd w:val="clear" w:color="auto" w:fill="F8F8F8"/>
        <w:spacing w:after="71" w:line="240" w:lineRule="auto"/>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 </w:t>
      </w:r>
    </w:p>
    <w:p w:rsidR="002376E6" w:rsidRPr="002376E6" w:rsidRDefault="002376E6" w:rsidP="002376E6">
      <w:pPr>
        <w:shd w:val="clear" w:color="auto" w:fill="F8F8F8"/>
        <w:spacing w:after="71" w:line="240" w:lineRule="auto"/>
        <w:ind w:left="570"/>
        <w:jc w:val="center"/>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                                  Il Direttore generale</w:t>
      </w:r>
    </w:p>
    <w:p w:rsidR="002376E6" w:rsidRPr="002376E6" w:rsidRDefault="002376E6" w:rsidP="002376E6">
      <w:pPr>
        <w:shd w:val="clear" w:color="auto" w:fill="F8F8F8"/>
        <w:spacing w:after="71" w:line="240" w:lineRule="auto"/>
        <w:ind w:left="1141"/>
        <w:jc w:val="center"/>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 xml:space="preserve">              Enrico </w:t>
      </w:r>
      <w:proofErr w:type="spellStart"/>
      <w:r w:rsidRPr="002376E6">
        <w:rPr>
          <w:rFonts w:ascii="Arial" w:eastAsia="Times New Roman" w:hAnsi="Arial" w:cs="Arial"/>
          <w:color w:val="333333"/>
          <w:sz w:val="10"/>
          <w:szCs w:val="10"/>
          <w:lang w:eastAsia="it-IT"/>
        </w:rPr>
        <w:t>Antognazza</w:t>
      </w:r>
      <w:proofErr w:type="spellEnd"/>
    </w:p>
    <w:p w:rsidR="002376E6" w:rsidRPr="002376E6" w:rsidRDefault="002376E6" w:rsidP="002376E6">
      <w:pPr>
        <w:shd w:val="clear" w:color="auto" w:fill="F8F8F8"/>
        <w:spacing w:after="71" w:line="240" w:lineRule="auto"/>
        <w:ind w:left="567"/>
        <w:jc w:val="both"/>
        <w:textAlignment w:val="baseline"/>
        <w:rPr>
          <w:rFonts w:ascii="Arial" w:eastAsia="Times New Roman" w:hAnsi="Arial" w:cs="Arial"/>
          <w:color w:val="333333"/>
          <w:sz w:val="10"/>
          <w:szCs w:val="10"/>
          <w:lang w:eastAsia="it-IT"/>
        </w:rPr>
      </w:pPr>
      <w:r w:rsidRPr="002376E6">
        <w:rPr>
          <w:rFonts w:ascii="Arial" w:eastAsia="Times New Roman" w:hAnsi="Arial" w:cs="Arial"/>
          <w:color w:val="333333"/>
          <w:sz w:val="10"/>
          <w:szCs w:val="10"/>
          <w:lang w:eastAsia="it-IT"/>
        </w:rPr>
        <w:t> </w:t>
      </w:r>
    </w:p>
    <w:p w:rsidR="00E26829" w:rsidRDefault="00E26829"/>
    <w:sectPr w:rsidR="00E26829" w:rsidSect="00E2682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16F34"/>
    <w:multiLevelType w:val="multilevel"/>
    <w:tmpl w:val="B5F29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78B70A0"/>
    <w:multiLevelType w:val="multilevel"/>
    <w:tmpl w:val="F1D6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0D1A28"/>
    <w:multiLevelType w:val="multilevel"/>
    <w:tmpl w:val="6B2C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B82A1E"/>
    <w:multiLevelType w:val="multilevel"/>
    <w:tmpl w:val="FBE2C4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B5E19E5"/>
    <w:multiLevelType w:val="multilevel"/>
    <w:tmpl w:val="3208D79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5B8A7EF7"/>
    <w:multiLevelType w:val="multilevel"/>
    <w:tmpl w:val="30A69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B11BAC"/>
    <w:multiLevelType w:val="multilevel"/>
    <w:tmpl w:val="854AC65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6DD258F4"/>
    <w:multiLevelType w:val="multilevel"/>
    <w:tmpl w:val="B7863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2"/>
    <w:lvlOverride w:ilvl="0">
      <w:startOverride w:val="2"/>
    </w:lvlOverride>
  </w:num>
  <w:num w:numId="4">
    <w:abstractNumId w:val="0"/>
  </w:num>
  <w:num w:numId="5">
    <w:abstractNumId w:val="1"/>
    <w:lvlOverride w:ilvl="0">
      <w:startOverride w:val="3"/>
    </w:lvlOverride>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08"/>
  <w:hyphenationZone w:val="283"/>
  <w:characterSpacingControl w:val="doNotCompress"/>
  <w:compat/>
  <w:rsids>
    <w:rsidRoot w:val="002376E6"/>
    <w:rsid w:val="00001466"/>
    <w:rsid w:val="00002E53"/>
    <w:rsid w:val="00003693"/>
    <w:rsid w:val="00006221"/>
    <w:rsid w:val="00010CB4"/>
    <w:rsid w:val="00010FC8"/>
    <w:rsid w:val="000121C8"/>
    <w:rsid w:val="000130B9"/>
    <w:rsid w:val="0001386B"/>
    <w:rsid w:val="00014B05"/>
    <w:rsid w:val="000170BB"/>
    <w:rsid w:val="0001719F"/>
    <w:rsid w:val="000217DA"/>
    <w:rsid w:val="00021D70"/>
    <w:rsid w:val="00023716"/>
    <w:rsid w:val="00023F63"/>
    <w:rsid w:val="00025883"/>
    <w:rsid w:val="000265A7"/>
    <w:rsid w:val="00026AD9"/>
    <w:rsid w:val="00027223"/>
    <w:rsid w:val="0002780A"/>
    <w:rsid w:val="00030771"/>
    <w:rsid w:val="000319B6"/>
    <w:rsid w:val="00034A8B"/>
    <w:rsid w:val="00036432"/>
    <w:rsid w:val="00040244"/>
    <w:rsid w:val="00040E5B"/>
    <w:rsid w:val="00042689"/>
    <w:rsid w:val="00043684"/>
    <w:rsid w:val="0004385B"/>
    <w:rsid w:val="00043E25"/>
    <w:rsid w:val="00045486"/>
    <w:rsid w:val="0004570D"/>
    <w:rsid w:val="00046291"/>
    <w:rsid w:val="00047A16"/>
    <w:rsid w:val="00050C0A"/>
    <w:rsid w:val="000532D3"/>
    <w:rsid w:val="00053407"/>
    <w:rsid w:val="000539AA"/>
    <w:rsid w:val="00060116"/>
    <w:rsid w:val="00060288"/>
    <w:rsid w:val="000615B6"/>
    <w:rsid w:val="0006194C"/>
    <w:rsid w:val="00062A37"/>
    <w:rsid w:val="00062DE6"/>
    <w:rsid w:val="00063630"/>
    <w:rsid w:val="00063FED"/>
    <w:rsid w:val="00065DD3"/>
    <w:rsid w:val="00071D9C"/>
    <w:rsid w:val="00072410"/>
    <w:rsid w:val="00073001"/>
    <w:rsid w:val="00073DE5"/>
    <w:rsid w:val="0007510E"/>
    <w:rsid w:val="00077570"/>
    <w:rsid w:val="00080087"/>
    <w:rsid w:val="00080395"/>
    <w:rsid w:val="000815E1"/>
    <w:rsid w:val="00081A2E"/>
    <w:rsid w:val="0008260C"/>
    <w:rsid w:val="00082EC1"/>
    <w:rsid w:val="000832AA"/>
    <w:rsid w:val="00083490"/>
    <w:rsid w:val="00084246"/>
    <w:rsid w:val="00084921"/>
    <w:rsid w:val="0008594B"/>
    <w:rsid w:val="0008599B"/>
    <w:rsid w:val="0008656C"/>
    <w:rsid w:val="00087564"/>
    <w:rsid w:val="000876BB"/>
    <w:rsid w:val="000879E0"/>
    <w:rsid w:val="000901E3"/>
    <w:rsid w:val="000901E6"/>
    <w:rsid w:val="00090BE8"/>
    <w:rsid w:val="0009126B"/>
    <w:rsid w:val="000912D8"/>
    <w:rsid w:val="00091D5A"/>
    <w:rsid w:val="0009210F"/>
    <w:rsid w:val="00092E27"/>
    <w:rsid w:val="0009509F"/>
    <w:rsid w:val="00095739"/>
    <w:rsid w:val="00096E91"/>
    <w:rsid w:val="000973BF"/>
    <w:rsid w:val="0009787F"/>
    <w:rsid w:val="00097B20"/>
    <w:rsid w:val="000A044F"/>
    <w:rsid w:val="000A145F"/>
    <w:rsid w:val="000A6FDC"/>
    <w:rsid w:val="000B0430"/>
    <w:rsid w:val="000B3394"/>
    <w:rsid w:val="000B3616"/>
    <w:rsid w:val="000B3AA6"/>
    <w:rsid w:val="000B42DB"/>
    <w:rsid w:val="000B4698"/>
    <w:rsid w:val="000B5E5F"/>
    <w:rsid w:val="000B6140"/>
    <w:rsid w:val="000B6BA9"/>
    <w:rsid w:val="000B71FC"/>
    <w:rsid w:val="000B72EE"/>
    <w:rsid w:val="000B72FB"/>
    <w:rsid w:val="000C42C5"/>
    <w:rsid w:val="000C5039"/>
    <w:rsid w:val="000C75BE"/>
    <w:rsid w:val="000C75DA"/>
    <w:rsid w:val="000D391E"/>
    <w:rsid w:val="000D5318"/>
    <w:rsid w:val="000D5E43"/>
    <w:rsid w:val="000D691F"/>
    <w:rsid w:val="000D7066"/>
    <w:rsid w:val="000E19F6"/>
    <w:rsid w:val="000E28BA"/>
    <w:rsid w:val="000E2B69"/>
    <w:rsid w:val="000E3023"/>
    <w:rsid w:val="000E52F5"/>
    <w:rsid w:val="000E6561"/>
    <w:rsid w:val="000E6876"/>
    <w:rsid w:val="000E700B"/>
    <w:rsid w:val="000E71A6"/>
    <w:rsid w:val="000E7885"/>
    <w:rsid w:val="000F0D84"/>
    <w:rsid w:val="000F1C3B"/>
    <w:rsid w:val="000F1D6A"/>
    <w:rsid w:val="000F3675"/>
    <w:rsid w:val="000F79AF"/>
    <w:rsid w:val="00100054"/>
    <w:rsid w:val="001010A6"/>
    <w:rsid w:val="00101EC3"/>
    <w:rsid w:val="00103C68"/>
    <w:rsid w:val="00104116"/>
    <w:rsid w:val="00106CFA"/>
    <w:rsid w:val="00106EBB"/>
    <w:rsid w:val="00106F35"/>
    <w:rsid w:val="001071B9"/>
    <w:rsid w:val="00110B73"/>
    <w:rsid w:val="00111AF8"/>
    <w:rsid w:val="00114EF5"/>
    <w:rsid w:val="00116339"/>
    <w:rsid w:val="0012074C"/>
    <w:rsid w:val="00120AA6"/>
    <w:rsid w:val="00121732"/>
    <w:rsid w:val="00122D4F"/>
    <w:rsid w:val="001235B0"/>
    <w:rsid w:val="00123D2D"/>
    <w:rsid w:val="00124F99"/>
    <w:rsid w:val="0012692F"/>
    <w:rsid w:val="00126ACA"/>
    <w:rsid w:val="0013016A"/>
    <w:rsid w:val="001306C6"/>
    <w:rsid w:val="00130A54"/>
    <w:rsid w:val="00130E75"/>
    <w:rsid w:val="00132643"/>
    <w:rsid w:val="001331FC"/>
    <w:rsid w:val="0013340E"/>
    <w:rsid w:val="0013348B"/>
    <w:rsid w:val="00133AC9"/>
    <w:rsid w:val="0013435B"/>
    <w:rsid w:val="0013564D"/>
    <w:rsid w:val="00135C72"/>
    <w:rsid w:val="00137C54"/>
    <w:rsid w:val="00140871"/>
    <w:rsid w:val="0014137F"/>
    <w:rsid w:val="00141E0F"/>
    <w:rsid w:val="0014213C"/>
    <w:rsid w:val="00142DC9"/>
    <w:rsid w:val="001430C9"/>
    <w:rsid w:val="00150E88"/>
    <w:rsid w:val="00151F1D"/>
    <w:rsid w:val="00152ABF"/>
    <w:rsid w:val="00153454"/>
    <w:rsid w:val="0015538F"/>
    <w:rsid w:val="00157192"/>
    <w:rsid w:val="001607EE"/>
    <w:rsid w:val="00161B81"/>
    <w:rsid w:val="00162D37"/>
    <w:rsid w:val="00162F02"/>
    <w:rsid w:val="0016319D"/>
    <w:rsid w:val="00165126"/>
    <w:rsid w:val="00165F67"/>
    <w:rsid w:val="001661E9"/>
    <w:rsid w:val="00171C75"/>
    <w:rsid w:val="0017264F"/>
    <w:rsid w:val="0017383B"/>
    <w:rsid w:val="001760C2"/>
    <w:rsid w:val="00176717"/>
    <w:rsid w:val="001773E7"/>
    <w:rsid w:val="00177FDB"/>
    <w:rsid w:val="001800CC"/>
    <w:rsid w:val="00181597"/>
    <w:rsid w:val="00181DD2"/>
    <w:rsid w:val="0018551E"/>
    <w:rsid w:val="00185590"/>
    <w:rsid w:val="00186B3E"/>
    <w:rsid w:val="00187339"/>
    <w:rsid w:val="0018733F"/>
    <w:rsid w:val="00187656"/>
    <w:rsid w:val="001877A8"/>
    <w:rsid w:val="0019157C"/>
    <w:rsid w:val="0019180D"/>
    <w:rsid w:val="00192D2C"/>
    <w:rsid w:val="001937E6"/>
    <w:rsid w:val="00194ED1"/>
    <w:rsid w:val="00195185"/>
    <w:rsid w:val="001959F8"/>
    <w:rsid w:val="001964C9"/>
    <w:rsid w:val="00197280"/>
    <w:rsid w:val="001A04DC"/>
    <w:rsid w:val="001A11A6"/>
    <w:rsid w:val="001A25CD"/>
    <w:rsid w:val="001A3581"/>
    <w:rsid w:val="001A4266"/>
    <w:rsid w:val="001A5FB4"/>
    <w:rsid w:val="001A6A7A"/>
    <w:rsid w:val="001A6E4B"/>
    <w:rsid w:val="001B0210"/>
    <w:rsid w:val="001B0264"/>
    <w:rsid w:val="001B0A53"/>
    <w:rsid w:val="001B3448"/>
    <w:rsid w:val="001B4D49"/>
    <w:rsid w:val="001B681E"/>
    <w:rsid w:val="001B6965"/>
    <w:rsid w:val="001B6EDB"/>
    <w:rsid w:val="001B7F73"/>
    <w:rsid w:val="001B7F7D"/>
    <w:rsid w:val="001C148D"/>
    <w:rsid w:val="001C25C9"/>
    <w:rsid w:val="001C3D59"/>
    <w:rsid w:val="001C56E2"/>
    <w:rsid w:val="001C5B57"/>
    <w:rsid w:val="001C5C20"/>
    <w:rsid w:val="001C64C2"/>
    <w:rsid w:val="001C6F6E"/>
    <w:rsid w:val="001C7780"/>
    <w:rsid w:val="001D0791"/>
    <w:rsid w:val="001D183F"/>
    <w:rsid w:val="001D1A54"/>
    <w:rsid w:val="001D4185"/>
    <w:rsid w:val="001D6412"/>
    <w:rsid w:val="001D658B"/>
    <w:rsid w:val="001E1D29"/>
    <w:rsid w:val="001E3A62"/>
    <w:rsid w:val="001E4F70"/>
    <w:rsid w:val="001E65A0"/>
    <w:rsid w:val="001E694B"/>
    <w:rsid w:val="001E7079"/>
    <w:rsid w:val="001E7498"/>
    <w:rsid w:val="001F0CCC"/>
    <w:rsid w:val="001F18A0"/>
    <w:rsid w:val="001F4113"/>
    <w:rsid w:val="001F6B39"/>
    <w:rsid w:val="001F6CD2"/>
    <w:rsid w:val="001F713B"/>
    <w:rsid w:val="001F75B3"/>
    <w:rsid w:val="002001D3"/>
    <w:rsid w:val="00201E62"/>
    <w:rsid w:val="0020233A"/>
    <w:rsid w:val="00202726"/>
    <w:rsid w:val="002034F0"/>
    <w:rsid w:val="002035BC"/>
    <w:rsid w:val="00203AC8"/>
    <w:rsid w:val="002049E2"/>
    <w:rsid w:val="002057A6"/>
    <w:rsid w:val="00206B14"/>
    <w:rsid w:val="00206ED4"/>
    <w:rsid w:val="00207FC2"/>
    <w:rsid w:val="00210782"/>
    <w:rsid w:val="0021175D"/>
    <w:rsid w:val="002125DE"/>
    <w:rsid w:val="002128C3"/>
    <w:rsid w:val="00212F1E"/>
    <w:rsid w:val="00216535"/>
    <w:rsid w:val="00216901"/>
    <w:rsid w:val="00216C22"/>
    <w:rsid w:val="00216C25"/>
    <w:rsid w:val="0021717B"/>
    <w:rsid w:val="0021722B"/>
    <w:rsid w:val="00220890"/>
    <w:rsid w:val="00221935"/>
    <w:rsid w:val="00223128"/>
    <w:rsid w:val="00223789"/>
    <w:rsid w:val="002247A6"/>
    <w:rsid w:val="0022591A"/>
    <w:rsid w:val="00225A30"/>
    <w:rsid w:val="00226A13"/>
    <w:rsid w:val="00230EAA"/>
    <w:rsid w:val="00230F3E"/>
    <w:rsid w:val="002349A4"/>
    <w:rsid w:val="00234AB1"/>
    <w:rsid w:val="002358CE"/>
    <w:rsid w:val="002362A2"/>
    <w:rsid w:val="00237109"/>
    <w:rsid w:val="002375E1"/>
    <w:rsid w:val="002376E6"/>
    <w:rsid w:val="002403FE"/>
    <w:rsid w:val="00241DCA"/>
    <w:rsid w:val="0024205A"/>
    <w:rsid w:val="002429BC"/>
    <w:rsid w:val="00242B18"/>
    <w:rsid w:val="00243C39"/>
    <w:rsid w:val="00244C01"/>
    <w:rsid w:val="0024515E"/>
    <w:rsid w:val="00245B98"/>
    <w:rsid w:val="00246A8A"/>
    <w:rsid w:val="00247CB3"/>
    <w:rsid w:val="0025198B"/>
    <w:rsid w:val="00251D69"/>
    <w:rsid w:val="00253B6F"/>
    <w:rsid w:val="0025493D"/>
    <w:rsid w:val="002549A8"/>
    <w:rsid w:val="00254BF5"/>
    <w:rsid w:val="002560E4"/>
    <w:rsid w:val="00256246"/>
    <w:rsid w:val="00256749"/>
    <w:rsid w:val="00261097"/>
    <w:rsid w:val="002618C4"/>
    <w:rsid w:val="002624E7"/>
    <w:rsid w:val="00265D34"/>
    <w:rsid w:val="00265D6A"/>
    <w:rsid w:val="0026635E"/>
    <w:rsid w:val="00266644"/>
    <w:rsid w:val="00266E4A"/>
    <w:rsid w:val="002670E2"/>
    <w:rsid w:val="002702BD"/>
    <w:rsid w:val="002734AE"/>
    <w:rsid w:val="00273C4A"/>
    <w:rsid w:val="00273E7E"/>
    <w:rsid w:val="00275A1A"/>
    <w:rsid w:val="00276097"/>
    <w:rsid w:val="00276AB9"/>
    <w:rsid w:val="002834E5"/>
    <w:rsid w:val="00283C14"/>
    <w:rsid w:val="00286B72"/>
    <w:rsid w:val="00287917"/>
    <w:rsid w:val="0029168A"/>
    <w:rsid w:val="0029387A"/>
    <w:rsid w:val="00294197"/>
    <w:rsid w:val="002942FC"/>
    <w:rsid w:val="002945A7"/>
    <w:rsid w:val="002961E0"/>
    <w:rsid w:val="00296BC0"/>
    <w:rsid w:val="002A0C2D"/>
    <w:rsid w:val="002A17D8"/>
    <w:rsid w:val="002A261A"/>
    <w:rsid w:val="002A31B4"/>
    <w:rsid w:val="002A4C4F"/>
    <w:rsid w:val="002A5833"/>
    <w:rsid w:val="002A69B3"/>
    <w:rsid w:val="002B0A56"/>
    <w:rsid w:val="002B1289"/>
    <w:rsid w:val="002B2C31"/>
    <w:rsid w:val="002B2D08"/>
    <w:rsid w:val="002B2DBD"/>
    <w:rsid w:val="002B3329"/>
    <w:rsid w:val="002B332F"/>
    <w:rsid w:val="002B3C49"/>
    <w:rsid w:val="002B3D07"/>
    <w:rsid w:val="002B3E76"/>
    <w:rsid w:val="002B3EAE"/>
    <w:rsid w:val="002B4EA5"/>
    <w:rsid w:val="002B51AC"/>
    <w:rsid w:val="002C00EF"/>
    <w:rsid w:val="002C06DD"/>
    <w:rsid w:val="002C18EB"/>
    <w:rsid w:val="002C296E"/>
    <w:rsid w:val="002C3508"/>
    <w:rsid w:val="002C52BB"/>
    <w:rsid w:val="002C52C3"/>
    <w:rsid w:val="002C6771"/>
    <w:rsid w:val="002C7168"/>
    <w:rsid w:val="002C7187"/>
    <w:rsid w:val="002D0AD3"/>
    <w:rsid w:val="002D29FE"/>
    <w:rsid w:val="002D4DC1"/>
    <w:rsid w:val="002D6706"/>
    <w:rsid w:val="002D6905"/>
    <w:rsid w:val="002E0265"/>
    <w:rsid w:val="002E03A3"/>
    <w:rsid w:val="002E2142"/>
    <w:rsid w:val="002E23C4"/>
    <w:rsid w:val="002E3490"/>
    <w:rsid w:val="002E37AC"/>
    <w:rsid w:val="002E39B9"/>
    <w:rsid w:val="002E3AC3"/>
    <w:rsid w:val="002E747C"/>
    <w:rsid w:val="002F0D7E"/>
    <w:rsid w:val="002F10C2"/>
    <w:rsid w:val="002F2A29"/>
    <w:rsid w:val="002F3193"/>
    <w:rsid w:val="002F343D"/>
    <w:rsid w:val="002F35CA"/>
    <w:rsid w:val="002F3649"/>
    <w:rsid w:val="002F456E"/>
    <w:rsid w:val="002F47A3"/>
    <w:rsid w:val="002F4964"/>
    <w:rsid w:val="002F4AFC"/>
    <w:rsid w:val="002F7910"/>
    <w:rsid w:val="00300862"/>
    <w:rsid w:val="00300E2E"/>
    <w:rsid w:val="00300FD3"/>
    <w:rsid w:val="003031C0"/>
    <w:rsid w:val="00303AE6"/>
    <w:rsid w:val="003060E8"/>
    <w:rsid w:val="00307898"/>
    <w:rsid w:val="00310DAC"/>
    <w:rsid w:val="003115BE"/>
    <w:rsid w:val="0031165E"/>
    <w:rsid w:val="00312B87"/>
    <w:rsid w:val="00312FA9"/>
    <w:rsid w:val="00314671"/>
    <w:rsid w:val="00314B67"/>
    <w:rsid w:val="00315B4D"/>
    <w:rsid w:val="00316CA7"/>
    <w:rsid w:val="00317749"/>
    <w:rsid w:val="00317D01"/>
    <w:rsid w:val="0032127D"/>
    <w:rsid w:val="003218DE"/>
    <w:rsid w:val="003245E1"/>
    <w:rsid w:val="0032471F"/>
    <w:rsid w:val="003248C0"/>
    <w:rsid w:val="0032498C"/>
    <w:rsid w:val="00324D42"/>
    <w:rsid w:val="003257BF"/>
    <w:rsid w:val="00326DDD"/>
    <w:rsid w:val="0032748B"/>
    <w:rsid w:val="00330474"/>
    <w:rsid w:val="003316B2"/>
    <w:rsid w:val="00334C64"/>
    <w:rsid w:val="0033653E"/>
    <w:rsid w:val="0033769C"/>
    <w:rsid w:val="00337EF7"/>
    <w:rsid w:val="003402D2"/>
    <w:rsid w:val="003409F5"/>
    <w:rsid w:val="00340A30"/>
    <w:rsid w:val="00340CDA"/>
    <w:rsid w:val="00342A0F"/>
    <w:rsid w:val="00342D7B"/>
    <w:rsid w:val="00343214"/>
    <w:rsid w:val="00344327"/>
    <w:rsid w:val="0034488C"/>
    <w:rsid w:val="0034528B"/>
    <w:rsid w:val="00346985"/>
    <w:rsid w:val="003469FF"/>
    <w:rsid w:val="00347004"/>
    <w:rsid w:val="00347BB9"/>
    <w:rsid w:val="003518CC"/>
    <w:rsid w:val="003569A3"/>
    <w:rsid w:val="0036033E"/>
    <w:rsid w:val="00360B7E"/>
    <w:rsid w:val="00360D32"/>
    <w:rsid w:val="00360F7A"/>
    <w:rsid w:val="0036159B"/>
    <w:rsid w:val="00362A72"/>
    <w:rsid w:val="00370507"/>
    <w:rsid w:val="003706F0"/>
    <w:rsid w:val="003709DF"/>
    <w:rsid w:val="00373BCF"/>
    <w:rsid w:val="00376695"/>
    <w:rsid w:val="003778C2"/>
    <w:rsid w:val="00380D8E"/>
    <w:rsid w:val="00381BCC"/>
    <w:rsid w:val="00382829"/>
    <w:rsid w:val="00382D6E"/>
    <w:rsid w:val="0038453F"/>
    <w:rsid w:val="003867DF"/>
    <w:rsid w:val="00390925"/>
    <w:rsid w:val="00392334"/>
    <w:rsid w:val="0039237E"/>
    <w:rsid w:val="00392CDE"/>
    <w:rsid w:val="003A0BFC"/>
    <w:rsid w:val="003A1105"/>
    <w:rsid w:val="003A1181"/>
    <w:rsid w:val="003A147F"/>
    <w:rsid w:val="003A1E89"/>
    <w:rsid w:val="003A2C8B"/>
    <w:rsid w:val="003A325E"/>
    <w:rsid w:val="003A3342"/>
    <w:rsid w:val="003A5234"/>
    <w:rsid w:val="003A563F"/>
    <w:rsid w:val="003A5D29"/>
    <w:rsid w:val="003A726E"/>
    <w:rsid w:val="003B14E4"/>
    <w:rsid w:val="003B1B19"/>
    <w:rsid w:val="003B372E"/>
    <w:rsid w:val="003B4DF0"/>
    <w:rsid w:val="003B672A"/>
    <w:rsid w:val="003C151C"/>
    <w:rsid w:val="003C499C"/>
    <w:rsid w:val="003C4C34"/>
    <w:rsid w:val="003C4E45"/>
    <w:rsid w:val="003C5CA4"/>
    <w:rsid w:val="003C7A96"/>
    <w:rsid w:val="003D0DF6"/>
    <w:rsid w:val="003D0ED2"/>
    <w:rsid w:val="003D2B5E"/>
    <w:rsid w:val="003D43AC"/>
    <w:rsid w:val="003D5A39"/>
    <w:rsid w:val="003D616A"/>
    <w:rsid w:val="003D771E"/>
    <w:rsid w:val="003E041A"/>
    <w:rsid w:val="003E09FF"/>
    <w:rsid w:val="003E153E"/>
    <w:rsid w:val="003E2A6B"/>
    <w:rsid w:val="003E70BA"/>
    <w:rsid w:val="003E76F6"/>
    <w:rsid w:val="003E7B8A"/>
    <w:rsid w:val="003F0721"/>
    <w:rsid w:val="003F1D45"/>
    <w:rsid w:val="003F26D8"/>
    <w:rsid w:val="003F34CC"/>
    <w:rsid w:val="003F651E"/>
    <w:rsid w:val="004011E4"/>
    <w:rsid w:val="00401223"/>
    <w:rsid w:val="004012EA"/>
    <w:rsid w:val="00401D22"/>
    <w:rsid w:val="0040397B"/>
    <w:rsid w:val="004041CE"/>
    <w:rsid w:val="004041F8"/>
    <w:rsid w:val="004072AE"/>
    <w:rsid w:val="00410764"/>
    <w:rsid w:val="00410807"/>
    <w:rsid w:val="0041080A"/>
    <w:rsid w:val="0041375F"/>
    <w:rsid w:val="00420FF5"/>
    <w:rsid w:val="00421195"/>
    <w:rsid w:val="00422850"/>
    <w:rsid w:val="00422CFB"/>
    <w:rsid w:val="00424E3A"/>
    <w:rsid w:val="0042586B"/>
    <w:rsid w:val="00426429"/>
    <w:rsid w:val="00426D38"/>
    <w:rsid w:val="00427F4B"/>
    <w:rsid w:val="00431A47"/>
    <w:rsid w:val="00434D1B"/>
    <w:rsid w:val="00435E4D"/>
    <w:rsid w:val="0044030F"/>
    <w:rsid w:val="00440A3D"/>
    <w:rsid w:val="004410ED"/>
    <w:rsid w:val="004431B7"/>
    <w:rsid w:val="00443502"/>
    <w:rsid w:val="00444AB9"/>
    <w:rsid w:val="00446F8D"/>
    <w:rsid w:val="004477C7"/>
    <w:rsid w:val="00450BD4"/>
    <w:rsid w:val="00450C8B"/>
    <w:rsid w:val="004515EB"/>
    <w:rsid w:val="0045269E"/>
    <w:rsid w:val="00453CFA"/>
    <w:rsid w:val="00457A6E"/>
    <w:rsid w:val="00457F59"/>
    <w:rsid w:val="004607DC"/>
    <w:rsid w:val="004614CB"/>
    <w:rsid w:val="00462827"/>
    <w:rsid w:val="00462A27"/>
    <w:rsid w:val="00462D0B"/>
    <w:rsid w:val="00464B17"/>
    <w:rsid w:val="00465FB6"/>
    <w:rsid w:val="00470A1C"/>
    <w:rsid w:val="004711D2"/>
    <w:rsid w:val="0047239E"/>
    <w:rsid w:val="00472569"/>
    <w:rsid w:val="00473FFF"/>
    <w:rsid w:val="004747BD"/>
    <w:rsid w:val="00476E29"/>
    <w:rsid w:val="00477CED"/>
    <w:rsid w:val="00485B37"/>
    <w:rsid w:val="00485BBF"/>
    <w:rsid w:val="00485BC3"/>
    <w:rsid w:val="00487418"/>
    <w:rsid w:val="0048742A"/>
    <w:rsid w:val="004875FB"/>
    <w:rsid w:val="00494694"/>
    <w:rsid w:val="00494ED6"/>
    <w:rsid w:val="0049637B"/>
    <w:rsid w:val="004967B5"/>
    <w:rsid w:val="00496A5D"/>
    <w:rsid w:val="00496F1C"/>
    <w:rsid w:val="0049742B"/>
    <w:rsid w:val="004A0BE8"/>
    <w:rsid w:val="004A2BE0"/>
    <w:rsid w:val="004A4478"/>
    <w:rsid w:val="004A4B8E"/>
    <w:rsid w:val="004A78E5"/>
    <w:rsid w:val="004B1520"/>
    <w:rsid w:val="004B276E"/>
    <w:rsid w:val="004B30BD"/>
    <w:rsid w:val="004B40B6"/>
    <w:rsid w:val="004B4509"/>
    <w:rsid w:val="004B6FC9"/>
    <w:rsid w:val="004B78FD"/>
    <w:rsid w:val="004C14FB"/>
    <w:rsid w:val="004C1BA1"/>
    <w:rsid w:val="004C28B9"/>
    <w:rsid w:val="004C4C0F"/>
    <w:rsid w:val="004C5037"/>
    <w:rsid w:val="004C5BF1"/>
    <w:rsid w:val="004C5BFE"/>
    <w:rsid w:val="004C603D"/>
    <w:rsid w:val="004C65A0"/>
    <w:rsid w:val="004C6C61"/>
    <w:rsid w:val="004C7456"/>
    <w:rsid w:val="004C7854"/>
    <w:rsid w:val="004D095C"/>
    <w:rsid w:val="004D125F"/>
    <w:rsid w:val="004D253F"/>
    <w:rsid w:val="004D3607"/>
    <w:rsid w:val="004E187E"/>
    <w:rsid w:val="004E20CC"/>
    <w:rsid w:val="004E49AC"/>
    <w:rsid w:val="004F093A"/>
    <w:rsid w:val="004F0DB6"/>
    <w:rsid w:val="004F3814"/>
    <w:rsid w:val="004F65A6"/>
    <w:rsid w:val="004F6ABC"/>
    <w:rsid w:val="005004A8"/>
    <w:rsid w:val="0050053C"/>
    <w:rsid w:val="00500C3E"/>
    <w:rsid w:val="00501103"/>
    <w:rsid w:val="00501B79"/>
    <w:rsid w:val="0050215E"/>
    <w:rsid w:val="005029E6"/>
    <w:rsid w:val="00503A19"/>
    <w:rsid w:val="005047FB"/>
    <w:rsid w:val="0050541B"/>
    <w:rsid w:val="00505555"/>
    <w:rsid w:val="00505ABE"/>
    <w:rsid w:val="005060BF"/>
    <w:rsid w:val="00506BEB"/>
    <w:rsid w:val="00510787"/>
    <w:rsid w:val="005124B9"/>
    <w:rsid w:val="00512737"/>
    <w:rsid w:val="00513551"/>
    <w:rsid w:val="005136C2"/>
    <w:rsid w:val="005139A4"/>
    <w:rsid w:val="00514441"/>
    <w:rsid w:val="00514994"/>
    <w:rsid w:val="00516027"/>
    <w:rsid w:val="0052274E"/>
    <w:rsid w:val="00522B52"/>
    <w:rsid w:val="0052599D"/>
    <w:rsid w:val="00526F6D"/>
    <w:rsid w:val="00527452"/>
    <w:rsid w:val="0052786E"/>
    <w:rsid w:val="0053243F"/>
    <w:rsid w:val="0053251A"/>
    <w:rsid w:val="00532B47"/>
    <w:rsid w:val="00532DA3"/>
    <w:rsid w:val="005338FF"/>
    <w:rsid w:val="00533D82"/>
    <w:rsid w:val="005346C4"/>
    <w:rsid w:val="00534E61"/>
    <w:rsid w:val="00534EB6"/>
    <w:rsid w:val="005351D0"/>
    <w:rsid w:val="00535AA6"/>
    <w:rsid w:val="00535D23"/>
    <w:rsid w:val="005369D1"/>
    <w:rsid w:val="00537221"/>
    <w:rsid w:val="005372EE"/>
    <w:rsid w:val="0053768F"/>
    <w:rsid w:val="005411FA"/>
    <w:rsid w:val="00541269"/>
    <w:rsid w:val="00541509"/>
    <w:rsid w:val="005424A5"/>
    <w:rsid w:val="00542C0E"/>
    <w:rsid w:val="00545F1B"/>
    <w:rsid w:val="00546DDC"/>
    <w:rsid w:val="005470FE"/>
    <w:rsid w:val="0054745F"/>
    <w:rsid w:val="0054777E"/>
    <w:rsid w:val="00551531"/>
    <w:rsid w:val="00552817"/>
    <w:rsid w:val="00552AF6"/>
    <w:rsid w:val="00553041"/>
    <w:rsid w:val="00554941"/>
    <w:rsid w:val="00555DE7"/>
    <w:rsid w:val="005577CA"/>
    <w:rsid w:val="00557C8A"/>
    <w:rsid w:val="00560746"/>
    <w:rsid w:val="00560F4D"/>
    <w:rsid w:val="00561390"/>
    <w:rsid w:val="005619A6"/>
    <w:rsid w:val="00565FAD"/>
    <w:rsid w:val="0056616B"/>
    <w:rsid w:val="005674B2"/>
    <w:rsid w:val="00567788"/>
    <w:rsid w:val="00571579"/>
    <w:rsid w:val="00571D4C"/>
    <w:rsid w:val="00572526"/>
    <w:rsid w:val="005745CE"/>
    <w:rsid w:val="00574605"/>
    <w:rsid w:val="00574C47"/>
    <w:rsid w:val="00575E0E"/>
    <w:rsid w:val="00577594"/>
    <w:rsid w:val="00577611"/>
    <w:rsid w:val="00580FAA"/>
    <w:rsid w:val="0058228D"/>
    <w:rsid w:val="00584740"/>
    <w:rsid w:val="00584FC7"/>
    <w:rsid w:val="005915D1"/>
    <w:rsid w:val="0059192C"/>
    <w:rsid w:val="0059202A"/>
    <w:rsid w:val="00593B29"/>
    <w:rsid w:val="00594ACE"/>
    <w:rsid w:val="005951E5"/>
    <w:rsid w:val="005A2465"/>
    <w:rsid w:val="005A49F3"/>
    <w:rsid w:val="005A4F61"/>
    <w:rsid w:val="005A4F91"/>
    <w:rsid w:val="005A533A"/>
    <w:rsid w:val="005A675F"/>
    <w:rsid w:val="005A67F1"/>
    <w:rsid w:val="005A781D"/>
    <w:rsid w:val="005A7982"/>
    <w:rsid w:val="005B0290"/>
    <w:rsid w:val="005B2ABB"/>
    <w:rsid w:val="005B39DE"/>
    <w:rsid w:val="005B4053"/>
    <w:rsid w:val="005B58C7"/>
    <w:rsid w:val="005B626D"/>
    <w:rsid w:val="005B70B1"/>
    <w:rsid w:val="005B7268"/>
    <w:rsid w:val="005B7407"/>
    <w:rsid w:val="005C03E2"/>
    <w:rsid w:val="005C0AC6"/>
    <w:rsid w:val="005C2417"/>
    <w:rsid w:val="005C369C"/>
    <w:rsid w:val="005C50D6"/>
    <w:rsid w:val="005C5148"/>
    <w:rsid w:val="005C5356"/>
    <w:rsid w:val="005D0187"/>
    <w:rsid w:val="005D26ED"/>
    <w:rsid w:val="005D68BD"/>
    <w:rsid w:val="005D6ACE"/>
    <w:rsid w:val="005D7D9C"/>
    <w:rsid w:val="005E0FC3"/>
    <w:rsid w:val="005E4419"/>
    <w:rsid w:val="005E470A"/>
    <w:rsid w:val="005E503D"/>
    <w:rsid w:val="005E5252"/>
    <w:rsid w:val="005E6087"/>
    <w:rsid w:val="005E723C"/>
    <w:rsid w:val="005F0B05"/>
    <w:rsid w:val="005F1861"/>
    <w:rsid w:val="005F4F9B"/>
    <w:rsid w:val="005F699E"/>
    <w:rsid w:val="005F6E1B"/>
    <w:rsid w:val="005F6FB0"/>
    <w:rsid w:val="005F7234"/>
    <w:rsid w:val="00601105"/>
    <w:rsid w:val="0060154D"/>
    <w:rsid w:val="00601ECA"/>
    <w:rsid w:val="00602494"/>
    <w:rsid w:val="0060360D"/>
    <w:rsid w:val="006045ED"/>
    <w:rsid w:val="00604A0F"/>
    <w:rsid w:val="00610AAD"/>
    <w:rsid w:val="00610CD0"/>
    <w:rsid w:val="0061185E"/>
    <w:rsid w:val="0061192B"/>
    <w:rsid w:val="00611DD2"/>
    <w:rsid w:val="00612867"/>
    <w:rsid w:val="00613FE3"/>
    <w:rsid w:val="006206AC"/>
    <w:rsid w:val="00620CF4"/>
    <w:rsid w:val="00621A47"/>
    <w:rsid w:val="00621C6B"/>
    <w:rsid w:val="00624DDB"/>
    <w:rsid w:val="00626702"/>
    <w:rsid w:val="0062670A"/>
    <w:rsid w:val="006270D1"/>
    <w:rsid w:val="00627C89"/>
    <w:rsid w:val="00627DA1"/>
    <w:rsid w:val="00627DA3"/>
    <w:rsid w:val="006305BC"/>
    <w:rsid w:val="006308CF"/>
    <w:rsid w:val="006338A0"/>
    <w:rsid w:val="00633B3D"/>
    <w:rsid w:val="00633BAA"/>
    <w:rsid w:val="00633C5B"/>
    <w:rsid w:val="00633EC4"/>
    <w:rsid w:val="00635CA9"/>
    <w:rsid w:val="00636F6B"/>
    <w:rsid w:val="00637939"/>
    <w:rsid w:val="006442C7"/>
    <w:rsid w:val="0064468A"/>
    <w:rsid w:val="006448F5"/>
    <w:rsid w:val="00645048"/>
    <w:rsid w:val="0064542A"/>
    <w:rsid w:val="00646D8D"/>
    <w:rsid w:val="00651BEC"/>
    <w:rsid w:val="00654616"/>
    <w:rsid w:val="00654E8B"/>
    <w:rsid w:val="0065581F"/>
    <w:rsid w:val="006560F3"/>
    <w:rsid w:val="00657528"/>
    <w:rsid w:val="00661451"/>
    <w:rsid w:val="00663A2F"/>
    <w:rsid w:val="006716E8"/>
    <w:rsid w:val="00672735"/>
    <w:rsid w:val="00673CD7"/>
    <w:rsid w:val="0067518B"/>
    <w:rsid w:val="006754B0"/>
    <w:rsid w:val="006803B3"/>
    <w:rsid w:val="00680C4A"/>
    <w:rsid w:val="00680D0E"/>
    <w:rsid w:val="00680F0A"/>
    <w:rsid w:val="0068113E"/>
    <w:rsid w:val="0068320F"/>
    <w:rsid w:val="006846E6"/>
    <w:rsid w:val="0068570C"/>
    <w:rsid w:val="006862BB"/>
    <w:rsid w:val="006877EF"/>
    <w:rsid w:val="00687D64"/>
    <w:rsid w:val="0069017E"/>
    <w:rsid w:val="00690AEB"/>
    <w:rsid w:val="006922C6"/>
    <w:rsid w:val="00692A4C"/>
    <w:rsid w:val="006951EB"/>
    <w:rsid w:val="00695DA3"/>
    <w:rsid w:val="00696258"/>
    <w:rsid w:val="0069713D"/>
    <w:rsid w:val="00697FB0"/>
    <w:rsid w:val="006A0849"/>
    <w:rsid w:val="006A0A73"/>
    <w:rsid w:val="006A230E"/>
    <w:rsid w:val="006A2D03"/>
    <w:rsid w:val="006A3CB2"/>
    <w:rsid w:val="006A41CA"/>
    <w:rsid w:val="006A46DB"/>
    <w:rsid w:val="006A5CAF"/>
    <w:rsid w:val="006A7949"/>
    <w:rsid w:val="006B1018"/>
    <w:rsid w:val="006B2525"/>
    <w:rsid w:val="006B479E"/>
    <w:rsid w:val="006B6182"/>
    <w:rsid w:val="006B6E05"/>
    <w:rsid w:val="006B76E5"/>
    <w:rsid w:val="006C0E67"/>
    <w:rsid w:val="006C1B52"/>
    <w:rsid w:val="006C21A6"/>
    <w:rsid w:val="006C2FF7"/>
    <w:rsid w:val="006C4C54"/>
    <w:rsid w:val="006C64F7"/>
    <w:rsid w:val="006C70E7"/>
    <w:rsid w:val="006C7EB4"/>
    <w:rsid w:val="006D04DA"/>
    <w:rsid w:val="006D0BAC"/>
    <w:rsid w:val="006D121A"/>
    <w:rsid w:val="006D30E9"/>
    <w:rsid w:val="006D32FD"/>
    <w:rsid w:val="006D3552"/>
    <w:rsid w:val="006D7776"/>
    <w:rsid w:val="006E16FA"/>
    <w:rsid w:val="006E1A17"/>
    <w:rsid w:val="006E62BA"/>
    <w:rsid w:val="006E71B7"/>
    <w:rsid w:val="006E74DF"/>
    <w:rsid w:val="006F0178"/>
    <w:rsid w:val="006F02C9"/>
    <w:rsid w:val="006F0358"/>
    <w:rsid w:val="006F059A"/>
    <w:rsid w:val="006F07B7"/>
    <w:rsid w:val="006F2269"/>
    <w:rsid w:val="006F26AC"/>
    <w:rsid w:val="006F47A3"/>
    <w:rsid w:val="006F66C1"/>
    <w:rsid w:val="0070097C"/>
    <w:rsid w:val="00701405"/>
    <w:rsid w:val="0070235D"/>
    <w:rsid w:val="007039A8"/>
    <w:rsid w:val="00704183"/>
    <w:rsid w:val="00704E7C"/>
    <w:rsid w:val="00705668"/>
    <w:rsid w:val="0070658D"/>
    <w:rsid w:val="00707D16"/>
    <w:rsid w:val="007103CD"/>
    <w:rsid w:val="007124BB"/>
    <w:rsid w:val="0071256F"/>
    <w:rsid w:val="00712A50"/>
    <w:rsid w:val="0071464F"/>
    <w:rsid w:val="00714FE1"/>
    <w:rsid w:val="00715C94"/>
    <w:rsid w:val="00715FF1"/>
    <w:rsid w:val="00716752"/>
    <w:rsid w:val="00716E0E"/>
    <w:rsid w:val="0071784E"/>
    <w:rsid w:val="0072134B"/>
    <w:rsid w:val="007214B5"/>
    <w:rsid w:val="007243C0"/>
    <w:rsid w:val="00730B18"/>
    <w:rsid w:val="00730D9B"/>
    <w:rsid w:val="00731E5B"/>
    <w:rsid w:val="0073270B"/>
    <w:rsid w:val="00734D2F"/>
    <w:rsid w:val="007378D1"/>
    <w:rsid w:val="0074292D"/>
    <w:rsid w:val="0074322B"/>
    <w:rsid w:val="007444FD"/>
    <w:rsid w:val="007451A7"/>
    <w:rsid w:val="00745492"/>
    <w:rsid w:val="00745C6C"/>
    <w:rsid w:val="00745CF6"/>
    <w:rsid w:val="00745ECE"/>
    <w:rsid w:val="00747319"/>
    <w:rsid w:val="007473F1"/>
    <w:rsid w:val="007505D0"/>
    <w:rsid w:val="0075320C"/>
    <w:rsid w:val="00754139"/>
    <w:rsid w:val="007577B8"/>
    <w:rsid w:val="00760B74"/>
    <w:rsid w:val="00761A31"/>
    <w:rsid w:val="00761CD5"/>
    <w:rsid w:val="00762574"/>
    <w:rsid w:val="00762966"/>
    <w:rsid w:val="00762CFD"/>
    <w:rsid w:val="00766110"/>
    <w:rsid w:val="00766F7D"/>
    <w:rsid w:val="0076721A"/>
    <w:rsid w:val="00770EC3"/>
    <w:rsid w:val="00771094"/>
    <w:rsid w:val="00771162"/>
    <w:rsid w:val="007718A6"/>
    <w:rsid w:val="00771D14"/>
    <w:rsid w:val="00772DC0"/>
    <w:rsid w:val="00772FCB"/>
    <w:rsid w:val="00775EED"/>
    <w:rsid w:val="00777D0C"/>
    <w:rsid w:val="007804B1"/>
    <w:rsid w:val="00781ABA"/>
    <w:rsid w:val="007834FF"/>
    <w:rsid w:val="00783520"/>
    <w:rsid w:val="007835E1"/>
    <w:rsid w:val="0078442F"/>
    <w:rsid w:val="00784A21"/>
    <w:rsid w:val="00785457"/>
    <w:rsid w:val="007857B6"/>
    <w:rsid w:val="007868C4"/>
    <w:rsid w:val="00786C39"/>
    <w:rsid w:val="007906C7"/>
    <w:rsid w:val="00790DCD"/>
    <w:rsid w:val="0079164E"/>
    <w:rsid w:val="0079183D"/>
    <w:rsid w:val="00792BE8"/>
    <w:rsid w:val="00792C90"/>
    <w:rsid w:val="007930EC"/>
    <w:rsid w:val="0079393D"/>
    <w:rsid w:val="00793980"/>
    <w:rsid w:val="00794531"/>
    <w:rsid w:val="00795454"/>
    <w:rsid w:val="00795963"/>
    <w:rsid w:val="007970D0"/>
    <w:rsid w:val="007A17D3"/>
    <w:rsid w:val="007A20B1"/>
    <w:rsid w:val="007A2C7D"/>
    <w:rsid w:val="007A618D"/>
    <w:rsid w:val="007B269B"/>
    <w:rsid w:val="007B2BC6"/>
    <w:rsid w:val="007B3B60"/>
    <w:rsid w:val="007B5242"/>
    <w:rsid w:val="007B5532"/>
    <w:rsid w:val="007B5FE8"/>
    <w:rsid w:val="007B746F"/>
    <w:rsid w:val="007B7984"/>
    <w:rsid w:val="007C0E1E"/>
    <w:rsid w:val="007C1F69"/>
    <w:rsid w:val="007C2DF0"/>
    <w:rsid w:val="007C3692"/>
    <w:rsid w:val="007C3B9F"/>
    <w:rsid w:val="007C5D0C"/>
    <w:rsid w:val="007C7090"/>
    <w:rsid w:val="007D06E5"/>
    <w:rsid w:val="007D57FD"/>
    <w:rsid w:val="007D656A"/>
    <w:rsid w:val="007D78D3"/>
    <w:rsid w:val="007E01AB"/>
    <w:rsid w:val="007E0E26"/>
    <w:rsid w:val="007E1307"/>
    <w:rsid w:val="007E1D87"/>
    <w:rsid w:val="007E2C98"/>
    <w:rsid w:val="007E2F38"/>
    <w:rsid w:val="007E3F1A"/>
    <w:rsid w:val="007E6921"/>
    <w:rsid w:val="007E7E01"/>
    <w:rsid w:val="007F2505"/>
    <w:rsid w:val="007F2A1F"/>
    <w:rsid w:val="007F2D98"/>
    <w:rsid w:val="007F375F"/>
    <w:rsid w:val="007F4120"/>
    <w:rsid w:val="007F4F91"/>
    <w:rsid w:val="00801EE8"/>
    <w:rsid w:val="00803FBB"/>
    <w:rsid w:val="00810E35"/>
    <w:rsid w:val="00811825"/>
    <w:rsid w:val="008126DF"/>
    <w:rsid w:val="008152D4"/>
    <w:rsid w:val="008156F7"/>
    <w:rsid w:val="0081573A"/>
    <w:rsid w:val="00817354"/>
    <w:rsid w:val="00817BB6"/>
    <w:rsid w:val="00820E95"/>
    <w:rsid w:val="0082334D"/>
    <w:rsid w:val="00824E97"/>
    <w:rsid w:val="00825E96"/>
    <w:rsid w:val="00831302"/>
    <w:rsid w:val="00832189"/>
    <w:rsid w:val="008331CF"/>
    <w:rsid w:val="00833394"/>
    <w:rsid w:val="008333E0"/>
    <w:rsid w:val="008347E1"/>
    <w:rsid w:val="00835421"/>
    <w:rsid w:val="00836EC9"/>
    <w:rsid w:val="008400B6"/>
    <w:rsid w:val="008403B9"/>
    <w:rsid w:val="008430F1"/>
    <w:rsid w:val="00843A38"/>
    <w:rsid w:val="00843C94"/>
    <w:rsid w:val="00843D25"/>
    <w:rsid w:val="00845065"/>
    <w:rsid w:val="00846146"/>
    <w:rsid w:val="008466D0"/>
    <w:rsid w:val="008468B6"/>
    <w:rsid w:val="008474B0"/>
    <w:rsid w:val="008478CD"/>
    <w:rsid w:val="00851999"/>
    <w:rsid w:val="0085252E"/>
    <w:rsid w:val="00852572"/>
    <w:rsid w:val="00854C78"/>
    <w:rsid w:val="00854DA0"/>
    <w:rsid w:val="008560CD"/>
    <w:rsid w:val="008563AD"/>
    <w:rsid w:val="008571CD"/>
    <w:rsid w:val="00861D12"/>
    <w:rsid w:val="00862701"/>
    <w:rsid w:val="00862F01"/>
    <w:rsid w:val="00864456"/>
    <w:rsid w:val="00864AF6"/>
    <w:rsid w:val="00866364"/>
    <w:rsid w:val="00867922"/>
    <w:rsid w:val="008701AA"/>
    <w:rsid w:val="008702BE"/>
    <w:rsid w:val="00870D2B"/>
    <w:rsid w:val="00873C9C"/>
    <w:rsid w:val="0087670F"/>
    <w:rsid w:val="0087713D"/>
    <w:rsid w:val="00877A97"/>
    <w:rsid w:val="00877C38"/>
    <w:rsid w:val="0088185F"/>
    <w:rsid w:val="00882E0A"/>
    <w:rsid w:val="00886B23"/>
    <w:rsid w:val="00890DEB"/>
    <w:rsid w:val="00890F02"/>
    <w:rsid w:val="00891240"/>
    <w:rsid w:val="00891552"/>
    <w:rsid w:val="008917C1"/>
    <w:rsid w:val="0089188A"/>
    <w:rsid w:val="0089201B"/>
    <w:rsid w:val="008936F0"/>
    <w:rsid w:val="00896F29"/>
    <w:rsid w:val="008974FC"/>
    <w:rsid w:val="008A0A09"/>
    <w:rsid w:val="008A0E2F"/>
    <w:rsid w:val="008A2FEE"/>
    <w:rsid w:val="008A3993"/>
    <w:rsid w:val="008A464D"/>
    <w:rsid w:val="008A5BF6"/>
    <w:rsid w:val="008A67CD"/>
    <w:rsid w:val="008A7A62"/>
    <w:rsid w:val="008B0C53"/>
    <w:rsid w:val="008B183E"/>
    <w:rsid w:val="008B1C76"/>
    <w:rsid w:val="008B2D52"/>
    <w:rsid w:val="008B5B14"/>
    <w:rsid w:val="008B5C38"/>
    <w:rsid w:val="008B5C8F"/>
    <w:rsid w:val="008B6AA2"/>
    <w:rsid w:val="008B7665"/>
    <w:rsid w:val="008C0243"/>
    <w:rsid w:val="008C20CA"/>
    <w:rsid w:val="008C27EF"/>
    <w:rsid w:val="008C2CC5"/>
    <w:rsid w:val="008C2DF1"/>
    <w:rsid w:val="008C37BB"/>
    <w:rsid w:val="008C4EDC"/>
    <w:rsid w:val="008C6189"/>
    <w:rsid w:val="008D0B5B"/>
    <w:rsid w:val="008D2A3F"/>
    <w:rsid w:val="008D3177"/>
    <w:rsid w:val="008D374B"/>
    <w:rsid w:val="008D74F6"/>
    <w:rsid w:val="008D7FB1"/>
    <w:rsid w:val="008E038E"/>
    <w:rsid w:val="008E0C6A"/>
    <w:rsid w:val="008E0FE0"/>
    <w:rsid w:val="008E146F"/>
    <w:rsid w:val="008E265A"/>
    <w:rsid w:val="008E589A"/>
    <w:rsid w:val="008E7400"/>
    <w:rsid w:val="008E7634"/>
    <w:rsid w:val="008F0C6F"/>
    <w:rsid w:val="008F1142"/>
    <w:rsid w:val="008F1E9A"/>
    <w:rsid w:val="008F32D5"/>
    <w:rsid w:val="008F534E"/>
    <w:rsid w:val="008F53FA"/>
    <w:rsid w:val="008F6588"/>
    <w:rsid w:val="008F65F6"/>
    <w:rsid w:val="008F672F"/>
    <w:rsid w:val="00901B8A"/>
    <w:rsid w:val="0090430B"/>
    <w:rsid w:val="0090572C"/>
    <w:rsid w:val="00906B22"/>
    <w:rsid w:val="00906C81"/>
    <w:rsid w:val="0090787C"/>
    <w:rsid w:val="00911606"/>
    <w:rsid w:val="00911784"/>
    <w:rsid w:val="00912DE8"/>
    <w:rsid w:val="00920199"/>
    <w:rsid w:val="00920A20"/>
    <w:rsid w:val="00921D7A"/>
    <w:rsid w:val="00923F27"/>
    <w:rsid w:val="00923F83"/>
    <w:rsid w:val="00925351"/>
    <w:rsid w:val="009270E3"/>
    <w:rsid w:val="00927A9E"/>
    <w:rsid w:val="00931AC5"/>
    <w:rsid w:val="00931E1C"/>
    <w:rsid w:val="00932591"/>
    <w:rsid w:val="00933781"/>
    <w:rsid w:val="00934174"/>
    <w:rsid w:val="009346F3"/>
    <w:rsid w:val="00934EBE"/>
    <w:rsid w:val="00937965"/>
    <w:rsid w:val="00946515"/>
    <w:rsid w:val="009465F2"/>
    <w:rsid w:val="009467DF"/>
    <w:rsid w:val="00946B36"/>
    <w:rsid w:val="009473ED"/>
    <w:rsid w:val="00953420"/>
    <w:rsid w:val="00953443"/>
    <w:rsid w:val="00954CD8"/>
    <w:rsid w:val="009569CA"/>
    <w:rsid w:val="0095791D"/>
    <w:rsid w:val="00957CE8"/>
    <w:rsid w:val="0096090F"/>
    <w:rsid w:val="00960D03"/>
    <w:rsid w:val="00960DE5"/>
    <w:rsid w:val="00961ACD"/>
    <w:rsid w:val="00962096"/>
    <w:rsid w:val="009622DA"/>
    <w:rsid w:val="00962534"/>
    <w:rsid w:val="009625E6"/>
    <w:rsid w:val="00965BBB"/>
    <w:rsid w:val="00970784"/>
    <w:rsid w:val="00970790"/>
    <w:rsid w:val="009722E6"/>
    <w:rsid w:val="00972E6B"/>
    <w:rsid w:val="00973129"/>
    <w:rsid w:val="00973436"/>
    <w:rsid w:val="00973CCC"/>
    <w:rsid w:val="00974CEA"/>
    <w:rsid w:val="00977AA8"/>
    <w:rsid w:val="00977EF6"/>
    <w:rsid w:val="00980150"/>
    <w:rsid w:val="0098253D"/>
    <w:rsid w:val="009829EB"/>
    <w:rsid w:val="0098483B"/>
    <w:rsid w:val="009852A0"/>
    <w:rsid w:val="0098680A"/>
    <w:rsid w:val="009868BA"/>
    <w:rsid w:val="00986F5E"/>
    <w:rsid w:val="009879FA"/>
    <w:rsid w:val="00991642"/>
    <w:rsid w:val="009927F8"/>
    <w:rsid w:val="0099375D"/>
    <w:rsid w:val="009939A6"/>
    <w:rsid w:val="009947EC"/>
    <w:rsid w:val="009951DC"/>
    <w:rsid w:val="0099542F"/>
    <w:rsid w:val="009967E2"/>
    <w:rsid w:val="0099690E"/>
    <w:rsid w:val="00996BE7"/>
    <w:rsid w:val="00997CD2"/>
    <w:rsid w:val="009A1429"/>
    <w:rsid w:val="009A311E"/>
    <w:rsid w:val="009A568B"/>
    <w:rsid w:val="009A66DC"/>
    <w:rsid w:val="009A6B38"/>
    <w:rsid w:val="009A719B"/>
    <w:rsid w:val="009A7939"/>
    <w:rsid w:val="009B0757"/>
    <w:rsid w:val="009B2987"/>
    <w:rsid w:val="009B4AB6"/>
    <w:rsid w:val="009B54D2"/>
    <w:rsid w:val="009B5666"/>
    <w:rsid w:val="009B71A6"/>
    <w:rsid w:val="009B7D2E"/>
    <w:rsid w:val="009C29A9"/>
    <w:rsid w:val="009C2DBE"/>
    <w:rsid w:val="009C3947"/>
    <w:rsid w:val="009C4366"/>
    <w:rsid w:val="009C7E60"/>
    <w:rsid w:val="009D08B2"/>
    <w:rsid w:val="009D1897"/>
    <w:rsid w:val="009D2861"/>
    <w:rsid w:val="009D35F5"/>
    <w:rsid w:val="009D36BD"/>
    <w:rsid w:val="009D41C9"/>
    <w:rsid w:val="009D4A80"/>
    <w:rsid w:val="009D4E45"/>
    <w:rsid w:val="009D55BB"/>
    <w:rsid w:val="009D58AB"/>
    <w:rsid w:val="009D6957"/>
    <w:rsid w:val="009D7A03"/>
    <w:rsid w:val="009E227B"/>
    <w:rsid w:val="009E2C8D"/>
    <w:rsid w:val="009E31D9"/>
    <w:rsid w:val="009E34F8"/>
    <w:rsid w:val="009E377F"/>
    <w:rsid w:val="009E45D1"/>
    <w:rsid w:val="009E4E9C"/>
    <w:rsid w:val="009E6369"/>
    <w:rsid w:val="009E66D2"/>
    <w:rsid w:val="009E6E3F"/>
    <w:rsid w:val="009E70FF"/>
    <w:rsid w:val="009F0AA4"/>
    <w:rsid w:val="009F1F5D"/>
    <w:rsid w:val="009F4266"/>
    <w:rsid w:val="009F6DF1"/>
    <w:rsid w:val="009F7686"/>
    <w:rsid w:val="00A00136"/>
    <w:rsid w:val="00A01243"/>
    <w:rsid w:val="00A01970"/>
    <w:rsid w:val="00A02990"/>
    <w:rsid w:val="00A04E24"/>
    <w:rsid w:val="00A05600"/>
    <w:rsid w:val="00A05960"/>
    <w:rsid w:val="00A07FC2"/>
    <w:rsid w:val="00A10533"/>
    <w:rsid w:val="00A11873"/>
    <w:rsid w:val="00A12C1C"/>
    <w:rsid w:val="00A12F0C"/>
    <w:rsid w:val="00A13F35"/>
    <w:rsid w:val="00A15BB2"/>
    <w:rsid w:val="00A17195"/>
    <w:rsid w:val="00A208AE"/>
    <w:rsid w:val="00A2146D"/>
    <w:rsid w:val="00A23D87"/>
    <w:rsid w:val="00A2552A"/>
    <w:rsid w:val="00A3074B"/>
    <w:rsid w:val="00A315CB"/>
    <w:rsid w:val="00A33159"/>
    <w:rsid w:val="00A336DA"/>
    <w:rsid w:val="00A33FC8"/>
    <w:rsid w:val="00A34A51"/>
    <w:rsid w:val="00A36851"/>
    <w:rsid w:val="00A377A0"/>
    <w:rsid w:val="00A4117D"/>
    <w:rsid w:val="00A4421C"/>
    <w:rsid w:val="00A4516C"/>
    <w:rsid w:val="00A477EC"/>
    <w:rsid w:val="00A47958"/>
    <w:rsid w:val="00A50048"/>
    <w:rsid w:val="00A5010C"/>
    <w:rsid w:val="00A50345"/>
    <w:rsid w:val="00A50913"/>
    <w:rsid w:val="00A53AC1"/>
    <w:rsid w:val="00A605F0"/>
    <w:rsid w:val="00A6170F"/>
    <w:rsid w:val="00A624F8"/>
    <w:rsid w:val="00A627B2"/>
    <w:rsid w:val="00A62CBE"/>
    <w:rsid w:val="00A635F2"/>
    <w:rsid w:val="00A63D28"/>
    <w:rsid w:val="00A716B5"/>
    <w:rsid w:val="00A71C51"/>
    <w:rsid w:val="00A71F23"/>
    <w:rsid w:val="00A72D1B"/>
    <w:rsid w:val="00A732C8"/>
    <w:rsid w:val="00A8069D"/>
    <w:rsid w:val="00A8086C"/>
    <w:rsid w:val="00A80E64"/>
    <w:rsid w:val="00A81D60"/>
    <w:rsid w:val="00A8395D"/>
    <w:rsid w:val="00A84328"/>
    <w:rsid w:val="00A8434D"/>
    <w:rsid w:val="00A84670"/>
    <w:rsid w:val="00A854DD"/>
    <w:rsid w:val="00A8577B"/>
    <w:rsid w:val="00A85F4D"/>
    <w:rsid w:val="00A85FCC"/>
    <w:rsid w:val="00A946C3"/>
    <w:rsid w:val="00A949D6"/>
    <w:rsid w:val="00A94EC6"/>
    <w:rsid w:val="00A968DD"/>
    <w:rsid w:val="00A97D51"/>
    <w:rsid w:val="00AA026C"/>
    <w:rsid w:val="00AA0F0E"/>
    <w:rsid w:val="00AA1695"/>
    <w:rsid w:val="00AA1D9D"/>
    <w:rsid w:val="00AA2019"/>
    <w:rsid w:val="00AA2E06"/>
    <w:rsid w:val="00AA329F"/>
    <w:rsid w:val="00AA3FAE"/>
    <w:rsid w:val="00AA4779"/>
    <w:rsid w:val="00AA5774"/>
    <w:rsid w:val="00AA62A5"/>
    <w:rsid w:val="00AB017E"/>
    <w:rsid w:val="00AB076E"/>
    <w:rsid w:val="00AB3051"/>
    <w:rsid w:val="00AB374E"/>
    <w:rsid w:val="00AB4374"/>
    <w:rsid w:val="00AB5A19"/>
    <w:rsid w:val="00AB61DF"/>
    <w:rsid w:val="00AB6D67"/>
    <w:rsid w:val="00AB7308"/>
    <w:rsid w:val="00AB7ECB"/>
    <w:rsid w:val="00AB7F14"/>
    <w:rsid w:val="00AC0D2E"/>
    <w:rsid w:val="00AC0E2D"/>
    <w:rsid w:val="00AC0E88"/>
    <w:rsid w:val="00AC12BB"/>
    <w:rsid w:val="00AC1C5D"/>
    <w:rsid w:val="00AC27C1"/>
    <w:rsid w:val="00AC2B38"/>
    <w:rsid w:val="00AC493F"/>
    <w:rsid w:val="00AC72FC"/>
    <w:rsid w:val="00AD0E98"/>
    <w:rsid w:val="00AD1353"/>
    <w:rsid w:val="00AD1A53"/>
    <w:rsid w:val="00AD2A8A"/>
    <w:rsid w:val="00AD2CC5"/>
    <w:rsid w:val="00AD33BC"/>
    <w:rsid w:val="00AD50F8"/>
    <w:rsid w:val="00AD5444"/>
    <w:rsid w:val="00AD55B9"/>
    <w:rsid w:val="00AD7B9E"/>
    <w:rsid w:val="00AE308B"/>
    <w:rsid w:val="00AE375F"/>
    <w:rsid w:val="00AE4A3E"/>
    <w:rsid w:val="00AE4E1D"/>
    <w:rsid w:val="00AE639C"/>
    <w:rsid w:val="00AF07E4"/>
    <w:rsid w:val="00AF0A04"/>
    <w:rsid w:val="00AF1619"/>
    <w:rsid w:val="00AF45EE"/>
    <w:rsid w:val="00AF5D11"/>
    <w:rsid w:val="00AF6016"/>
    <w:rsid w:val="00AF73C6"/>
    <w:rsid w:val="00B007D4"/>
    <w:rsid w:val="00B00F1F"/>
    <w:rsid w:val="00B0421B"/>
    <w:rsid w:val="00B0424D"/>
    <w:rsid w:val="00B054EA"/>
    <w:rsid w:val="00B110CC"/>
    <w:rsid w:val="00B11B39"/>
    <w:rsid w:val="00B15994"/>
    <w:rsid w:val="00B16E29"/>
    <w:rsid w:val="00B1735A"/>
    <w:rsid w:val="00B17AD2"/>
    <w:rsid w:val="00B214D5"/>
    <w:rsid w:val="00B2274C"/>
    <w:rsid w:val="00B249FC"/>
    <w:rsid w:val="00B251E2"/>
    <w:rsid w:val="00B2769B"/>
    <w:rsid w:val="00B30F36"/>
    <w:rsid w:val="00B32E02"/>
    <w:rsid w:val="00B349E1"/>
    <w:rsid w:val="00B3542F"/>
    <w:rsid w:val="00B35522"/>
    <w:rsid w:val="00B363A2"/>
    <w:rsid w:val="00B368ED"/>
    <w:rsid w:val="00B37471"/>
    <w:rsid w:val="00B405B8"/>
    <w:rsid w:val="00B42B5E"/>
    <w:rsid w:val="00B51E50"/>
    <w:rsid w:val="00B5209E"/>
    <w:rsid w:val="00B5269D"/>
    <w:rsid w:val="00B53BD8"/>
    <w:rsid w:val="00B53DA9"/>
    <w:rsid w:val="00B57F6A"/>
    <w:rsid w:val="00B614C3"/>
    <w:rsid w:val="00B62361"/>
    <w:rsid w:val="00B63448"/>
    <w:rsid w:val="00B65DCD"/>
    <w:rsid w:val="00B67CE9"/>
    <w:rsid w:val="00B7063F"/>
    <w:rsid w:val="00B734ED"/>
    <w:rsid w:val="00B766BA"/>
    <w:rsid w:val="00B77270"/>
    <w:rsid w:val="00B77E1E"/>
    <w:rsid w:val="00B815E2"/>
    <w:rsid w:val="00B84629"/>
    <w:rsid w:val="00B87BCA"/>
    <w:rsid w:val="00B87EC6"/>
    <w:rsid w:val="00B908B4"/>
    <w:rsid w:val="00B91EC5"/>
    <w:rsid w:val="00B92692"/>
    <w:rsid w:val="00B93377"/>
    <w:rsid w:val="00BA03E2"/>
    <w:rsid w:val="00BA0A4D"/>
    <w:rsid w:val="00BA3196"/>
    <w:rsid w:val="00BA328D"/>
    <w:rsid w:val="00BA52C3"/>
    <w:rsid w:val="00BA676F"/>
    <w:rsid w:val="00BA7213"/>
    <w:rsid w:val="00BA74A2"/>
    <w:rsid w:val="00BB0BC3"/>
    <w:rsid w:val="00BB1DF2"/>
    <w:rsid w:val="00BB2221"/>
    <w:rsid w:val="00BB3D76"/>
    <w:rsid w:val="00BB510F"/>
    <w:rsid w:val="00BB62C7"/>
    <w:rsid w:val="00BB718D"/>
    <w:rsid w:val="00BC0D8F"/>
    <w:rsid w:val="00BC11C2"/>
    <w:rsid w:val="00BC32A1"/>
    <w:rsid w:val="00BC3A5A"/>
    <w:rsid w:val="00BC6D80"/>
    <w:rsid w:val="00BC762A"/>
    <w:rsid w:val="00BD0D01"/>
    <w:rsid w:val="00BD1040"/>
    <w:rsid w:val="00BD10F3"/>
    <w:rsid w:val="00BD1A87"/>
    <w:rsid w:val="00BD1F22"/>
    <w:rsid w:val="00BD28BD"/>
    <w:rsid w:val="00BD3DC6"/>
    <w:rsid w:val="00BD5B05"/>
    <w:rsid w:val="00BD6269"/>
    <w:rsid w:val="00BD6D92"/>
    <w:rsid w:val="00BE006D"/>
    <w:rsid w:val="00BE02F0"/>
    <w:rsid w:val="00BE0F2B"/>
    <w:rsid w:val="00BE308F"/>
    <w:rsid w:val="00BE4757"/>
    <w:rsid w:val="00BE4DC5"/>
    <w:rsid w:val="00BF17D1"/>
    <w:rsid w:val="00BF2B63"/>
    <w:rsid w:val="00BF2FEE"/>
    <w:rsid w:val="00BF3536"/>
    <w:rsid w:val="00BF40A4"/>
    <w:rsid w:val="00BF4F2B"/>
    <w:rsid w:val="00BF5AFD"/>
    <w:rsid w:val="00BF6625"/>
    <w:rsid w:val="00BF67E1"/>
    <w:rsid w:val="00BF6C0A"/>
    <w:rsid w:val="00BF6D79"/>
    <w:rsid w:val="00C0044E"/>
    <w:rsid w:val="00C00FBB"/>
    <w:rsid w:val="00C028BF"/>
    <w:rsid w:val="00C03870"/>
    <w:rsid w:val="00C03FFC"/>
    <w:rsid w:val="00C0400C"/>
    <w:rsid w:val="00C041B8"/>
    <w:rsid w:val="00C06A11"/>
    <w:rsid w:val="00C1176C"/>
    <w:rsid w:val="00C141D7"/>
    <w:rsid w:val="00C14DA9"/>
    <w:rsid w:val="00C163F6"/>
    <w:rsid w:val="00C169FF"/>
    <w:rsid w:val="00C17109"/>
    <w:rsid w:val="00C20CA8"/>
    <w:rsid w:val="00C24E44"/>
    <w:rsid w:val="00C2564E"/>
    <w:rsid w:val="00C25914"/>
    <w:rsid w:val="00C2729A"/>
    <w:rsid w:val="00C274E1"/>
    <w:rsid w:val="00C276C1"/>
    <w:rsid w:val="00C27812"/>
    <w:rsid w:val="00C3041D"/>
    <w:rsid w:val="00C32212"/>
    <w:rsid w:val="00C346CA"/>
    <w:rsid w:val="00C357D9"/>
    <w:rsid w:val="00C41F6E"/>
    <w:rsid w:val="00C43A0D"/>
    <w:rsid w:val="00C44551"/>
    <w:rsid w:val="00C44E61"/>
    <w:rsid w:val="00C461A6"/>
    <w:rsid w:val="00C461FC"/>
    <w:rsid w:val="00C50378"/>
    <w:rsid w:val="00C5124B"/>
    <w:rsid w:val="00C515A8"/>
    <w:rsid w:val="00C519A4"/>
    <w:rsid w:val="00C519E2"/>
    <w:rsid w:val="00C536B1"/>
    <w:rsid w:val="00C56207"/>
    <w:rsid w:val="00C57A78"/>
    <w:rsid w:val="00C57C80"/>
    <w:rsid w:val="00C60F26"/>
    <w:rsid w:val="00C63194"/>
    <w:rsid w:val="00C64658"/>
    <w:rsid w:val="00C650E6"/>
    <w:rsid w:val="00C67677"/>
    <w:rsid w:val="00C7180D"/>
    <w:rsid w:val="00C726B8"/>
    <w:rsid w:val="00C72A7C"/>
    <w:rsid w:val="00C7332A"/>
    <w:rsid w:val="00C74B42"/>
    <w:rsid w:val="00C76304"/>
    <w:rsid w:val="00C771B9"/>
    <w:rsid w:val="00C77FD3"/>
    <w:rsid w:val="00C8172A"/>
    <w:rsid w:val="00C82354"/>
    <w:rsid w:val="00C82AB4"/>
    <w:rsid w:val="00C83B23"/>
    <w:rsid w:val="00C849B9"/>
    <w:rsid w:val="00C90767"/>
    <w:rsid w:val="00C90A1B"/>
    <w:rsid w:val="00C91071"/>
    <w:rsid w:val="00C91862"/>
    <w:rsid w:val="00C91BFB"/>
    <w:rsid w:val="00C92A13"/>
    <w:rsid w:val="00C92D43"/>
    <w:rsid w:val="00C9305D"/>
    <w:rsid w:val="00C94CC0"/>
    <w:rsid w:val="00C9556D"/>
    <w:rsid w:val="00C96FF1"/>
    <w:rsid w:val="00C9751A"/>
    <w:rsid w:val="00C97B21"/>
    <w:rsid w:val="00CA09D4"/>
    <w:rsid w:val="00CA136D"/>
    <w:rsid w:val="00CA22A3"/>
    <w:rsid w:val="00CA3086"/>
    <w:rsid w:val="00CA4EA8"/>
    <w:rsid w:val="00CA6742"/>
    <w:rsid w:val="00CB093E"/>
    <w:rsid w:val="00CB0BB2"/>
    <w:rsid w:val="00CB446E"/>
    <w:rsid w:val="00CB4DB3"/>
    <w:rsid w:val="00CB4F77"/>
    <w:rsid w:val="00CB5F2E"/>
    <w:rsid w:val="00CB5FC1"/>
    <w:rsid w:val="00CB7A04"/>
    <w:rsid w:val="00CC0847"/>
    <w:rsid w:val="00CC1BA0"/>
    <w:rsid w:val="00CC3578"/>
    <w:rsid w:val="00CC36B3"/>
    <w:rsid w:val="00CC4A20"/>
    <w:rsid w:val="00CC523D"/>
    <w:rsid w:val="00CC63A9"/>
    <w:rsid w:val="00CC71EA"/>
    <w:rsid w:val="00CD04D5"/>
    <w:rsid w:val="00CD1D36"/>
    <w:rsid w:val="00CD27C1"/>
    <w:rsid w:val="00CD4DA7"/>
    <w:rsid w:val="00CD79ED"/>
    <w:rsid w:val="00CD7BEE"/>
    <w:rsid w:val="00CE067A"/>
    <w:rsid w:val="00CE15CA"/>
    <w:rsid w:val="00CE18FF"/>
    <w:rsid w:val="00CE1D8E"/>
    <w:rsid w:val="00CE3364"/>
    <w:rsid w:val="00CE477E"/>
    <w:rsid w:val="00CE4A70"/>
    <w:rsid w:val="00CE4BA9"/>
    <w:rsid w:val="00CE4DD0"/>
    <w:rsid w:val="00CE5471"/>
    <w:rsid w:val="00CE721A"/>
    <w:rsid w:val="00CE724E"/>
    <w:rsid w:val="00CE756E"/>
    <w:rsid w:val="00CF1BA1"/>
    <w:rsid w:val="00CF5523"/>
    <w:rsid w:val="00CF56F0"/>
    <w:rsid w:val="00CF5783"/>
    <w:rsid w:val="00CF6057"/>
    <w:rsid w:val="00CF60CC"/>
    <w:rsid w:val="00CF70E1"/>
    <w:rsid w:val="00D02232"/>
    <w:rsid w:val="00D025CF"/>
    <w:rsid w:val="00D02CC4"/>
    <w:rsid w:val="00D03949"/>
    <w:rsid w:val="00D03F03"/>
    <w:rsid w:val="00D0481B"/>
    <w:rsid w:val="00D05010"/>
    <w:rsid w:val="00D05012"/>
    <w:rsid w:val="00D05824"/>
    <w:rsid w:val="00D0587E"/>
    <w:rsid w:val="00D05B52"/>
    <w:rsid w:val="00D05EBB"/>
    <w:rsid w:val="00D06841"/>
    <w:rsid w:val="00D107B9"/>
    <w:rsid w:val="00D116BE"/>
    <w:rsid w:val="00D1171B"/>
    <w:rsid w:val="00D1192C"/>
    <w:rsid w:val="00D14B42"/>
    <w:rsid w:val="00D15E03"/>
    <w:rsid w:val="00D16CB3"/>
    <w:rsid w:val="00D17F6C"/>
    <w:rsid w:val="00D2056C"/>
    <w:rsid w:val="00D213AE"/>
    <w:rsid w:val="00D2143B"/>
    <w:rsid w:val="00D215A8"/>
    <w:rsid w:val="00D237C2"/>
    <w:rsid w:val="00D24D6A"/>
    <w:rsid w:val="00D253D3"/>
    <w:rsid w:val="00D259C0"/>
    <w:rsid w:val="00D2612D"/>
    <w:rsid w:val="00D3003E"/>
    <w:rsid w:val="00D30D62"/>
    <w:rsid w:val="00D313AC"/>
    <w:rsid w:val="00D31923"/>
    <w:rsid w:val="00D32378"/>
    <w:rsid w:val="00D32A39"/>
    <w:rsid w:val="00D359C4"/>
    <w:rsid w:val="00D3622A"/>
    <w:rsid w:val="00D3675A"/>
    <w:rsid w:val="00D36C40"/>
    <w:rsid w:val="00D40CA7"/>
    <w:rsid w:val="00D40D57"/>
    <w:rsid w:val="00D414C5"/>
    <w:rsid w:val="00D414E5"/>
    <w:rsid w:val="00D41F0F"/>
    <w:rsid w:val="00D42664"/>
    <w:rsid w:val="00D42C3A"/>
    <w:rsid w:val="00D4633C"/>
    <w:rsid w:val="00D476A5"/>
    <w:rsid w:val="00D479F9"/>
    <w:rsid w:val="00D47B47"/>
    <w:rsid w:val="00D50FB3"/>
    <w:rsid w:val="00D51A85"/>
    <w:rsid w:val="00D528BA"/>
    <w:rsid w:val="00D5348C"/>
    <w:rsid w:val="00D55DD6"/>
    <w:rsid w:val="00D57712"/>
    <w:rsid w:val="00D61532"/>
    <w:rsid w:val="00D62FB4"/>
    <w:rsid w:val="00D65416"/>
    <w:rsid w:val="00D66814"/>
    <w:rsid w:val="00D67BA8"/>
    <w:rsid w:val="00D70C41"/>
    <w:rsid w:val="00D73AC0"/>
    <w:rsid w:val="00D7405C"/>
    <w:rsid w:val="00D74062"/>
    <w:rsid w:val="00D742AD"/>
    <w:rsid w:val="00D74F51"/>
    <w:rsid w:val="00D75CDA"/>
    <w:rsid w:val="00D7621F"/>
    <w:rsid w:val="00D76D89"/>
    <w:rsid w:val="00D77510"/>
    <w:rsid w:val="00D77ED1"/>
    <w:rsid w:val="00D80952"/>
    <w:rsid w:val="00D80EDD"/>
    <w:rsid w:val="00D80F79"/>
    <w:rsid w:val="00D819E9"/>
    <w:rsid w:val="00D820A5"/>
    <w:rsid w:val="00D82B0E"/>
    <w:rsid w:val="00D839F9"/>
    <w:rsid w:val="00D861B2"/>
    <w:rsid w:val="00D86A5E"/>
    <w:rsid w:val="00D876BD"/>
    <w:rsid w:val="00D90D6A"/>
    <w:rsid w:val="00D915FE"/>
    <w:rsid w:val="00D92E5D"/>
    <w:rsid w:val="00D93E53"/>
    <w:rsid w:val="00D94268"/>
    <w:rsid w:val="00D96122"/>
    <w:rsid w:val="00D96354"/>
    <w:rsid w:val="00D97F0D"/>
    <w:rsid w:val="00DA002F"/>
    <w:rsid w:val="00DA03FD"/>
    <w:rsid w:val="00DA1D38"/>
    <w:rsid w:val="00DA2048"/>
    <w:rsid w:val="00DA2902"/>
    <w:rsid w:val="00DA3626"/>
    <w:rsid w:val="00DA6F7A"/>
    <w:rsid w:val="00DA7CC9"/>
    <w:rsid w:val="00DB1F4C"/>
    <w:rsid w:val="00DB2B1E"/>
    <w:rsid w:val="00DB398F"/>
    <w:rsid w:val="00DB426B"/>
    <w:rsid w:val="00DB5A04"/>
    <w:rsid w:val="00DB6298"/>
    <w:rsid w:val="00DB6532"/>
    <w:rsid w:val="00DB7610"/>
    <w:rsid w:val="00DB7ADD"/>
    <w:rsid w:val="00DB7BF8"/>
    <w:rsid w:val="00DC08A6"/>
    <w:rsid w:val="00DC09D7"/>
    <w:rsid w:val="00DC161C"/>
    <w:rsid w:val="00DC194A"/>
    <w:rsid w:val="00DC3195"/>
    <w:rsid w:val="00DC40F4"/>
    <w:rsid w:val="00DC4337"/>
    <w:rsid w:val="00DC6864"/>
    <w:rsid w:val="00DD0FAB"/>
    <w:rsid w:val="00DD1748"/>
    <w:rsid w:val="00DD1D2A"/>
    <w:rsid w:val="00DD22F3"/>
    <w:rsid w:val="00DD50EB"/>
    <w:rsid w:val="00DD5261"/>
    <w:rsid w:val="00DD6782"/>
    <w:rsid w:val="00DD7652"/>
    <w:rsid w:val="00DE0AC8"/>
    <w:rsid w:val="00DE2094"/>
    <w:rsid w:val="00DE29BE"/>
    <w:rsid w:val="00DE2C04"/>
    <w:rsid w:val="00DE4C0D"/>
    <w:rsid w:val="00DE6B09"/>
    <w:rsid w:val="00DE7EB1"/>
    <w:rsid w:val="00DF07F6"/>
    <w:rsid w:val="00DF0EBC"/>
    <w:rsid w:val="00DF1046"/>
    <w:rsid w:val="00DF26C9"/>
    <w:rsid w:val="00DF302E"/>
    <w:rsid w:val="00DF5303"/>
    <w:rsid w:val="00DF5417"/>
    <w:rsid w:val="00DF63E1"/>
    <w:rsid w:val="00E002B8"/>
    <w:rsid w:val="00E0284A"/>
    <w:rsid w:val="00E03B74"/>
    <w:rsid w:val="00E04517"/>
    <w:rsid w:val="00E0460F"/>
    <w:rsid w:val="00E04FE3"/>
    <w:rsid w:val="00E05569"/>
    <w:rsid w:val="00E056E3"/>
    <w:rsid w:val="00E05AC9"/>
    <w:rsid w:val="00E06A09"/>
    <w:rsid w:val="00E07B19"/>
    <w:rsid w:val="00E1062C"/>
    <w:rsid w:val="00E10A74"/>
    <w:rsid w:val="00E10D0D"/>
    <w:rsid w:val="00E10E55"/>
    <w:rsid w:val="00E11C6A"/>
    <w:rsid w:val="00E14399"/>
    <w:rsid w:val="00E16C53"/>
    <w:rsid w:val="00E16E47"/>
    <w:rsid w:val="00E205F9"/>
    <w:rsid w:val="00E21B22"/>
    <w:rsid w:val="00E21E3D"/>
    <w:rsid w:val="00E22D33"/>
    <w:rsid w:val="00E24201"/>
    <w:rsid w:val="00E24649"/>
    <w:rsid w:val="00E249C3"/>
    <w:rsid w:val="00E25E7B"/>
    <w:rsid w:val="00E26829"/>
    <w:rsid w:val="00E2697A"/>
    <w:rsid w:val="00E308B4"/>
    <w:rsid w:val="00E31E7A"/>
    <w:rsid w:val="00E32E36"/>
    <w:rsid w:val="00E33920"/>
    <w:rsid w:val="00E34766"/>
    <w:rsid w:val="00E363AD"/>
    <w:rsid w:val="00E36FDC"/>
    <w:rsid w:val="00E373AF"/>
    <w:rsid w:val="00E41933"/>
    <w:rsid w:val="00E427C3"/>
    <w:rsid w:val="00E462EB"/>
    <w:rsid w:val="00E4658C"/>
    <w:rsid w:val="00E47B8E"/>
    <w:rsid w:val="00E501F6"/>
    <w:rsid w:val="00E56791"/>
    <w:rsid w:val="00E56824"/>
    <w:rsid w:val="00E56A0D"/>
    <w:rsid w:val="00E56D40"/>
    <w:rsid w:val="00E60301"/>
    <w:rsid w:val="00E60DFD"/>
    <w:rsid w:val="00E61A06"/>
    <w:rsid w:val="00E63513"/>
    <w:rsid w:val="00E63B1F"/>
    <w:rsid w:val="00E65180"/>
    <w:rsid w:val="00E66D21"/>
    <w:rsid w:val="00E677C0"/>
    <w:rsid w:val="00E702CD"/>
    <w:rsid w:val="00E70EC4"/>
    <w:rsid w:val="00E746DE"/>
    <w:rsid w:val="00E74721"/>
    <w:rsid w:val="00E75AF1"/>
    <w:rsid w:val="00E760C1"/>
    <w:rsid w:val="00E813B5"/>
    <w:rsid w:val="00E835DC"/>
    <w:rsid w:val="00E84F93"/>
    <w:rsid w:val="00E84FFF"/>
    <w:rsid w:val="00E85BF9"/>
    <w:rsid w:val="00E874E9"/>
    <w:rsid w:val="00E91642"/>
    <w:rsid w:val="00E9182C"/>
    <w:rsid w:val="00E91AEF"/>
    <w:rsid w:val="00E93086"/>
    <w:rsid w:val="00E93FD0"/>
    <w:rsid w:val="00E9588E"/>
    <w:rsid w:val="00E97589"/>
    <w:rsid w:val="00E9777D"/>
    <w:rsid w:val="00E97BA0"/>
    <w:rsid w:val="00EA1FEA"/>
    <w:rsid w:val="00EA20D0"/>
    <w:rsid w:val="00EA3D09"/>
    <w:rsid w:val="00EA6DBE"/>
    <w:rsid w:val="00EA723C"/>
    <w:rsid w:val="00EB09E4"/>
    <w:rsid w:val="00EB1740"/>
    <w:rsid w:val="00EB1D53"/>
    <w:rsid w:val="00EB2E91"/>
    <w:rsid w:val="00EB310A"/>
    <w:rsid w:val="00EB4598"/>
    <w:rsid w:val="00EB5749"/>
    <w:rsid w:val="00EB59B8"/>
    <w:rsid w:val="00EB5A65"/>
    <w:rsid w:val="00EB692F"/>
    <w:rsid w:val="00EB6D85"/>
    <w:rsid w:val="00EB7C5D"/>
    <w:rsid w:val="00EC1588"/>
    <w:rsid w:val="00EC16F6"/>
    <w:rsid w:val="00EC2457"/>
    <w:rsid w:val="00EC50A5"/>
    <w:rsid w:val="00ED01FA"/>
    <w:rsid w:val="00ED05A6"/>
    <w:rsid w:val="00ED0E0F"/>
    <w:rsid w:val="00ED1285"/>
    <w:rsid w:val="00ED2650"/>
    <w:rsid w:val="00ED4164"/>
    <w:rsid w:val="00ED4F43"/>
    <w:rsid w:val="00ED652A"/>
    <w:rsid w:val="00EE08A0"/>
    <w:rsid w:val="00EE1EA8"/>
    <w:rsid w:val="00EE3408"/>
    <w:rsid w:val="00EE4023"/>
    <w:rsid w:val="00EE430D"/>
    <w:rsid w:val="00EE4D12"/>
    <w:rsid w:val="00EE501E"/>
    <w:rsid w:val="00EE5349"/>
    <w:rsid w:val="00EE587F"/>
    <w:rsid w:val="00EE5B10"/>
    <w:rsid w:val="00EE5DBC"/>
    <w:rsid w:val="00EF026F"/>
    <w:rsid w:val="00EF054B"/>
    <w:rsid w:val="00EF1687"/>
    <w:rsid w:val="00EF1CE1"/>
    <w:rsid w:val="00EF1F7B"/>
    <w:rsid w:val="00EF5217"/>
    <w:rsid w:val="00EF5859"/>
    <w:rsid w:val="00EF7390"/>
    <w:rsid w:val="00EF79D3"/>
    <w:rsid w:val="00F038F4"/>
    <w:rsid w:val="00F03CBD"/>
    <w:rsid w:val="00F058F4"/>
    <w:rsid w:val="00F05CE6"/>
    <w:rsid w:val="00F066E6"/>
    <w:rsid w:val="00F10651"/>
    <w:rsid w:val="00F12DAB"/>
    <w:rsid w:val="00F12E98"/>
    <w:rsid w:val="00F1550F"/>
    <w:rsid w:val="00F16308"/>
    <w:rsid w:val="00F1736A"/>
    <w:rsid w:val="00F1739B"/>
    <w:rsid w:val="00F17E0D"/>
    <w:rsid w:val="00F2257F"/>
    <w:rsid w:val="00F22991"/>
    <w:rsid w:val="00F24B0B"/>
    <w:rsid w:val="00F24D5C"/>
    <w:rsid w:val="00F30E4E"/>
    <w:rsid w:val="00F31112"/>
    <w:rsid w:val="00F31D3D"/>
    <w:rsid w:val="00F32C62"/>
    <w:rsid w:val="00F370A2"/>
    <w:rsid w:val="00F37542"/>
    <w:rsid w:val="00F406FB"/>
    <w:rsid w:val="00F40E67"/>
    <w:rsid w:val="00F41E7A"/>
    <w:rsid w:val="00F449F1"/>
    <w:rsid w:val="00F53173"/>
    <w:rsid w:val="00F54087"/>
    <w:rsid w:val="00F5534D"/>
    <w:rsid w:val="00F557F3"/>
    <w:rsid w:val="00F564A4"/>
    <w:rsid w:val="00F60A31"/>
    <w:rsid w:val="00F60E5E"/>
    <w:rsid w:val="00F62084"/>
    <w:rsid w:val="00F641EE"/>
    <w:rsid w:val="00F646C4"/>
    <w:rsid w:val="00F65217"/>
    <w:rsid w:val="00F670F4"/>
    <w:rsid w:val="00F67F57"/>
    <w:rsid w:val="00F70B19"/>
    <w:rsid w:val="00F70EC5"/>
    <w:rsid w:val="00F72126"/>
    <w:rsid w:val="00F73267"/>
    <w:rsid w:val="00F736CA"/>
    <w:rsid w:val="00F740F7"/>
    <w:rsid w:val="00F75F6E"/>
    <w:rsid w:val="00F770D4"/>
    <w:rsid w:val="00F77FC4"/>
    <w:rsid w:val="00F8079C"/>
    <w:rsid w:val="00F82319"/>
    <w:rsid w:val="00F8239C"/>
    <w:rsid w:val="00F84086"/>
    <w:rsid w:val="00F84C7B"/>
    <w:rsid w:val="00F84D8F"/>
    <w:rsid w:val="00F84F31"/>
    <w:rsid w:val="00F85109"/>
    <w:rsid w:val="00F856B2"/>
    <w:rsid w:val="00F85A81"/>
    <w:rsid w:val="00F85E8B"/>
    <w:rsid w:val="00F86BAE"/>
    <w:rsid w:val="00F8710B"/>
    <w:rsid w:val="00F871C6"/>
    <w:rsid w:val="00F87235"/>
    <w:rsid w:val="00F9098B"/>
    <w:rsid w:val="00F90BA2"/>
    <w:rsid w:val="00F91CF1"/>
    <w:rsid w:val="00F92C76"/>
    <w:rsid w:val="00F93AEF"/>
    <w:rsid w:val="00F9417D"/>
    <w:rsid w:val="00F941B0"/>
    <w:rsid w:val="00F94BD2"/>
    <w:rsid w:val="00F94EB5"/>
    <w:rsid w:val="00FA24F6"/>
    <w:rsid w:val="00FA3E7A"/>
    <w:rsid w:val="00FA4797"/>
    <w:rsid w:val="00FA5066"/>
    <w:rsid w:val="00FA6689"/>
    <w:rsid w:val="00FA7B57"/>
    <w:rsid w:val="00FB0B53"/>
    <w:rsid w:val="00FB0D87"/>
    <w:rsid w:val="00FB0F88"/>
    <w:rsid w:val="00FB26C8"/>
    <w:rsid w:val="00FB5545"/>
    <w:rsid w:val="00FB5C69"/>
    <w:rsid w:val="00FB6367"/>
    <w:rsid w:val="00FB697B"/>
    <w:rsid w:val="00FC140B"/>
    <w:rsid w:val="00FC254F"/>
    <w:rsid w:val="00FC54B3"/>
    <w:rsid w:val="00FC5B1C"/>
    <w:rsid w:val="00FC6DA7"/>
    <w:rsid w:val="00FD0205"/>
    <w:rsid w:val="00FD1E40"/>
    <w:rsid w:val="00FD1F71"/>
    <w:rsid w:val="00FD3F60"/>
    <w:rsid w:val="00FD4FD1"/>
    <w:rsid w:val="00FD53AF"/>
    <w:rsid w:val="00FD566A"/>
    <w:rsid w:val="00FD5F94"/>
    <w:rsid w:val="00FD65A3"/>
    <w:rsid w:val="00FD67DF"/>
    <w:rsid w:val="00FE083F"/>
    <w:rsid w:val="00FE1D85"/>
    <w:rsid w:val="00FE257C"/>
    <w:rsid w:val="00FE26C3"/>
    <w:rsid w:val="00FE2B2F"/>
    <w:rsid w:val="00FE335B"/>
    <w:rsid w:val="00FE514F"/>
    <w:rsid w:val="00FE5BCE"/>
    <w:rsid w:val="00FF0C4A"/>
    <w:rsid w:val="00FF1619"/>
    <w:rsid w:val="00FF4D1F"/>
    <w:rsid w:val="00FF575A"/>
    <w:rsid w:val="00FF5F56"/>
    <w:rsid w:val="00FF689E"/>
    <w:rsid w:val="00FF74A4"/>
    <w:rsid w:val="00FF75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682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376E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376E6"/>
    <w:rPr>
      <w:b/>
      <w:bCs/>
    </w:rPr>
  </w:style>
  <w:style w:type="character" w:styleId="Collegamentoipertestuale">
    <w:name w:val="Hyperlink"/>
    <w:basedOn w:val="Carpredefinitoparagrafo"/>
    <w:uiPriority w:val="99"/>
    <w:semiHidden/>
    <w:unhideWhenUsed/>
    <w:rsid w:val="002376E6"/>
    <w:rPr>
      <w:color w:val="0000FF"/>
      <w:u w:val="single"/>
    </w:rPr>
  </w:style>
</w:styles>
</file>

<file path=word/webSettings.xml><?xml version="1.0" encoding="utf-8"?>
<w:webSettings xmlns:r="http://schemas.openxmlformats.org/officeDocument/2006/relationships" xmlns:w="http://schemas.openxmlformats.org/wordprocessingml/2006/main">
  <w:divs>
    <w:div w:id="205661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era.it/it/docs/14/666-14.htm" TargetMode="External"/><Relationship Id="rId13" Type="http://schemas.openxmlformats.org/officeDocument/2006/relationships/hyperlink" Target="https://www.arera.it/it/docs/18/285-18.htm" TargetMode="External"/><Relationship Id="rId18" Type="http://schemas.openxmlformats.org/officeDocument/2006/relationships/hyperlink" Target="https://www.arera.it/it/docs/18/285-18.htm" TargetMode="External"/><Relationship Id="rId3" Type="http://schemas.openxmlformats.org/officeDocument/2006/relationships/settings" Target="settings.xml"/><Relationship Id="rId21" Type="http://schemas.openxmlformats.org/officeDocument/2006/relationships/hyperlink" Target="mailto:sistemaenergivori@pec.csea.it" TargetMode="External"/><Relationship Id="rId7" Type="http://schemas.openxmlformats.org/officeDocument/2006/relationships/hyperlink" Target="https://www.arera.it/it/docs/13/467-13.htm" TargetMode="External"/><Relationship Id="rId12" Type="http://schemas.openxmlformats.org/officeDocument/2006/relationships/hyperlink" Target="https://www.arera.it/it/docs/14/666-14.htm" TargetMode="External"/><Relationship Id="rId17" Type="http://schemas.openxmlformats.org/officeDocument/2006/relationships/hyperlink" Target="https://www.arera.it/it/docs/14/666-14.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arera.it/it/docs/17/921-17.htm" TargetMode="External"/><Relationship Id="rId20" Type="http://schemas.openxmlformats.org/officeDocument/2006/relationships/hyperlink" Target="mailto:energivori@pec.csea.it" TargetMode="External"/><Relationship Id="rId1" Type="http://schemas.openxmlformats.org/officeDocument/2006/relationships/numbering" Target="numbering.xml"/><Relationship Id="rId6" Type="http://schemas.openxmlformats.org/officeDocument/2006/relationships/hyperlink" Target="https://www.arera.it/it/docs/13/437-13.htm" TargetMode="External"/><Relationship Id="rId11" Type="http://schemas.openxmlformats.org/officeDocument/2006/relationships/hyperlink" Target="https://www.arera.it/it/docs/17/921-17.htm" TargetMode="External"/><Relationship Id="rId24" Type="http://schemas.openxmlformats.org/officeDocument/2006/relationships/fontTable" Target="fontTable.xml"/><Relationship Id="rId5" Type="http://schemas.openxmlformats.org/officeDocument/2006/relationships/hyperlink" Target="https://www.csea.it/" TargetMode="External"/><Relationship Id="rId15" Type="http://schemas.openxmlformats.org/officeDocument/2006/relationships/hyperlink" Target="https://www.csea.it/archivi/circolari-settore-elettrico/circolare-20-2018-elt" TargetMode="External"/><Relationship Id="rId23" Type="http://schemas.openxmlformats.org/officeDocument/2006/relationships/hyperlink" Target="mailto:amministrazione@pec.csea.it" TargetMode="External"/><Relationship Id="rId10" Type="http://schemas.openxmlformats.org/officeDocument/2006/relationships/hyperlink" Target="https://www.arera.it/it/docs/14/666-14.htm" TargetMode="External"/><Relationship Id="rId19" Type="http://schemas.openxmlformats.org/officeDocument/2006/relationships/hyperlink" Target="https://www.arera.it/it/docs/18/285-18.htm" TargetMode="External"/><Relationship Id="rId4" Type="http://schemas.openxmlformats.org/officeDocument/2006/relationships/webSettings" Target="webSettings.xml"/><Relationship Id="rId9" Type="http://schemas.openxmlformats.org/officeDocument/2006/relationships/hyperlink" Target="https://www.arera.it/it/docs/18/285-18.htm" TargetMode="External"/><Relationship Id="rId14" Type="http://schemas.openxmlformats.org/officeDocument/2006/relationships/hyperlink" Target="https://www.arera.it/it/docs/17/921-17.htm" TargetMode="External"/><Relationship Id="rId22" Type="http://schemas.openxmlformats.org/officeDocument/2006/relationships/hyperlink" Target="mailto:sistemi@pec.cse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1902</Words>
  <Characters>10845</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ebruni</dc:creator>
  <cp:lastModifiedBy>ebruni</cp:lastModifiedBy>
  <cp:revision>1</cp:revision>
  <dcterms:created xsi:type="dcterms:W3CDTF">2018-10-01T14:21:00Z</dcterms:created>
  <dcterms:modified xsi:type="dcterms:W3CDTF">2018-10-01T14:33:00Z</dcterms:modified>
</cp:coreProperties>
</file>