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123950" cy="85259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59DD" w:rsidRP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359DD">
        <w:rPr>
          <w:rFonts w:ascii="Verdana" w:hAnsi="Verdana"/>
          <w:sz w:val="20"/>
          <w:szCs w:val="20"/>
        </w:rPr>
        <w:t>Grazie all’accordo Confindustria – Peugeot gli associati Confindustria possono usufruire di speciali condizioni per soddisfare tutte le esigenze di mobilità.</w:t>
      </w:r>
    </w:p>
    <w:p w:rsidR="00E359DD" w:rsidRP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359DD">
        <w:rPr>
          <w:rFonts w:ascii="Verdana" w:hAnsi="Verdana"/>
          <w:sz w:val="20"/>
          <w:szCs w:val="20"/>
        </w:rPr>
        <w:t>La nuova opportunità consente alle imprese associate di acquistare, a condizioni di particolare favore, autovetture e veicoli commerciali del marchio PEUGEOT.</w:t>
      </w:r>
    </w:p>
    <w:p w:rsidR="00E359DD" w:rsidRP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359DD">
        <w:rPr>
          <w:rFonts w:ascii="Verdana" w:hAnsi="Verdana"/>
          <w:sz w:val="20"/>
          <w:szCs w:val="20"/>
        </w:rPr>
        <w:t xml:space="preserve">La Convenzione offre una </w:t>
      </w:r>
      <w:proofErr w:type="spellStart"/>
      <w:r w:rsidRPr="00E359DD">
        <w:rPr>
          <w:rFonts w:ascii="Verdana" w:hAnsi="Verdana"/>
          <w:sz w:val="20"/>
          <w:szCs w:val="20"/>
        </w:rPr>
        <w:t>scontistica</w:t>
      </w:r>
      <w:proofErr w:type="spellEnd"/>
      <w:r w:rsidRPr="00E359DD">
        <w:rPr>
          <w:rFonts w:ascii="Verdana" w:hAnsi="Verdana"/>
          <w:sz w:val="20"/>
          <w:szCs w:val="20"/>
        </w:rPr>
        <w:t xml:space="preserve"> variabile applicata sui prezzi di listino al pubblico con riduzioni di prezzo che variano da modello a modello, sia vetture sia veicoli commerciali.</w:t>
      </w:r>
    </w:p>
    <w:p w:rsidR="00E359DD" w:rsidRP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359DD">
        <w:rPr>
          <w:rFonts w:ascii="Verdana" w:hAnsi="Verdana"/>
          <w:sz w:val="20"/>
          <w:szCs w:val="20"/>
        </w:rPr>
        <w:t>Peugeot è presente in quasi 160 paesi con più di 10.000 punti di contatto, Peugeot associa in tutto il mondo Esigenza, Fascino ed Emozione. L’alto livello qualitativo dei prodotti e servizi rivolto ai professionisti, la raffinatezza del design, la cura per i dettagli e l’esperienza di guida, contribuiscono all’emozione offerta da ogni mezzo.</w:t>
      </w:r>
    </w:p>
    <w:p w:rsid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F33D8" w:rsidRPr="00E359DD" w:rsidRDefault="00E359DD" w:rsidP="00E359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359DD">
        <w:rPr>
          <w:rFonts w:ascii="Verdana" w:hAnsi="Verdana"/>
          <w:sz w:val="20"/>
          <w:szCs w:val="20"/>
        </w:rPr>
        <w:t>Per ottenere ulteriori informazioni rivolgersi alle proprie Associazioni di appartenenza o al concessionario Peugeot più vicino alla Vostra Impresa consultando il sito www.peugeot.it.</w:t>
      </w:r>
    </w:p>
    <w:sectPr w:rsidR="008F33D8" w:rsidRPr="00E359DD" w:rsidSect="008F3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59DD"/>
    <w:rsid w:val="008F33D8"/>
    <w:rsid w:val="00E3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2017-09-04T07:37:00Z</dcterms:created>
  <dcterms:modified xsi:type="dcterms:W3CDTF">2017-09-04T07:38:00Z</dcterms:modified>
</cp:coreProperties>
</file>