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715" w:rsidRPr="000F2352" w:rsidRDefault="00CD3715" w:rsidP="000F2352">
      <w:pPr>
        <w:spacing w:after="0" w:line="240" w:lineRule="auto"/>
        <w:jc w:val="center"/>
        <w:rPr>
          <w:rFonts w:ascii="Futura Bk BT" w:hAnsi="Futura Bk BT"/>
          <w:smallCaps/>
          <w:sz w:val="24"/>
          <w:szCs w:val="24"/>
        </w:rPr>
      </w:pPr>
      <w:r w:rsidRPr="000F2352">
        <w:rPr>
          <w:rFonts w:ascii="Futura Bk BT" w:hAnsi="Futura Bk BT"/>
          <w:smallCaps/>
          <w:sz w:val="24"/>
          <w:szCs w:val="24"/>
        </w:rPr>
        <w:t>Accordo Intesa Sanpaolo – Confindustria 2016-2019</w:t>
      </w:r>
    </w:p>
    <w:p w:rsidR="00CD3715" w:rsidRPr="000F2352" w:rsidRDefault="00CD3715" w:rsidP="000F2352">
      <w:pPr>
        <w:spacing w:after="0" w:line="240" w:lineRule="auto"/>
        <w:jc w:val="center"/>
        <w:rPr>
          <w:rFonts w:ascii="Futura Bk BT" w:hAnsi="Futura Bk BT"/>
          <w:smallCaps/>
          <w:sz w:val="24"/>
          <w:szCs w:val="24"/>
        </w:rPr>
      </w:pPr>
      <w:r w:rsidRPr="000F2352">
        <w:rPr>
          <w:rFonts w:ascii="Futura Bk BT" w:hAnsi="Futura Bk BT"/>
          <w:smallCaps/>
          <w:sz w:val="24"/>
          <w:szCs w:val="24"/>
        </w:rPr>
        <w:t xml:space="preserve">Plafond disponibile 90 </w:t>
      </w:r>
      <w:proofErr w:type="spellStart"/>
      <w:r w:rsidRPr="000F2352">
        <w:rPr>
          <w:rFonts w:ascii="Futura Bk BT" w:hAnsi="Futura Bk BT"/>
          <w:smallCaps/>
          <w:sz w:val="24"/>
          <w:szCs w:val="24"/>
        </w:rPr>
        <w:t>mld</w:t>
      </w:r>
      <w:proofErr w:type="spellEnd"/>
      <w:r w:rsidRPr="000F2352">
        <w:rPr>
          <w:rFonts w:ascii="Futura Bk BT" w:hAnsi="Futura Bk BT"/>
          <w:smallCaps/>
          <w:sz w:val="24"/>
          <w:szCs w:val="24"/>
        </w:rPr>
        <w:t xml:space="preserve"> di euro</w:t>
      </w:r>
    </w:p>
    <w:p w:rsidR="00CD3715" w:rsidRPr="00236AA4" w:rsidRDefault="00CD3715">
      <w:pPr>
        <w:rPr>
          <w:rFonts w:ascii="Futura Bk BT" w:hAnsi="Futura Bk BT"/>
          <w:sz w:val="24"/>
          <w:szCs w:val="24"/>
        </w:rPr>
      </w:pPr>
    </w:p>
    <w:p w:rsidR="00935428" w:rsidRPr="004A3B69" w:rsidRDefault="00935428" w:rsidP="005C34B3">
      <w:pPr>
        <w:jc w:val="both"/>
        <w:rPr>
          <w:rFonts w:ascii="Futura Bk BT" w:hAnsi="Futura Bk BT"/>
          <w:color w:val="C00000"/>
          <w:sz w:val="28"/>
          <w:szCs w:val="28"/>
        </w:rPr>
      </w:pPr>
      <w:r w:rsidRPr="004A3B69">
        <w:rPr>
          <w:rFonts w:ascii="Futura Bk BT" w:hAnsi="Futura Bk BT"/>
          <w:color w:val="C00000"/>
          <w:sz w:val="28"/>
          <w:szCs w:val="28"/>
        </w:rPr>
        <w:t xml:space="preserve">Ai fini di una rapida e immediata verifica dei contenuti dell’intesa, si riportano di seguito le linee di credito </w:t>
      </w:r>
      <w:r w:rsidR="009F7B0B" w:rsidRPr="004A3B69">
        <w:rPr>
          <w:rFonts w:ascii="Futura Bk BT" w:hAnsi="Futura Bk BT"/>
          <w:color w:val="C00000"/>
          <w:sz w:val="28"/>
          <w:szCs w:val="28"/>
        </w:rPr>
        <w:t>ch</w:t>
      </w:r>
      <w:r w:rsidR="00236AA4" w:rsidRPr="004A3B69">
        <w:rPr>
          <w:rFonts w:ascii="Futura Bk BT" w:hAnsi="Futura Bk BT"/>
          <w:color w:val="C00000"/>
          <w:sz w:val="28"/>
          <w:szCs w:val="28"/>
        </w:rPr>
        <w:t>e le aziende possono ric</w:t>
      </w:r>
      <w:r w:rsidR="007F1494" w:rsidRPr="004A3B69">
        <w:rPr>
          <w:rFonts w:ascii="Futura Bk BT" w:hAnsi="Futura Bk BT"/>
          <w:color w:val="C00000"/>
          <w:sz w:val="28"/>
          <w:szCs w:val="28"/>
        </w:rPr>
        <w:t xml:space="preserve">hiedere, e che saranno dettagliate in occasione del seminario di presentazioni dell’accordo. </w:t>
      </w:r>
      <w:r w:rsidR="004A3B69">
        <w:rPr>
          <w:rFonts w:ascii="Futura Bk BT" w:hAnsi="Futura Bk BT"/>
          <w:color w:val="C00000"/>
          <w:sz w:val="28"/>
          <w:szCs w:val="28"/>
        </w:rPr>
        <w:t>Al riguardo, si segnala che alcuni strumenti sono immediatamente fruibili mentre, per altri, sarà necessaria la definizione di successive azioni operative, di cui si darà notizia.</w:t>
      </w:r>
    </w:p>
    <w:p w:rsidR="00935428" w:rsidRPr="004A3B69" w:rsidRDefault="00935428" w:rsidP="005C34B3">
      <w:pPr>
        <w:ind w:left="708"/>
        <w:jc w:val="both"/>
        <w:rPr>
          <w:rFonts w:ascii="Futura Bk BT" w:hAnsi="Futura Bk BT"/>
          <w:smallCaps/>
          <w:color w:val="C00000"/>
          <w:sz w:val="24"/>
          <w:szCs w:val="24"/>
        </w:rPr>
      </w:pPr>
      <w:r w:rsidRPr="004A3B69">
        <w:rPr>
          <w:rFonts w:ascii="Futura Bk BT" w:hAnsi="Futura Bk BT"/>
          <w:smallCaps/>
          <w:color w:val="C00000"/>
          <w:sz w:val="24"/>
          <w:szCs w:val="24"/>
        </w:rPr>
        <w:t>Finanza per la crescita</w:t>
      </w:r>
    </w:p>
    <w:p w:rsidR="00935428" w:rsidRPr="004A3B69" w:rsidRDefault="00935428" w:rsidP="005C34B3">
      <w:pPr>
        <w:ind w:left="708"/>
        <w:jc w:val="both"/>
        <w:rPr>
          <w:rFonts w:ascii="Futura Bk BT" w:hAnsi="Futura Bk BT"/>
          <w:smallCaps/>
          <w:color w:val="C00000"/>
          <w:sz w:val="24"/>
          <w:szCs w:val="24"/>
        </w:rPr>
      </w:pPr>
      <w:r w:rsidRPr="004A3B69">
        <w:rPr>
          <w:rFonts w:ascii="Futura Bk BT" w:hAnsi="Futura Bk BT"/>
          <w:smallCaps/>
          <w:color w:val="C00000"/>
          <w:sz w:val="24"/>
          <w:szCs w:val="24"/>
        </w:rPr>
        <w:t>Capitale umano</w:t>
      </w:r>
    </w:p>
    <w:p w:rsidR="00935428" w:rsidRPr="004A3B69" w:rsidRDefault="00935428" w:rsidP="005C34B3">
      <w:pPr>
        <w:ind w:left="708"/>
        <w:jc w:val="both"/>
        <w:rPr>
          <w:rFonts w:ascii="Futura Bk BT" w:hAnsi="Futura Bk BT"/>
          <w:smallCaps/>
          <w:color w:val="C00000"/>
          <w:sz w:val="24"/>
          <w:szCs w:val="24"/>
        </w:rPr>
      </w:pPr>
      <w:r w:rsidRPr="004A3B69">
        <w:rPr>
          <w:rFonts w:ascii="Futura Bk BT" w:hAnsi="Futura Bk BT"/>
          <w:smallCaps/>
          <w:color w:val="C00000"/>
          <w:sz w:val="24"/>
          <w:szCs w:val="24"/>
        </w:rPr>
        <w:t>Ecosistemi di imprese e integrazione di business</w:t>
      </w:r>
    </w:p>
    <w:p w:rsidR="00935428" w:rsidRPr="004A3B69" w:rsidRDefault="00935428" w:rsidP="005C34B3">
      <w:pPr>
        <w:ind w:left="708"/>
        <w:jc w:val="both"/>
        <w:rPr>
          <w:rFonts w:ascii="Futura Bk BT" w:hAnsi="Futura Bk BT"/>
          <w:smallCaps/>
          <w:color w:val="C00000"/>
          <w:sz w:val="24"/>
          <w:szCs w:val="24"/>
        </w:rPr>
      </w:pPr>
      <w:r w:rsidRPr="004A3B69">
        <w:rPr>
          <w:rFonts w:ascii="Futura Bk BT" w:hAnsi="Futura Bk BT"/>
          <w:smallCaps/>
          <w:color w:val="C00000"/>
          <w:sz w:val="24"/>
          <w:szCs w:val="24"/>
        </w:rPr>
        <w:t>Nuova imprenditorialità, giovani, imprenditoria femminile</w:t>
      </w:r>
    </w:p>
    <w:p w:rsidR="00935428" w:rsidRPr="004A3B69" w:rsidRDefault="00935428" w:rsidP="005C34B3">
      <w:pPr>
        <w:jc w:val="both"/>
        <w:rPr>
          <w:rFonts w:ascii="Futura Bk BT" w:hAnsi="Futura Bk BT"/>
          <w:smallCaps/>
          <w:sz w:val="24"/>
          <w:szCs w:val="24"/>
        </w:rPr>
      </w:pPr>
      <w:r w:rsidRPr="004A3B69">
        <w:rPr>
          <w:rFonts w:ascii="Futura Bk BT" w:hAnsi="Futura Bk BT"/>
          <w:smallCaps/>
          <w:sz w:val="24"/>
          <w:szCs w:val="24"/>
        </w:rPr>
        <w:t>Finanza per la crescita</w:t>
      </w:r>
    </w:p>
    <w:p w:rsidR="00935428" w:rsidRPr="00236AA4" w:rsidRDefault="00935428" w:rsidP="005C34B3">
      <w:pPr>
        <w:pStyle w:val="Paragrafoelenco"/>
        <w:numPr>
          <w:ilvl w:val="0"/>
          <w:numId w:val="1"/>
        </w:numPr>
        <w:jc w:val="both"/>
        <w:rPr>
          <w:rFonts w:ascii="Futura Bk BT" w:hAnsi="Futura Bk BT"/>
          <w:sz w:val="24"/>
          <w:szCs w:val="24"/>
        </w:rPr>
      </w:pPr>
      <w:r w:rsidRPr="00236AA4">
        <w:rPr>
          <w:rFonts w:ascii="Futura Bk BT" w:hAnsi="Futura Bk BT"/>
          <w:b/>
          <w:sz w:val="24"/>
          <w:szCs w:val="24"/>
        </w:rPr>
        <w:t>Fattori qualitativi del credito</w:t>
      </w:r>
      <w:r w:rsidRPr="00236AA4">
        <w:rPr>
          <w:rFonts w:ascii="Futura Bk BT" w:hAnsi="Futura Bk BT"/>
          <w:sz w:val="24"/>
          <w:szCs w:val="24"/>
        </w:rPr>
        <w:t>: uno dei cardini del precedente accordo sottoscritto tra la Banca e Confindustria è stata la individuazione congiunta di una serie di fattori qualitativi inseriti nel nuovo modello di rating che riguardano informazioni economico-finanziarie, settore e posizionamento competitivo, strategie e piani aziendali, struttura proprietaria e management, capacità innovativa e formazione, strategicità della catena fornitore-</w:t>
      </w:r>
      <w:proofErr w:type="spellStart"/>
      <w:r w:rsidRPr="00236AA4">
        <w:rPr>
          <w:rFonts w:ascii="Futura Bk BT" w:hAnsi="Futura Bk BT"/>
          <w:sz w:val="24"/>
          <w:szCs w:val="24"/>
        </w:rPr>
        <w:t>champion</w:t>
      </w:r>
      <w:proofErr w:type="spellEnd"/>
      <w:r w:rsidRPr="00236AA4">
        <w:rPr>
          <w:rFonts w:ascii="Futura Bk BT" w:hAnsi="Futura Bk BT"/>
          <w:sz w:val="24"/>
          <w:szCs w:val="24"/>
        </w:rPr>
        <w:t>. Con il presente Accordo, il processo troverà piena attuazione avviando un nuovo modello di relazione, che potrà essere ulteriormente affinato e potenziato.</w:t>
      </w:r>
    </w:p>
    <w:p w:rsidR="009F7B0B" w:rsidRPr="00236AA4" w:rsidRDefault="009F7B0B" w:rsidP="005C34B3">
      <w:pPr>
        <w:pStyle w:val="Paragrafoelenco"/>
        <w:jc w:val="both"/>
        <w:rPr>
          <w:rFonts w:ascii="Futura Bk BT" w:hAnsi="Futura Bk BT"/>
          <w:sz w:val="24"/>
          <w:szCs w:val="24"/>
        </w:rPr>
      </w:pPr>
    </w:p>
    <w:p w:rsidR="00935428" w:rsidRPr="00236AA4" w:rsidRDefault="00935428" w:rsidP="005C34B3">
      <w:pPr>
        <w:pStyle w:val="Paragrafoelenco"/>
        <w:numPr>
          <w:ilvl w:val="0"/>
          <w:numId w:val="1"/>
        </w:numPr>
        <w:jc w:val="both"/>
        <w:rPr>
          <w:rFonts w:ascii="Futura Bk BT" w:hAnsi="Futura Bk BT"/>
          <w:sz w:val="24"/>
          <w:szCs w:val="24"/>
        </w:rPr>
      </w:pPr>
      <w:r w:rsidRPr="00236AA4">
        <w:rPr>
          <w:rFonts w:ascii="Futura Bk BT" w:hAnsi="Futura Bk BT"/>
          <w:b/>
          <w:sz w:val="24"/>
          <w:szCs w:val="24"/>
        </w:rPr>
        <w:t>Rilancio degli investimenti</w:t>
      </w:r>
      <w:r w:rsidRPr="00236AA4">
        <w:rPr>
          <w:rFonts w:ascii="Futura Bk BT" w:hAnsi="Futura Bk BT"/>
          <w:sz w:val="24"/>
          <w:szCs w:val="24"/>
        </w:rPr>
        <w:t>: questo è un elemento centrale dell’Accordo e la messa a disposizione di adeguate soluzioni a medio-lungo termine sarà uno dei principali temi della collaborazione.</w:t>
      </w:r>
      <w:r w:rsidR="009F7B0B" w:rsidRPr="00236AA4">
        <w:rPr>
          <w:rFonts w:ascii="Futura Bk BT" w:hAnsi="Futura Bk BT"/>
          <w:sz w:val="24"/>
          <w:szCs w:val="24"/>
        </w:rPr>
        <w:t xml:space="preserve"> </w:t>
      </w:r>
      <w:r w:rsidRPr="00236AA4">
        <w:rPr>
          <w:rFonts w:ascii="Futura Bk BT" w:hAnsi="Futura Bk BT"/>
          <w:sz w:val="24"/>
          <w:szCs w:val="24"/>
        </w:rPr>
        <w:t>Oltre al migliore utilizzo degli strumenti di supporto, a cominciare dal rinnovato Fondo di Garanzia, volto proprio a privilegiare gli investimenti, le Parti definiranno soluzioni su misura per le singole aziende, destinate anche a prevedere un “allungamento” della durata dei mutui con corrispondente riduzione dell’entità della rata nonché volte a valorizzare le garanzie immobiliari che assistono i finanziamenti.</w:t>
      </w:r>
    </w:p>
    <w:p w:rsidR="009F7B0B" w:rsidRPr="00236AA4" w:rsidRDefault="009F7B0B" w:rsidP="005C34B3">
      <w:pPr>
        <w:pStyle w:val="Paragrafoelenco"/>
        <w:jc w:val="both"/>
        <w:rPr>
          <w:rFonts w:ascii="Futura Bk BT" w:hAnsi="Futura Bk BT"/>
          <w:sz w:val="24"/>
          <w:szCs w:val="24"/>
        </w:rPr>
      </w:pPr>
    </w:p>
    <w:p w:rsidR="00935428" w:rsidRPr="00236AA4" w:rsidRDefault="00935428" w:rsidP="005C34B3">
      <w:pPr>
        <w:pStyle w:val="Paragrafoelenco"/>
        <w:numPr>
          <w:ilvl w:val="0"/>
          <w:numId w:val="1"/>
        </w:numPr>
        <w:jc w:val="both"/>
        <w:rPr>
          <w:rFonts w:ascii="Futura Bk BT" w:hAnsi="Futura Bk BT"/>
          <w:sz w:val="24"/>
          <w:szCs w:val="24"/>
        </w:rPr>
      </w:pPr>
      <w:proofErr w:type="spellStart"/>
      <w:r w:rsidRPr="00236AA4">
        <w:rPr>
          <w:rFonts w:ascii="Futura Bk BT" w:hAnsi="Futura Bk BT"/>
          <w:b/>
          <w:sz w:val="24"/>
          <w:szCs w:val="24"/>
        </w:rPr>
        <w:t>Equity</w:t>
      </w:r>
      <w:proofErr w:type="spellEnd"/>
      <w:r w:rsidRPr="00236AA4">
        <w:rPr>
          <w:rFonts w:ascii="Futura Bk BT" w:hAnsi="Futura Bk BT"/>
          <w:sz w:val="24"/>
          <w:szCs w:val="24"/>
        </w:rPr>
        <w:t xml:space="preserve">: programmare la crescita </w:t>
      </w:r>
      <w:proofErr w:type="spellStart"/>
      <w:r w:rsidRPr="00236AA4">
        <w:rPr>
          <w:rFonts w:ascii="Futura Bk BT" w:hAnsi="Futura Bk BT"/>
          <w:sz w:val="24"/>
          <w:szCs w:val="24"/>
        </w:rPr>
        <w:t>ribilanciando</w:t>
      </w:r>
      <w:proofErr w:type="spellEnd"/>
      <w:r w:rsidRPr="00236AA4">
        <w:rPr>
          <w:rFonts w:ascii="Futura Bk BT" w:hAnsi="Futura Bk BT"/>
          <w:sz w:val="24"/>
          <w:szCs w:val="24"/>
        </w:rPr>
        <w:t xml:space="preserve"> i livelli di debito a favore del capitale di rischio è fondamentale per il rafforzamento del sistema produttivo.</w:t>
      </w:r>
      <w:r w:rsidR="009F7B0B" w:rsidRPr="00236AA4">
        <w:rPr>
          <w:rFonts w:ascii="Futura Bk BT" w:hAnsi="Futura Bk BT"/>
          <w:sz w:val="24"/>
          <w:szCs w:val="24"/>
        </w:rPr>
        <w:t xml:space="preserve"> </w:t>
      </w:r>
      <w:r w:rsidRPr="00236AA4">
        <w:rPr>
          <w:rFonts w:ascii="Futura Bk BT" w:hAnsi="Futura Bk BT"/>
          <w:sz w:val="24"/>
          <w:szCs w:val="24"/>
        </w:rPr>
        <w:t>A tal proposito le Parti convengono di partecipare allo sviluppo di iniziative che favoriscano la patrimonializzazione delle imprese, stimolando l’</w:t>
      </w:r>
      <w:bookmarkStart w:id="0" w:name="_GoBack"/>
      <w:bookmarkEnd w:id="0"/>
      <w:r w:rsidRPr="00236AA4">
        <w:rPr>
          <w:rFonts w:ascii="Futura Bk BT" w:hAnsi="Futura Bk BT"/>
          <w:sz w:val="24"/>
          <w:szCs w:val="24"/>
        </w:rPr>
        <w:t xml:space="preserve">incontro tra imprese e nuovi soci e </w:t>
      </w:r>
      <w:r w:rsidRPr="00236AA4">
        <w:rPr>
          <w:rFonts w:ascii="Futura Bk BT" w:hAnsi="Futura Bk BT"/>
          <w:sz w:val="24"/>
          <w:szCs w:val="24"/>
        </w:rPr>
        <w:lastRenderedPageBreak/>
        <w:t>sostenendo nuovi processi aggregativi. Tra le attività individuabili, si citano in particolare:</w:t>
      </w:r>
      <w:r w:rsidR="009F7B0B" w:rsidRPr="00236AA4">
        <w:rPr>
          <w:rFonts w:ascii="Futura Bk BT" w:hAnsi="Futura Bk BT"/>
          <w:sz w:val="24"/>
          <w:szCs w:val="24"/>
        </w:rPr>
        <w:t xml:space="preserve"> </w:t>
      </w:r>
      <w:r w:rsidRPr="00236AA4">
        <w:rPr>
          <w:rFonts w:ascii="Futura Bk BT" w:hAnsi="Futura Bk BT"/>
          <w:sz w:val="24"/>
          <w:szCs w:val="24"/>
          <w:u w:val="single"/>
        </w:rPr>
        <w:t>la promozione del Progetto ELITE</w:t>
      </w:r>
      <w:r w:rsidRPr="00236AA4">
        <w:rPr>
          <w:rFonts w:ascii="Futura Bk BT" w:hAnsi="Futura Bk BT"/>
          <w:sz w:val="24"/>
          <w:szCs w:val="24"/>
        </w:rPr>
        <w:t xml:space="preserve"> con cui migliorare la </w:t>
      </w:r>
      <w:proofErr w:type="spellStart"/>
      <w:r w:rsidRPr="00236AA4">
        <w:rPr>
          <w:rFonts w:ascii="Futura Bk BT" w:hAnsi="Futura Bk BT"/>
          <w:sz w:val="24"/>
          <w:szCs w:val="24"/>
        </w:rPr>
        <w:t>managerializzazione</w:t>
      </w:r>
      <w:proofErr w:type="spellEnd"/>
      <w:r w:rsidRPr="00236AA4">
        <w:rPr>
          <w:rFonts w:ascii="Futura Bk BT" w:hAnsi="Futura Bk BT"/>
          <w:sz w:val="24"/>
          <w:szCs w:val="24"/>
        </w:rPr>
        <w:t>, la crescita delle competenze industriali, l’evoluzione finanziaria e organizzativa delle</w:t>
      </w:r>
      <w:r w:rsidR="009F7B0B" w:rsidRPr="00236AA4">
        <w:rPr>
          <w:rFonts w:ascii="Futura Bk BT" w:hAnsi="Futura Bk BT"/>
          <w:sz w:val="24"/>
          <w:szCs w:val="24"/>
        </w:rPr>
        <w:t xml:space="preserve"> imprese; </w:t>
      </w:r>
      <w:r w:rsidR="009F7B0B" w:rsidRPr="00236AA4">
        <w:rPr>
          <w:rFonts w:ascii="Futura Bk BT" w:hAnsi="Futura Bk BT"/>
          <w:sz w:val="24"/>
          <w:szCs w:val="24"/>
          <w:u w:val="single"/>
        </w:rPr>
        <w:t>l</w:t>
      </w:r>
      <w:r w:rsidRPr="00236AA4">
        <w:rPr>
          <w:rFonts w:ascii="Futura Bk BT" w:hAnsi="Futura Bk BT"/>
          <w:sz w:val="24"/>
          <w:szCs w:val="24"/>
          <w:u w:val="single"/>
        </w:rPr>
        <w:t>e iniziative proprietarie di Intesa Sanpaolo</w:t>
      </w:r>
      <w:r w:rsidRPr="00236AA4">
        <w:rPr>
          <w:rFonts w:ascii="Futura Bk BT" w:hAnsi="Futura Bk BT"/>
          <w:sz w:val="24"/>
          <w:szCs w:val="24"/>
        </w:rPr>
        <w:t xml:space="preserve"> e derivanti da accordi con realtà specializzate nel club deal e crowdfunding.</w:t>
      </w:r>
    </w:p>
    <w:p w:rsidR="000F2352" w:rsidRPr="000F2352" w:rsidRDefault="000F2352" w:rsidP="005C34B3">
      <w:pPr>
        <w:pStyle w:val="Paragrafoelenco"/>
        <w:jc w:val="both"/>
        <w:rPr>
          <w:rFonts w:ascii="Futura Bk BT" w:hAnsi="Futura Bk BT"/>
          <w:sz w:val="24"/>
          <w:szCs w:val="24"/>
        </w:rPr>
      </w:pPr>
    </w:p>
    <w:p w:rsidR="00C736FF" w:rsidRPr="004A3B69" w:rsidRDefault="00935428" w:rsidP="005C34B3">
      <w:pPr>
        <w:jc w:val="both"/>
        <w:rPr>
          <w:rFonts w:ascii="Futura Bk BT" w:hAnsi="Futura Bk BT"/>
          <w:smallCaps/>
          <w:sz w:val="24"/>
          <w:szCs w:val="24"/>
        </w:rPr>
      </w:pPr>
      <w:r w:rsidRPr="004A3B69">
        <w:rPr>
          <w:rFonts w:ascii="Futura Bk BT" w:hAnsi="Futura Bk BT"/>
          <w:smallCaps/>
          <w:sz w:val="24"/>
          <w:szCs w:val="24"/>
        </w:rPr>
        <w:t>Capitale umano</w:t>
      </w:r>
    </w:p>
    <w:p w:rsidR="00935428" w:rsidRPr="000F2352" w:rsidRDefault="00935428" w:rsidP="005C34B3">
      <w:pPr>
        <w:pStyle w:val="Paragrafoelenco"/>
        <w:numPr>
          <w:ilvl w:val="0"/>
          <w:numId w:val="1"/>
        </w:numPr>
        <w:jc w:val="both"/>
        <w:rPr>
          <w:rFonts w:ascii="Futura Bk BT" w:hAnsi="Futura Bk BT"/>
          <w:sz w:val="24"/>
          <w:szCs w:val="24"/>
        </w:rPr>
      </w:pPr>
      <w:r w:rsidRPr="00C736FF">
        <w:rPr>
          <w:rFonts w:ascii="Futura Bk BT" w:hAnsi="Futura Bk BT"/>
          <w:b/>
          <w:sz w:val="24"/>
          <w:szCs w:val="24"/>
        </w:rPr>
        <w:t>Formazione</w:t>
      </w:r>
      <w:r w:rsidRPr="000F2352">
        <w:rPr>
          <w:rFonts w:ascii="Futura Bk BT" w:hAnsi="Futura Bk BT"/>
          <w:sz w:val="24"/>
          <w:szCs w:val="24"/>
        </w:rPr>
        <w:t>: la crescita del nostro paese e il suo sviluppo sono fortemente condizionati dalla formazione, intesa come strutturato programma di interventi per l’individuazione delle strategie per l’azienda e per lo sviluppo del business. Intesa Sanpaolo si impegna a sviluppare, in accordo con Confindustria, azioni di formazione, anche con partner esterni.</w:t>
      </w:r>
    </w:p>
    <w:p w:rsidR="00935428" w:rsidRPr="007F1494" w:rsidRDefault="00935428" w:rsidP="005C34B3">
      <w:pPr>
        <w:pStyle w:val="Paragrafoelenco"/>
        <w:numPr>
          <w:ilvl w:val="0"/>
          <w:numId w:val="1"/>
        </w:numPr>
        <w:jc w:val="both"/>
        <w:rPr>
          <w:rFonts w:ascii="Futura Bk BT" w:hAnsi="Futura Bk BT"/>
          <w:sz w:val="24"/>
          <w:szCs w:val="24"/>
        </w:rPr>
      </w:pPr>
      <w:r w:rsidRPr="007F1494">
        <w:rPr>
          <w:rFonts w:ascii="Futura Bk BT" w:hAnsi="Futura Bk BT"/>
          <w:b/>
          <w:sz w:val="24"/>
          <w:szCs w:val="24"/>
        </w:rPr>
        <w:t>Alternanza scuola lavoro</w:t>
      </w:r>
      <w:r w:rsidRPr="007F1494">
        <w:rPr>
          <w:rFonts w:ascii="Futura Bk BT" w:hAnsi="Futura Bk BT"/>
          <w:sz w:val="24"/>
          <w:szCs w:val="24"/>
        </w:rPr>
        <w:t>: le parti concordano sulla necessità di favorire un avvicinamento e un interscambio tra il mondo del lavoro e il mondo della scuola con l’obiettivo di far diventare l’azienda il luogo in cui lo studente consolidi e arricchisca le conoscenze apprese, sviluppando competenze spendibili nel mondo produttivo, in linea con il Piano Naziona</w:t>
      </w:r>
      <w:r w:rsidR="00C736FF" w:rsidRPr="007F1494">
        <w:rPr>
          <w:rFonts w:ascii="Futura Bk BT" w:hAnsi="Futura Bk BT"/>
          <w:sz w:val="24"/>
          <w:szCs w:val="24"/>
        </w:rPr>
        <w:t>le Industria 4.0</w:t>
      </w:r>
      <w:r w:rsidRPr="007F1494">
        <w:rPr>
          <w:rFonts w:ascii="Futura Bk BT" w:hAnsi="Futura Bk BT"/>
          <w:sz w:val="24"/>
          <w:szCs w:val="24"/>
        </w:rPr>
        <w:t>.</w:t>
      </w:r>
      <w:r w:rsidR="00C736FF" w:rsidRPr="007F1494">
        <w:rPr>
          <w:rFonts w:ascii="Futura Bk BT" w:hAnsi="Futura Bk BT"/>
          <w:sz w:val="24"/>
          <w:szCs w:val="24"/>
        </w:rPr>
        <w:t xml:space="preserve"> </w:t>
      </w:r>
      <w:r w:rsidRPr="007F1494">
        <w:rPr>
          <w:rFonts w:ascii="Futura Bk BT" w:hAnsi="Futura Bk BT"/>
          <w:sz w:val="24"/>
          <w:szCs w:val="24"/>
        </w:rPr>
        <w:t>Le parti si impegnano a sviluppare e diffondere iniziative, in anche in collaborazione con organismi che istituzionalmente seguono la materia</w:t>
      </w:r>
      <w:r w:rsidR="007F1494">
        <w:rPr>
          <w:rFonts w:ascii="Futura Bk BT" w:hAnsi="Futura Bk BT"/>
          <w:sz w:val="24"/>
          <w:szCs w:val="24"/>
        </w:rPr>
        <w:t>,</w:t>
      </w:r>
      <w:r w:rsidRPr="007F1494">
        <w:rPr>
          <w:rFonts w:ascii="Futura Bk BT" w:hAnsi="Futura Bk BT"/>
          <w:sz w:val="24"/>
          <w:szCs w:val="24"/>
        </w:rPr>
        <w:t xml:space="preserve"> quali MIUR e </w:t>
      </w:r>
      <w:proofErr w:type="spellStart"/>
      <w:r w:rsidRPr="007F1494">
        <w:rPr>
          <w:rFonts w:ascii="Futura Bk BT" w:hAnsi="Futura Bk BT"/>
          <w:sz w:val="24"/>
          <w:szCs w:val="24"/>
        </w:rPr>
        <w:t>Unioncamere</w:t>
      </w:r>
      <w:proofErr w:type="spellEnd"/>
      <w:r w:rsidRPr="007F1494">
        <w:rPr>
          <w:rFonts w:ascii="Futura Bk BT" w:hAnsi="Futura Bk BT"/>
          <w:sz w:val="24"/>
          <w:szCs w:val="24"/>
        </w:rPr>
        <w:t>.</w:t>
      </w:r>
    </w:p>
    <w:p w:rsidR="007F1494" w:rsidRDefault="00935428" w:rsidP="005C34B3">
      <w:pPr>
        <w:pStyle w:val="Paragrafoelenco"/>
        <w:numPr>
          <w:ilvl w:val="0"/>
          <w:numId w:val="1"/>
        </w:numPr>
        <w:jc w:val="both"/>
        <w:rPr>
          <w:rFonts w:ascii="Futura Bk BT" w:hAnsi="Futura Bk BT"/>
          <w:sz w:val="24"/>
          <w:szCs w:val="24"/>
        </w:rPr>
      </w:pPr>
      <w:r w:rsidRPr="007F1494">
        <w:rPr>
          <w:rFonts w:ascii="Futura Bk BT" w:hAnsi="Futura Bk BT"/>
          <w:b/>
          <w:sz w:val="24"/>
          <w:szCs w:val="24"/>
        </w:rPr>
        <w:t>Welfare aziendale</w:t>
      </w:r>
      <w:r w:rsidRPr="007F1494">
        <w:rPr>
          <w:rFonts w:ascii="Futura Bk BT" w:hAnsi="Futura Bk BT"/>
          <w:sz w:val="24"/>
          <w:szCs w:val="24"/>
        </w:rPr>
        <w:t>: il sempre più consistente ricorso a forme di welfare aziendale e l’emersione di nuovi bisogni legati al cambiamento degli stili di vita sta inducendo le imprese ad individuare iniziative volte a preservare e migliorare benessere e qualità della vita dei propri dipendenti.</w:t>
      </w:r>
      <w:r w:rsidR="007F1494" w:rsidRPr="007F1494">
        <w:rPr>
          <w:rFonts w:ascii="Futura Bk BT" w:hAnsi="Futura Bk BT"/>
          <w:sz w:val="24"/>
          <w:szCs w:val="24"/>
        </w:rPr>
        <w:t xml:space="preserve"> </w:t>
      </w:r>
      <w:r w:rsidRPr="007F1494">
        <w:rPr>
          <w:rFonts w:ascii="Futura Bk BT" w:hAnsi="Futura Bk BT"/>
          <w:sz w:val="24"/>
          <w:szCs w:val="24"/>
        </w:rPr>
        <w:t xml:space="preserve">Le Parti definiranno, anche avvalendosi di indagini sulle imprese, concrete iniziative di natura previdenziale, sanitaria e sociale volte a mettere </w:t>
      </w:r>
      <w:r w:rsidR="004A3B69">
        <w:rPr>
          <w:rFonts w:ascii="Futura Bk BT" w:hAnsi="Futura Bk BT"/>
          <w:sz w:val="24"/>
          <w:szCs w:val="24"/>
        </w:rPr>
        <w:t xml:space="preserve">a </w:t>
      </w:r>
      <w:r w:rsidRPr="007F1494">
        <w:rPr>
          <w:rFonts w:ascii="Futura Bk BT" w:hAnsi="Futura Bk BT"/>
          <w:sz w:val="24"/>
          <w:szCs w:val="24"/>
        </w:rPr>
        <w:t>loro disposizione una gamma personalizzabile di soluzioni di welfare aziendale, anche di natura previdenziale, nell’interesse delle imprese stesse e dei relativi dipendenti. A tal fine</w:t>
      </w:r>
      <w:r w:rsidR="004A3B69">
        <w:rPr>
          <w:rFonts w:ascii="Futura Bk BT" w:hAnsi="Futura Bk BT"/>
          <w:sz w:val="24"/>
          <w:szCs w:val="24"/>
        </w:rPr>
        <w:t>,</w:t>
      </w:r>
      <w:r w:rsidRPr="007F1494">
        <w:rPr>
          <w:rFonts w:ascii="Futura Bk BT" w:hAnsi="Futura Bk BT"/>
          <w:sz w:val="24"/>
          <w:szCs w:val="24"/>
        </w:rPr>
        <w:t xml:space="preserve"> Intesa Sanpaolo si impegna a sviluppare piattaforme di servizi ispirate ai principi sopra indicati </w:t>
      </w:r>
      <w:r w:rsidR="007F1494" w:rsidRPr="007F1494">
        <w:rPr>
          <w:rFonts w:ascii="Futura Bk BT" w:hAnsi="Futura Bk BT"/>
          <w:sz w:val="24"/>
          <w:szCs w:val="24"/>
        </w:rPr>
        <w:t xml:space="preserve">che saranno promosse presso le imprese. </w:t>
      </w:r>
    </w:p>
    <w:p w:rsidR="00935428" w:rsidRPr="004A3B69" w:rsidRDefault="00935428" w:rsidP="005C34B3">
      <w:pPr>
        <w:jc w:val="both"/>
        <w:rPr>
          <w:rFonts w:ascii="Futura Bk BT" w:hAnsi="Futura Bk BT"/>
          <w:smallCaps/>
          <w:sz w:val="24"/>
          <w:szCs w:val="24"/>
        </w:rPr>
      </w:pPr>
      <w:r w:rsidRPr="004A3B69">
        <w:rPr>
          <w:rFonts w:ascii="Futura Bk BT" w:hAnsi="Futura Bk BT"/>
          <w:smallCaps/>
          <w:sz w:val="24"/>
          <w:szCs w:val="24"/>
        </w:rPr>
        <w:t>Ecosistemi di imprese e integrazione di business</w:t>
      </w:r>
    </w:p>
    <w:p w:rsidR="00935428" w:rsidRPr="006811E7" w:rsidRDefault="00935428" w:rsidP="005C34B3">
      <w:pPr>
        <w:pStyle w:val="Paragrafoelenco"/>
        <w:numPr>
          <w:ilvl w:val="0"/>
          <w:numId w:val="1"/>
        </w:numPr>
        <w:jc w:val="both"/>
        <w:rPr>
          <w:rFonts w:ascii="Futura Bk BT" w:hAnsi="Futura Bk BT"/>
          <w:sz w:val="24"/>
          <w:szCs w:val="24"/>
        </w:rPr>
      </w:pPr>
      <w:r w:rsidRPr="006811E7">
        <w:rPr>
          <w:rFonts w:ascii="Futura Bk BT" w:hAnsi="Futura Bk BT"/>
          <w:b/>
          <w:sz w:val="24"/>
          <w:szCs w:val="24"/>
        </w:rPr>
        <w:t>Industria 4.0 e Progetto Filiere</w:t>
      </w:r>
      <w:r w:rsidRPr="006811E7">
        <w:rPr>
          <w:rFonts w:ascii="Futura Bk BT" w:hAnsi="Futura Bk BT"/>
          <w:sz w:val="24"/>
          <w:szCs w:val="24"/>
        </w:rPr>
        <w:t xml:space="preserve">: la nuova rivoluzione industriale parte dalla peculiare realtà italiana costituita da una miriade di PMI contraddistinte da produzioni flessibili e </w:t>
      </w:r>
      <w:proofErr w:type="spellStart"/>
      <w:r w:rsidRPr="006811E7">
        <w:rPr>
          <w:rFonts w:ascii="Futura Bk BT" w:hAnsi="Futura Bk BT"/>
          <w:sz w:val="24"/>
          <w:szCs w:val="24"/>
        </w:rPr>
        <w:t>customerizzate</w:t>
      </w:r>
      <w:proofErr w:type="spellEnd"/>
      <w:r w:rsidRPr="006811E7">
        <w:rPr>
          <w:rFonts w:ascii="Futura Bk BT" w:hAnsi="Futura Bk BT"/>
          <w:sz w:val="24"/>
          <w:szCs w:val="24"/>
        </w:rPr>
        <w:t xml:space="preserve"> e</w:t>
      </w:r>
      <w:r w:rsidR="004A3B69">
        <w:rPr>
          <w:rFonts w:ascii="Futura Bk BT" w:hAnsi="Futura Bk BT"/>
          <w:sz w:val="24"/>
          <w:szCs w:val="24"/>
        </w:rPr>
        <w:t>,</w:t>
      </w:r>
      <w:r w:rsidRPr="006811E7">
        <w:rPr>
          <w:rFonts w:ascii="Futura Bk BT" w:hAnsi="Futura Bk BT"/>
          <w:sz w:val="24"/>
          <w:szCs w:val="24"/>
        </w:rPr>
        <w:t xml:space="preserve"> quindi</w:t>
      </w:r>
      <w:r w:rsidR="004A3B69">
        <w:rPr>
          <w:rFonts w:ascii="Futura Bk BT" w:hAnsi="Futura Bk BT"/>
          <w:sz w:val="24"/>
          <w:szCs w:val="24"/>
        </w:rPr>
        <w:t>,</w:t>
      </w:r>
      <w:r w:rsidRPr="006811E7">
        <w:rPr>
          <w:rFonts w:ascii="Futura Bk BT" w:hAnsi="Futura Bk BT"/>
          <w:sz w:val="24"/>
          <w:szCs w:val="24"/>
        </w:rPr>
        <w:t xml:space="preserve"> potenzialmente a misura di “4.0” e che da sempre fanno rete attraverso un ampio e articolato sistema di filiere.</w:t>
      </w:r>
      <w:r w:rsidR="006811E7" w:rsidRPr="006811E7">
        <w:rPr>
          <w:rFonts w:ascii="Futura Bk BT" w:hAnsi="Futura Bk BT"/>
          <w:sz w:val="24"/>
          <w:szCs w:val="24"/>
        </w:rPr>
        <w:t xml:space="preserve"> </w:t>
      </w:r>
      <w:r w:rsidRPr="006811E7">
        <w:rPr>
          <w:rFonts w:ascii="Futura Bk BT" w:hAnsi="Futura Bk BT"/>
          <w:sz w:val="24"/>
          <w:szCs w:val="24"/>
        </w:rPr>
        <w:t>Sulle PMI, si ritiene di poter innestare le opportunità che verranno offerte dal Piano Nazionale Industria 4.0 e dal previsto percorso di attuazione.</w:t>
      </w:r>
      <w:r w:rsidR="006811E7" w:rsidRPr="006811E7">
        <w:rPr>
          <w:rFonts w:ascii="Futura Bk BT" w:hAnsi="Futura Bk BT"/>
          <w:sz w:val="24"/>
          <w:szCs w:val="24"/>
        </w:rPr>
        <w:t xml:space="preserve"> </w:t>
      </w:r>
      <w:r w:rsidRPr="006811E7">
        <w:rPr>
          <w:rFonts w:ascii="Futura Bk BT" w:hAnsi="Futura Bk BT"/>
          <w:sz w:val="24"/>
          <w:szCs w:val="24"/>
        </w:rPr>
        <w:t>In questo contesto</w:t>
      </w:r>
      <w:r w:rsidR="006811E7">
        <w:rPr>
          <w:rFonts w:ascii="Futura Bk BT" w:hAnsi="Futura Bk BT"/>
          <w:sz w:val="24"/>
          <w:szCs w:val="24"/>
        </w:rPr>
        <w:t>,</w:t>
      </w:r>
      <w:r w:rsidRPr="006811E7">
        <w:rPr>
          <w:rFonts w:ascii="Futura Bk BT" w:hAnsi="Futura Bk BT"/>
          <w:sz w:val="24"/>
          <w:szCs w:val="24"/>
        </w:rPr>
        <w:t xml:space="preserve"> Intesa Sanpaolo si impegna a realizzare, di concerto con Confindustria, soluzioni anche finanziarie che permettano alle imprese di innovare i processi produttivi ricorrendo a nuove metodologie, tra cui le soluzioni “</w:t>
      </w:r>
      <w:proofErr w:type="spellStart"/>
      <w:r w:rsidRPr="006811E7">
        <w:rPr>
          <w:rFonts w:ascii="Futura Bk BT" w:hAnsi="Futura Bk BT"/>
          <w:sz w:val="24"/>
          <w:szCs w:val="24"/>
        </w:rPr>
        <w:t>lean</w:t>
      </w:r>
      <w:proofErr w:type="spellEnd"/>
      <w:r w:rsidRPr="006811E7">
        <w:rPr>
          <w:rFonts w:ascii="Futura Bk BT" w:hAnsi="Futura Bk BT"/>
          <w:sz w:val="24"/>
          <w:szCs w:val="24"/>
        </w:rPr>
        <w:t xml:space="preserve"> 4.0”, in cui i percorsi “</w:t>
      </w:r>
      <w:proofErr w:type="spellStart"/>
      <w:r w:rsidRPr="006811E7">
        <w:rPr>
          <w:rFonts w:ascii="Futura Bk BT" w:hAnsi="Futura Bk BT"/>
          <w:sz w:val="24"/>
          <w:szCs w:val="24"/>
        </w:rPr>
        <w:t>lean</w:t>
      </w:r>
      <w:proofErr w:type="spellEnd"/>
      <w:r w:rsidRPr="006811E7">
        <w:rPr>
          <w:rFonts w:ascii="Futura Bk BT" w:hAnsi="Futura Bk BT"/>
          <w:sz w:val="24"/>
          <w:szCs w:val="24"/>
        </w:rPr>
        <w:t>” abilitano le imprese alle tecnologie digitali.</w:t>
      </w:r>
    </w:p>
    <w:p w:rsidR="00935428" w:rsidRPr="00236AA4" w:rsidRDefault="00935428" w:rsidP="005C34B3">
      <w:pPr>
        <w:jc w:val="both"/>
        <w:rPr>
          <w:rFonts w:ascii="Futura Bk BT" w:hAnsi="Futura Bk BT"/>
          <w:sz w:val="24"/>
          <w:szCs w:val="24"/>
        </w:rPr>
      </w:pPr>
      <w:r w:rsidRPr="006811E7">
        <w:rPr>
          <w:rFonts w:ascii="Futura Bk BT" w:hAnsi="Futura Bk BT"/>
          <w:i/>
          <w:sz w:val="24"/>
          <w:szCs w:val="24"/>
        </w:rPr>
        <w:lastRenderedPageBreak/>
        <w:t>Il Progetto Filiere di Intesa Sanpaolo, che ha sinora riguardato 330 contratti con aziende capofila con oltre 15 mila fornitori, un giro d’affari di 55 miliardi e una forza lavoro di 80 mila dipendenti, si svilupperà ulteriormente estendendosi su tutti i comparti strategici per l’economia italiana</w:t>
      </w:r>
      <w:r w:rsidRPr="00236AA4">
        <w:rPr>
          <w:rFonts w:ascii="Futura Bk BT" w:hAnsi="Futura Bk BT"/>
          <w:sz w:val="24"/>
          <w:szCs w:val="24"/>
        </w:rPr>
        <w:t>.</w:t>
      </w:r>
      <w:r w:rsidR="006811E7">
        <w:rPr>
          <w:rFonts w:ascii="Futura Bk BT" w:hAnsi="Futura Bk BT"/>
          <w:sz w:val="24"/>
          <w:szCs w:val="24"/>
        </w:rPr>
        <w:t xml:space="preserve"> </w:t>
      </w:r>
      <w:r w:rsidRPr="00236AA4">
        <w:rPr>
          <w:rFonts w:ascii="Futura Bk BT" w:hAnsi="Futura Bk BT"/>
          <w:sz w:val="24"/>
          <w:szCs w:val="24"/>
        </w:rPr>
        <w:t>L’accordo riserva particolare attenzione al Turismo e ai sistemi produttivi culturali e creativi non solo come chiavi di volta per lo sviluppo del brand “Italia”, ma come priorità per la crescita economica e sociale del Paese.</w:t>
      </w:r>
    </w:p>
    <w:p w:rsidR="00935428" w:rsidRPr="00236AA4" w:rsidRDefault="00935428" w:rsidP="005C34B3">
      <w:pPr>
        <w:jc w:val="both"/>
        <w:rPr>
          <w:rFonts w:ascii="Futura Bk BT" w:hAnsi="Futura Bk BT"/>
          <w:sz w:val="24"/>
          <w:szCs w:val="24"/>
        </w:rPr>
      </w:pPr>
      <w:r w:rsidRPr="006811E7">
        <w:rPr>
          <w:rFonts w:ascii="Futura Bk BT" w:hAnsi="Futura Bk BT"/>
          <w:b/>
          <w:sz w:val="24"/>
          <w:szCs w:val="24"/>
        </w:rPr>
        <w:t>Per la realizzazione dei progetti di sviluppo delle imprese</w:t>
      </w:r>
      <w:r w:rsidR="006811E7">
        <w:rPr>
          <w:rFonts w:ascii="Futura Bk BT" w:hAnsi="Futura Bk BT"/>
          <w:sz w:val="24"/>
          <w:szCs w:val="24"/>
        </w:rPr>
        <w:t>,</w:t>
      </w:r>
      <w:r w:rsidRPr="00236AA4">
        <w:rPr>
          <w:rFonts w:ascii="Futura Bk BT" w:hAnsi="Futura Bk BT"/>
          <w:sz w:val="24"/>
          <w:szCs w:val="24"/>
        </w:rPr>
        <w:t xml:space="preserve"> Intesa Sanpaolo si avvarrà anche del proprio </w:t>
      </w:r>
      <w:proofErr w:type="spellStart"/>
      <w:r w:rsidRPr="00236AA4">
        <w:rPr>
          <w:rFonts w:ascii="Futura Bk BT" w:hAnsi="Futura Bk BT"/>
          <w:sz w:val="24"/>
          <w:szCs w:val="24"/>
        </w:rPr>
        <w:t>Innovation</w:t>
      </w:r>
      <w:proofErr w:type="spellEnd"/>
      <w:r w:rsidRPr="00236AA4">
        <w:rPr>
          <w:rFonts w:ascii="Futura Bk BT" w:hAnsi="Futura Bk BT"/>
          <w:sz w:val="24"/>
          <w:szCs w:val="24"/>
        </w:rPr>
        <w:t xml:space="preserve"> Center, struttura che raccoglie tutte le iniziative avviate dal Gruppo nel campo dell’innovazione: un luogo d</w:t>
      </w:r>
      <w:r w:rsidR="004A3B69">
        <w:rPr>
          <w:rFonts w:ascii="Futura Bk BT" w:hAnsi="Futura Bk BT"/>
          <w:sz w:val="24"/>
          <w:szCs w:val="24"/>
        </w:rPr>
        <w:t>i accelerazione per le startup.</w:t>
      </w:r>
    </w:p>
    <w:p w:rsidR="00935428" w:rsidRPr="00236AA4" w:rsidRDefault="00935428" w:rsidP="005C34B3">
      <w:pPr>
        <w:jc w:val="both"/>
        <w:rPr>
          <w:rFonts w:ascii="Futura Bk BT" w:hAnsi="Futura Bk BT"/>
          <w:sz w:val="24"/>
          <w:szCs w:val="24"/>
        </w:rPr>
      </w:pPr>
      <w:r w:rsidRPr="006811E7">
        <w:rPr>
          <w:rFonts w:ascii="Futura Bk BT" w:hAnsi="Futura Bk BT"/>
          <w:b/>
          <w:sz w:val="24"/>
          <w:szCs w:val="24"/>
        </w:rPr>
        <w:t xml:space="preserve">Piattaforme di </w:t>
      </w:r>
      <w:proofErr w:type="spellStart"/>
      <w:r w:rsidRPr="006811E7">
        <w:rPr>
          <w:rFonts w:ascii="Futura Bk BT" w:hAnsi="Futura Bk BT"/>
          <w:b/>
          <w:sz w:val="24"/>
          <w:szCs w:val="24"/>
        </w:rPr>
        <w:t>matching</w:t>
      </w:r>
      <w:proofErr w:type="spellEnd"/>
      <w:r w:rsidRPr="00236AA4">
        <w:rPr>
          <w:rFonts w:ascii="Futura Bk BT" w:hAnsi="Futura Bk BT"/>
          <w:sz w:val="24"/>
          <w:szCs w:val="24"/>
        </w:rPr>
        <w:t xml:space="preserve">: Intesa Sanpaolo ha sviluppato in collaborazione con Confindustria la piattaforma digitale Tech-Marketplace al fine di supportare le imprese nell'esplorazione di soluzioni innovative e di trovare nella piattaforma potenziali interlocutori-clienti in logica di Open </w:t>
      </w:r>
      <w:proofErr w:type="spellStart"/>
      <w:r w:rsidRPr="00236AA4">
        <w:rPr>
          <w:rFonts w:ascii="Futura Bk BT" w:hAnsi="Futura Bk BT"/>
          <w:sz w:val="24"/>
          <w:szCs w:val="24"/>
        </w:rPr>
        <w:t>innovation</w:t>
      </w:r>
      <w:proofErr w:type="spellEnd"/>
      <w:r w:rsidRPr="00236AA4">
        <w:rPr>
          <w:rFonts w:ascii="Futura Bk BT" w:hAnsi="Futura Bk BT"/>
          <w:sz w:val="24"/>
          <w:szCs w:val="24"/>
        </w:rPr>
        <w:t xml:space="preserve">. L’iniziativa </w:t>
      </w:r>
      <w:r w:rsidR="006811E7">
        <w:rPr>
          <w:rFonts w:ascii="Futura Bk BT" w:hAnsi="Futura Bk BT"/>
          <w:sz w:val="24"/>
          <w:szCs w:val="24"/>
        </w:rPr>
        <w:t>rappresenta</w:t>
      </w:r>
      <w:r w:rsidRPr="00236AA4">
        <w:rPr>
          <w:rFonts w:ascii="Futura Bk BT" w:hAnsi="Futura Bk BT"/>
          <w:sz w:val="24"/>
          <w:szCs w:val="24"/>
        </w:rPr>
        <w:t xml:space="preserve"> </w:t>
      </w:r>
      <w:r w:rsidR="006811E7">
        <w:rPr>
          <w:rFonts w:ascii="Futura Bk BT" w:hAnsi="Futura Bk BT"/>
          <w:sz w:val="24"/>
          <w:szCs w:val="24"/>
        </w:rPr>
        <w:t>un’evoluzione</w:t>
      </w:r>
      <w:r w:rsidRPr="00236AA4">
        <w:rPr>
          <w:rFonts w:ascii="Futura Bk BT" w:hAnsi="Futura Bk BT"/>
          <w:sz w:val="24"/>
          <w:szCs w:val="24"/>
        </w:rPr>
        <w:t xml:space="preserve"> di “</w:t>
      </w:r>
      <w:proofErr w:type="spellStart"/>
      <w:r w:rsidRPr="00236AA4">
        <w:rPr>
          <w:rFonts w:ascii="Futura Bk BT" w:hAnsi="Futura Bk BT"/>
          <w:sz w:val="24"/>
          <w:szCs w:val="24"/>
        </w:rPr>
        <w:t>AdottUp</w:t>
      </w:r>
      <w:proofErr w:type="spellEnd"/>
      <w:r w:rsidRPr="00236AA4">
        <w:rPr>
          <w:rFonts w:ascii="Futura Bk BT" w:hAnsi="Futura Bk BT"/>
          <w:sz w:val="24"/>
          <w:szCs w:val="24"/>
        </w:rPr>
        <w:t xml:space="preserve"> – il Programm</w:t>
      </w:r>
      <w:r w:rsidR="004A3B69">
        <w:rPr>
          <w:rFonts w:ascii="Futura Bk BT" w:hAnsi="Futura Bk BT"/>
          <w:sz w:val="24"/>
          <w:szCs w:val="24"/>
        </w:rPr>
        <w:t>a per l’adozione delle startup”.</w:t>
      </w:r>
    </w:p>
    <w:p w:rsidR="004A3B69" w:rsidRDefault="00935428" w:rsidP="005C34B3">
      <w:pPr>
        <w:jc w:val="both"/>
        <w:rPr>
          <w:rFonts w:ascii="Futura Bk BT" w:hAnsi="Futura Bk BT"/>
          <w:sz w:val="24"/>
          <w:szCs w:val="24"/>
        </w:rPr>
      </w:pPr>
      <w:r w:rsidRPr="006811E7">
        <w:rPr>
          <w:rFonts w:ascii="Futura Bk BT" w:hAnsi="Futura Bk BT"/>
          <w:b/>
          <w:sz w:val="24"/>
          <w:szCs w:val="24"/>
        </w:rPr>
        <w:t>Internazionalizzazione</w:t>
      </w:r>
      <w:r w:rsidRPr="00236AA4">
        <w:rPr>
          <w:rFonts w:ascii="Futura Bk BT" w:hAnsi="Futura Bk BT"/>
          <w:sz w:val="24"/>
          <w:szCs w:val="24"/>
        </w:rPr>
        <w:t>: Intesa Sanpaolo mette a disposizione dell’accordo una propria rete estera fortemente radicata in oltre 40 Paesi e una copertura strategica in Europa centro-orientale, in Medio Oriente e nel Nord Africa nonché, attraverso accordi di collaborazione con istituti finanziari, una presenza in più di 70 Paesi in grado di offrire supporto operativo e servizi in loco in tutti i principali mercati di interesse delle imprese italiane.</w:t>
      </w:r>
      <w:r w:rsidR="004A3B69">
        <w:rPr>
          <w:rFonts w:ascii="Futura Bk BT" w:hAnsi="Futura Bk BT"/>
          <w:sz w:val="24"/>
          <w:szCs w:val="24"/>
        </w:rPr>
        <w:t xml:space="preserve"> </w:t>
      </w:r>
      <w:r w:rsidRPr="00236AA4">
        <w:rPr>
          <w:rFonts w:ascii="Futura Bk BT" w:hAnsi="Futura Bk BT"/>
          <w:sz w:val="24"/>
          <w:szCs w:val="24"/>
        </w:rPr>
        <w:t xml:space="preserve">Per accompagnare la crescita sui mercati esteri Intesa Sanpaolo mette anche a disposizione una struttura specializzata, a pieno supporto della clientela. </w:t>
      </w:r>
    </w:p>
    <w:p w:rsidR="00935428" w:rsidRPr="004A3B69" w:rsidRDefault="00935428" w:rsidP="005C34B3">
      <w:pPr>
        <w:jc w:val="both"/>
        <w:rPr>
          <w:rFonts w:ascii="Futura Bk BT" w:hAnsi="Futura Bk BT"/>
          <w:smallCaps/>
          <w:sz w:val="24"/>
          <w:szCs w:val="24"/>
        </w:rPr>
      </w:pPr>
      <w:r w:rsidRPr="004A3B69">
        <w:rPr>
          <w:rFonts w:ascii="Futura Bk BT" w:hAnsi="Futura Bk BT"/>
          <w:smallCaps/>
          <w:sz w:val="24"/>
          <w:szCs w:val="24"/>
        </w:rPr>
        <w:t>Nuova imprenditorialità, giovani, imprenditoria femminile</w:t>
      </w:r>
    </w:p>
    <w:p w:rsidR="00935428" w:rsidRPr="00236AA4" w:rsidRDefault="00935428" w:rsidP="005C34B3">
      <w:pPr>
        <w:jc w:val="both"/>
        <w:rPr>
          <w:rFonts w:ascii="Futura Bk BT" w:hAnsi="Futura Bk BT"/>
          <w:sz w:val="24"/>
          <w:szCs w:val="24"/>
        </w:rPr>
      </w:pPr>
      <w:r w:rsidRPr="00236AA4">
        <w:rPr>
          <w:rFonts w:ascii="Futura Bk BT" w:hAnsi="Futura Bk BT"/>
          <w:sz w:val="24"/>
          <w:szCs w:val="24"/>
        </w:rPr>
        <w:t>Le Parti ritengono necessario mettere al centro delle loro azioni la promozione e lo sviluppo di nuove iniziative imprenditoriali</w:t>
      </w:r>
      <w:r w:rsidR="004A3B69">
        <w:rPr>
          <w:rFonts w:ascii="Futura Bk BT" w:hAnsi="Futura Bk BT"/>
          <w:sz w:val="24"/>
          <w:szCs w:val="24"/>
        </w:rPr>
        <w:t xml:space="preserve">. </w:t>
      </w:r>
      <w:r w:rsidRPr="00236AA4">
        <w:rPr>
          <w:rFonts w:ascii="Futura Bk BT" w:hAnsi="Futura Bk BT"/>
          <w:sz w:val="24"/>
          <w:szCs w:val="24"/>
        </w:rPr>
        <w:t>In particolare Intesa Sanpaolo si impegna a sviluppare proprie iniziative di:</w:t>
      </w:r>
      <w:r w:rsidR="004A3B69">
        <w:rPr>
          <w:rFonts w:ascii="Futura Bk BT" w:hAnsi="Futura Bk BT"/>
          <w:sz w:val="24"/>
          <w:szCs w:val="24"/>
        </w:rPr>
        <w:t xml:space="preserve"> </w:t>
      </w:r>
      <w:r w:rsidRPr="00236AA4">
        <w:rPr>
          <w:rFonts w:ascii="Futura Bk BT" w:hAnsi="Futura Bk BT"/>
          <w:sz w:val="24"/>
          <w:szCs w:val="24"/>
        </w:rPr>
        <w:t>crowdfunding</w:t>
      </w:r>
      <w:r w:rsidR="004A3B69">
        <w:rPr>
          <w:rFonts w:ascii="Futura Bk BT" w:hAnsi="Futura Bk BT"/>
          <w:sz w:val="24"/>
          <w:szCs w:val="24"/>
        </w:rPr>
        <w:t xml:space="preserve">, </w:t>
      </w:r>
      <w:r w:rsidRPr="00236AA4">
        <w:rPr>
          <w:rFonts w:ascii="Futura Bk BT" w:hAnsi="Futura Bk BT"/>
          <w:sz w:val="24"/>
          <w:szCs w:val="24"/>
        </w:rPr>
        <w:t>microcredito</w:t>
      </w:r>
      <w:r w:rsidR="004A3B69">
        <w:rPr>
          <w:rFonts w:ascii="Futura Bk BT" w:hAnsi="Futura Bk BT"/>
          <w:sz w:val="24"/>
          <w:szCs w:val="24"/>
        </w:rPr>
        <w:t xml:space="preserve">, </w:t>
      </w:r>
      <w:r w:rsidRPr="00236AA4">
        <w:rPr>
          <w:rFonts w:ascii="Futura Bk BT" w:hAnsi="Futura Bk BT"/>
          <w:sz w:val="24"/>
          <w:szCs w:val="24"/>
        </w:rPr>
        <w:t>consulenza e servizi di accelerazione delle neo imprese in tutte le diverse fasi di sviluppo</w:t>
      </w:r>
      <w:r w:rsidR="004A3B69">
        <w:rPr>
          <w:rFonts w:ascii="Futura Bk BT" w:hAnsi="Futura Bk BT"/>
          <w:sz w:val="24"/>
          <w:szCs w:val="24"/>
        </w:rPr>
        <w:t xml:space="preserve">, </w:t>
      </w:r>
      <w:r w:rsidRPr="00236AA4">
        <w:rPr>
          <w:rFonts w:ascii="Futura Bk BT" w:hAnsi="Futura Bk BT"/>
          <w:sz w:val="24"/>
          <w:szCs w:val="24"/>
        </w:rPr>
        <w:t>formazione e coaching sulla nuova imprenditorialità</w:t>
      </w:r>
      <w:r w:rsidR="00D74A30">
        <w:rPr>
          <w:rFonts w:ascii="Futura Bk BT" w:hAnsi="Futura Bk BT"/>
          <w:sz w:val="24"/>
          <w:szCs w:val="24"/>
        </w:rPr>
        <w:t xml:space="preserve">, </w:t>
      </w:r>
      <w:r w:rsidRPr="00236AA4">
        <w:rPr>
          <w:rFonts w:ascii="Futura Bk BT" w:hAnsi="Futura Bk BT"/>
          <w:sz w:val="24"/>
          <w:szCs w:val="24"/>
        </w:rPr>
        <w:t>promozione di prodotti e servizi delle imprese su canali proprietari Intesa Sanpaolo e negli spazi fisici del network italiano ed estero</w:t>
      </w:r>
      <w:r w:rsidR="00D74A30">
        <w:rPr>
          <w:rFonts w:ascii="Futura Bk BT" w:hAnsi="Futura Bk BT"/>
          <w:sz w:val="24"/>
          <w:szCs w:val="24"/>
        </w:rPr>
        <w:t xml:space="preserve">, </w:t>
      </w:r>
      <w:r w:rsidRPr="00236AA4">
        <w:rPr>
          <w:rFonts w:ascii="Futura Bk BT" w:hAnsi="Futura Bk BT"/>
          <w:sz w:val="24"/>
          <w:szCs w:val="24"/>
        </w:rPr>
        <w:t>co-</w:t>
      </w:r>
      <w:proofErr w:type="spellStart"/>
      <w:r w:rsidRPr="00236AA4">
        <w:rPr>
          <w:rFonts w:ascii="Futura Bk BT" w:hAnsi="Futura Bk BT"/>
          <w:sz w:val="24"/>
          <w:szCs w:val="24"/>
        </w:rPr>
        <w:t>working</w:t>
      </w:r>
      <w:proofErr w:type="spellEnd"/>
      <w:r w:rsidRPr="00236AA4">
        <w:rPr>
          <w:rFonts w:ascii="Futura Bk BT" w:hAnsi="Futura Bk BT"/>
          <w:sz w:val="24"/>
          <w:szCs w:val="24"/>
        </w:rPr>
        <w:t xml:space="preserve"> e messa a disposizione dei propri </w:t>
      </w:r>
      <w:proofErr w:type="spellStart"/>
      <w:r w:rsidRPr="00236AA4">
        <w:rPr>
          <w:rFonts w:ascii="Futura Bk BT" w:hAnsi="Futura Bk BT"/>
          <w:sz w:val="24"/>
          <w:szCs w:val="24"/>
        </w:rPr>
        <w:t>hub</w:t>
      </w:r>
      <w:proofErr w:type="spellEnd"/>
      <w:r w:rsidRPr="00236AA4">
        <w:rPr>
          <w:rFonts w:ascii="Futura Bk BT" w:hAnsi="Futura Bk BT"/>
          <w:sz w:val="24"/>
          <w:szCs w:val="24"/>
        </w:rPr>
        <w:t xml:space="preserve"> e spazi nelle filiali di nuovo layout.</w:t>
      </w:r>
    </w:p>
    <w:p w:rsidR="00935428" w:rsidRPr="00236AA4" w:rsidRDefault="00935428" w:rsidP="005C34B3">
      <w:pPr>
        <w:jc w:val="both"/>
        <w:rPr>
          <w:rFonts w:ascii="Futura Bk BT" w:hAnsi="Futura Bk BT"/>
          <w:sz w:val="24"/>
          <w:szCs w:val="24"/>
        </w:rPr>
      </w:pPr>
      <w:r w:rsidRPr="00BC267E">
        <w:rPr>
          <w:rFonts w:ascii="Futura Bk BT" w:hAnsi="Futura Bk BT"/>
          <w:b/>
          <w:sz w:val="24"/>
          <w:szCs w:val="24"/>
        </w:rPr>
        <w:t>Nuovo modello di valutazione delle startup innovative</w:t>
      </w:r>
      <w:r w:rsidRPr="00236AA4">
        <w:rPr>
          <w:rFonts w:ascii="Futura Bk BT" w:hAnsi="Futura Bk BT"/>
          <w:sz w:val="24"/>
          <w:szCs w:val="24"/>
        </w:rPr>
        <w:t>: Intesa Sanpaolo ha sviluppato un nuovo strumento a supporto del processo di concessione del credito (DATS), con l’obiettivo di facilitare il finanziamento delle Startup innovative e in futura estensione alle PMI. Si tratta del primo modello “</w:t>
      </w:r>
      <w:proofErr w:type="spellStart"/>
      <w:r w:rsidRPr="00236AA4">
        <w:rPr>
          <w:rFonts w:ascii="Futura Bk BT" w:hAnsi="Futura Bk BT"/>
          <w:sz w:val="24"/>
          <w:szCs w:val="24"/>
        </w:rPr>
        <w:t>forward</w:t>
      </w:r>
      <w:proofErr w:type="spellEnd"/>
      <w:r w:rsidRPr="00236AA4">
        <w:rPr>
          <w:rFonts w:ascii="Futura Bk BT" w:hAnsi="Futura Bk BT"/>
          <w:sz w:val="24"/>
          <w:szCs w:val="24"/>
        </w:rPr>
        <w:t xml:space="preserve"> </w:t>
      </w:r>
      <w:proofErr w:type="spellStart"/>
      <w:r w:rsidRPr="00236AA4">
        <w:rPr>
          <w:rFonts w:ascii="Futura Bk BT" w:hAnsi="Futura Bk BT"/>
          <w:sz w:val="24"/>
          <w:szCs w:val="24"/>
        </w:rPr>
        <w:t>looking</w:t>
      </w:r>
      <w:proofErr w:type="spellEnd"/>
      <w:r w:rsidRPr="00236AA4">
        <w:rPr>
          <w:rFonts w:ascii="Futura Bk BT" w:hAnsi="Futura Bk BT"/>
          <w:sz w:val="24"/>
          <w:szCs w:val="24"/>
        </w:rPr>
        <w:t>” adottato da una banca per i finanziamenti in debito ed è basato sulle logiche di valutazione degli investitori in Venture Capital, mutuando le competenze costruite negli ultimi anni all’interno del Gruppo (es. Fondi Atlante Ventures). Questo nuovo strumento, profondamente distintivo, consente alle imprese innovative e alla banca di cogliere al meglio le opportunità offerte dalle misure governative e le agevolazioni per la crescita, recentemente estese dal Piano Industria 4.0.</w:t>
      </w:r>
    </w:p>
    <w:p w:rsidR="00CD3715" w:rsidRPr="00236AA4" w:rsidRDefault="00935428" w:rsidP="005C34B3">
      <w:pPr>
        <w:jc w:val="both"/>
        <w:rPr>
          <w:rFonts w:ascii="Futura Bk BT" w:hAnsi="Futura Bk BT"/>
          <w:sz w:val="24"/>
          <w:szCs w:val="24"/>
        </w:rPr>
      </w:pPr>
      <w:r w:rsidRPr="00BC267E">
        <w:rPr>
          <w:rFonts w:ascii="Futura Bk BT" w:hAnsi="Futura Bk BT"/>
          <w:b/>
          <w:sz w:val="24"/>
          <w:szCs w:val="24"/>
        </w:rPr>
        <w:lastRenderedPageBreak/>
        <w:t>Imprenditoria femminile</w:t>
      </w:r>
      <w:r w:rsidRPr="00236AA4">
        <w:rPr>
          <w:rFonts w:ascii="Futura Bk BT" w:hAnsi="Futura Bk BT"/>
          <w:sz w:val="24"/>
          <w:szCs w:val="24"/>
        </w:rPr>
        <w:t>: le aziende femminili giocano un ruolo rilevante tra le PMI (una quota pari al 13% sul totale delle imprese) in particolare a Nord-Ovest. Il loro profilo strategico mette in luce una maggiore propensione a servire i mercati esteri ed una maggiore attenzione all’attività di marketing e all’innovazione tecnologica.</w:t>
      </w:r>
      <w:r w:rsidR="00BC267E">
        <w:rPr>
          <w:rFonts w:ascii="Futura Bk BT" w:hAnsi="Futura Bk BT"/>
          <w:sz w:val="24"/>
          <w:szCs w:val="24"/>
        </w:rPr>
        <w:t xml:space="preserve"> </w:t>
      </w:r>
      <w:r w:rsidRPr="00236AA4">
        <w:rPr>
          <w:rFonts w:ascii="Futura Bk BT" w:hAnsi="Futura Bk BT"/>
          <w:sz w:val="24"/>
          <w:szCs w:val="24"/>
        </w:rPr>
        <w:t>L’obiettivo è supportare le donne imprenditrici nella creazione e nella gestione di aziende di successo, attraverso un percorso di crescita organico che fornisca loro supporto fin dall’avvio e nella gestione della propria attività.</w:t>
      </w:r>
      <w:r w:rsidR="00BC267E">
        <w:rPr>
          <w:rFonts w:ascii="Futura Bk BT" w:hAnsi="Futura Bk BT"/>
          <w:sz w:val="24"/>
          <w:szCs w:val="24"/>
        </w:rPr>
        <w:t xml:space="preserve"> </w:t>
      </w:r>
      <w:r w:rsidRPr="00236AA4">
        <w:rPr>
          <w:rFonts w:ascii="Futura Bk BT" w:hAnsi="Futura Bk BT"/>
          <w:sz w:val="24"/>
          <w:szCs w:val="24"/>
        </w:rPr>
        <w:t>Saranno inoltre promosse iniziative congiunte per facilitare l’accesso alla piattaforma Tech-Marketplace da parte delle start up femminili.</w:t>
      </w:r>
    </w:p>
    <w:p w:rsidR="00935428" w:rsidRPr="00236AA4" w:rsidRDefault="00935428" w:rsidP="00935428">
      <w:pPr>
        <w:rPr>
          <w:rFonts w:ascii="Futura Bk BT" w:hAnsi="Futura Bk BT"/>
          <w:sz w:val="24"/>
          <w:szCs w:val="24"/>
        </w:rPr>
      </w:pPr>
    </w:p>
    <w:p w:rsidR="00935428" w:rsidRPr="00236AA4" w:rsidRDefault="00935428" w:rsidP="00935428">
      <w:pPr>
        <w:rPr>
          <w:rFonts w:ascii="Futura Bk BT" w:hAnsi="Futura Bk BT"/>
          <w:sz w:val="24"/>
          <w:szCs w:val="24"/>
        </w:rPr>
      </w:pPr>
    </w:p>
    <w:p w:rsidR="00CD3715" w:rsidRPr="00236AA4" w:rsidRDefault="00CD3715">
      <w:pPr>
        <w:rPr>
          <w:rFonts w:ascii="Futura Bk BT" w:hAnsi="Futura Bk BT"/>
          <w:sz w:val="24"/>
          <w:szCs w:val="24"/>
        </w:rPr>
      </w:pPr>
    </w:p>
    <w:sectPr w:rsidR="00CD3715" w:rsidRPr="00236AA4">
      <w:headerReference w:type="default" r:id="rId7"/>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4EF" w:rsidRDefault="00D124EF" w:rsidP="00904F9B">
      <w:pPr>
        <w:spacing w:after="0" w:line="240" w:lineRule="auto"/>
      </w:pPr>
      <w:r>
        <w:separator/>
      </w:r>
    </w:p>
  </w:endnote>
  <w:endnote w:type="continuationSeparator" w:id="0">
    <w:p w:rsidR="00D124EF" w:rsidRDefault="00D124EF" w:rsidP="00904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Bk BT">
    <w:panose1 w:val="020B0502020204020303"/>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4B3" w:rsidRPr="005C34B3" w:rsidRDefault="005C34B3">
    <w:pPr>
      <w:pStyle w:val="Pidipagina"/>
      <w:rPr>
        <w:rFonts w:ascii="Futura Bk BT" w:hAnsi="Futura Bk BT"/>
        <w:sz w:val="18"/>
        <w:szCs w:val="18"/>
      </w:rPr>
    </w:pPr>
    <w:r w:rsidRPr="005C34B3">
      <w:rPr>
        <w:rFonts w:ascii="Futura Bk BT" w:hAnsi="Futura Bk BT"/>
        <w:sz w:val="18"/>
        <w:szCs w:val="18"/>
      </w:rPr>
      <w:t>Area Servizi alle Imprese</w:t>
    </w:r>
    <w:r>
      <w:rPr>
        <w:rFonts w:ascii="Futura Bk BT" w:hAnsi="Futura Bk BT"/>
        <w:sz w:val="18"/>
        <w:szCs w:val="18"/>
      </w:rPr>
      <w:t>/</w:t>
    </w:r>
    <w:r w:rsidRPr="005C34B3">
      <w:rPr>
        <w:rFonts w:ascii="Futura Bk BT" w:hAnsi="Futura Bk BT"/>
        <w:sz w:val="18"/>
        <w:szCs w:val="18"/>
      </w:rPr>
      <w:t>Credito e Finanza</w:t>
    </w:r>
  </w:p>
  <w:p w:rsidR="005C34B3" w:rsidRPr="005C34B3" w:rsidRDefault="005C34B3">
    <w:pPr>
      <w:pStyle w:val="Pidipagina"/>
      <w:rPr>
        <w:rFonts w:ascii="Futura Bk BT" w:hAnsi="Futura Bk BT"/>
        <w:sz w:val="18"/>
        <w:szCs w:val="18"/>
      </w:rPr>
    </w:pPr>
    <w:r w:rsidRPr="005C34B3">
      <w:rPr>
        <w:rFonts w:ascii="Futura Bk BT" w:hAnsi="Futura Bk BT"/>
        <w:sz w:val="18"/>
        <w:szCs w:val="18"/>
      </w:rPr>
      <w:t>Marcella Villano – 089200841</w:t>
    </w:r>
  </w:p>
  <w:p w:rsidR="005C34B3" w:rsidRPr="005C34B3" w:rsidRDefault="005C34B3">
    <w:pPr>
      <w:pStyle w:val="Pidipagina"/>
      <w:rPr>
        <w:rFonts w:ascii="Futura Bk BT" w:hAnsi="Futura Bk BT"/>
        <w:sz w:val="18"/>
        <w:szCs w:val="18"/>
      </w:rPr>
    </w:pPr>
    <w:hyperlink r:id="rId1" w:history="1">
      <w:r w:rsidRPr="005C34B3">
        <w:rPr>
          <w:rStyle w:val="Collegamentoipertestuale"/>
          <w:rFonts w:ascii="Futura Bk BT" w:hAnsi="Futura Bk BT"/>
          <w:sz w:val="18"/>
          <w:szCs w:val="18"/>
        </w:rPr>
        <w:t>m.villano@confindustria.sa.it</w:t>
      </w:r>
    </w:hyperlink>
    <w:r w:rsidRPr="005C34B3">
      <w:rPr>
        <w:rFonts w:ascii="Futura Bk BT" w:hAnsi="Futura Bk BT"/>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4EF" w:rsidRDefault="00D124EF" w:rsidP="00904F9B">
      <w:pPr>
        <w:spacing w:after="0" w:line="240" w:lineRule="auto"/>
      </w:pPr>
      <w:r>
        <w:separator/>
      </w:r>
    </w:p>
  </w:footnote>
  <w:footnote w:type="continuationSeparator" w:id="0">
    <w:p w:rsidR="00D124EF" w:rsidRDefault="00D124EF" w:rsidP="00904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F9B" w:rsidRDefault="00904F9B" w:rsidP="00CD3715">
    <w:pPr>
      <w:pStyle w:val="Intestazione"/>
      <w:jc w:val="center"/>
    </w:pPr>
    <w:r>
      <w:rPr>
        <w:noProof/>
        <w:lang w:eastAsia="it-IT"/>
      </w:rPr>
      <w:drawing>
        <wp:inline distT="0" distB="0" distL="0" distR="0">
          <wp:extent cx="2087880" cy="1251023"/>
          <wp:effectExtent l="0" t="0" r="7620" b="6350"/>
          <wp:docPr id="1" name="Immagine 1" descr="C:\Users\m.villano\AppData\Local\Microsoft\Windows\INetCacheContent.Word\LOGO Confindustria Salerno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illano\AppData\Local\Microsoft\Windows\INetCacheContent.Word\LOGO Confindustria Salerno_H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245" cy="12554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1A1B62"/>
    <w:multiLevelType w:val="hybridMultilevel"/>
    <w:tmpl w:val="7B224E0A"/>
    <w:lvl w:ilvl="0" w:tplc="2816272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EDC"/>
    <w:rsid w:val="000F2352"/>
    <w:rsid w:val="002168FE"/>
    <w:rsid w:val="00236AA4"/>
    <w:rsid w:val="004A3B69"/>
    <w:rsid w:val="005C34B3"/>
    <w:rsid w:val="006811E7"/>
    <w:rsid w:val="006B29D0"/>
    <w:rsid w:val="007F1494"/>
    <w:rsid w:val="00904F9B"/>
    <w:rsid w:val="00935428"/>
    <w:rsid w:val="009F7B0B"/>
    <w:rsid w:val="00BC267E"/>
    <w:rsid w:val="00C736FF"/>
    <w:rsid w:val="00CD3715"/>
    <w:rsid w:val="00D124EF"/>
    <w:rsid w:val="00D74A30"/>
    <w:rsid w:val="00E85E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9F369"/>
  <w15:chartTrackingRefBased/>
  <w15:docId w15:val="{A6CD81BE-BF18-4144-96CE-EAEB9D891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04F9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04F9B"/>
  </w:style>
  <w:style w:type="paragraph" w:styleId="Pidipagina">
    <w:name w:val="footer"/>
    <w:basedOn w:val="Normale"/>
    <w:link w:val="PidipaginaCarattere"/>
    <w:uiPriority w:val="99"/>
    <w:unhideWhenUsed/>
    <w:rsid w:val="00904F9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04F9B"/>
  </w:style>
  <w:style w:type="paragraph" w:styleId="Paragrafoelenco">
    <w:name w:val="List Paragraph"/>
    <w:basedOn w:val="Normale"/>
    <w:uiPriority w:val="34"/>
    <w:qFormat/>
    <w:rsid w:val="009F7B0B"/>
    <w:pPr>
      <w:ind w:left="720"/>
      <w:contextualSpacing/>
    </w:pPr>
  </w:style>
  <w:style w:type="character" w:styleId="Collegamentoipertestuale">
    <w:name w:val="Hyperlink"/>
    <w:basedOn w:val="Carpredefinitoparagrafo"/>
    <w:uiPriority w:val="99"/>
    <w:unhideWhenUsed/>
    <w:rsid w:val="005C34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villano@confindustria.s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1361</Words>
  <Characters>7763</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Marcella Villano</dc:creator>
  <cp:keywords/>
  <dc:description/>
  <cp:lastModifiedBy>Marcella Villano</cp:lastModifiedBy>
  <cp:revision>9</cp:revision>
  <dcterms:created xsi:type="dcterms:W3CDTF">2017-01-16T15:37:00Z</dcterms:created>
  <dcterms:modified xsi:type="dcterms:W3CDTF">2017-01-18T08:53:00Z</dcterms:modified>
</cp:coreProperties>
</file>