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0C5" w:rsidRDefault="007D40C5" w:rsidP="00735749">
      <w:pPr>
        <w:jc w:val="both"/>
        <w:rPr>
          <w:rFonts w:ascii="Verdana" w:hAnsi="Verdana" w:cs="Verdana"/>
          <w:b/>
          <w:bCs/>
          <w:sz w:val="20"/>
          <w:szCs w:val="20"/>
        </w:rPr>
      </w:pPr>
    </w:p>
    <w:p w:rsidR="0005633E" w:rsidRDefault="0005633E" w:rsidP="00735749">
      <w:pPr>
        <w:jc w:val="both"/>
        <w:rPr>
          <w:rFonts w:ascii="Verdana" w:hAnsi="Verdana" w:cs="Verdana"/>
          <w:b/>
          <w:bCs/>
          <w:sz w:val="20"/>
          <w:szCs w:val="20"/>
        </w:rPr>
      </w:pPr>
    </w:p>
    <w:p w:rsidR="0005633E" w:rsidRDefault="0005633E" w:rsidP="00735749">
      <w:pPr>
        <w:jc w:val="both"/>
        <w:rPr>
          <w:rFonts w:ascii="Verdana" w:hAnsi="Verdana" w:cs="Verdana"/>
          <w:b/>
          <w:bCs/>
          <w:sz w:val="20"/>
          <w:szCs w:val="20"/>
        </w:rPr>
      </w:pPr>
    </w:p>
    <w:p w:rsidR="00EB1089" w:rsidRPr="00F107EC" w:rsidRDefault="00EB1089" w:rsidP="00AB300B">
      <w:pPr>
        <w:ind w:left="-1418" w:right="-1152"/>
        <w:jc w:val="both"/>
        <w:rPr>
          <w:rFonts w:ascii="Verdana" w:hAnsi="Verdana" w:cs="Calibri"/>
          <w:sz w:val="20"/>
          <w:szCs w:val="20"/>
        </w:rPr>
      </w:pPr>
      <w:r w:rsidRPr="00F107EC">
        <w:rPr>
          <w:rFonts w:ascii="Verdana" w:hAnsi="Verdana" w:cs="Calibri"/>
          <w:sz w:val="20"/>
          <w:szCs w:val="20"/>
        </w:rPr>
        <w:t xml:space="preserve">Nexive è il primo operatore privato del mercato postale nazionale. Nel 2014, TNT Post diventa Nexive: un cambio di nome che esprime la vision aziendale di </w:t>
      </w:r>
      <w:r w:rsidRPr="00F107EC">
        <w:rPr>
          <w:rFonts w:ascii="Verdana" w:hAnsi="Verdana" w:cs="Calibri"/>
          <w:b/>
          <w:sz w:val="20"/>
          <w:szCs w:val="20"/>
        </w:rPr>
        <w:t>Essere la piattaforma postale per eccellenza nel recapito della posta e dell’e-commerce</w:t>
      </w:r>
      <w:r w:rsidRPr="00F107EC">
        <w:rPr>
          <w:rFonts w:ascii="Verdana" w:hAnsi="Verdana" w:cs="Calibri"/>
          <w:sz w:val="20"/>
          <w:szCs w:val="20"/>
        </w:rPr>
        <w:t xml:space="preserve">, punto di connessione per aziende e persone, documenti e merci. </w:t>
      </w:r>
    </w:p>
    <w:p w:rsidR="00AB300B" w:rsidRPr="00F107EC" w:rsidRDefault="00EB1089" w:rsidP="00AB300B">
      <w:pPr>
        <w:ind w:left="-1418" w:right="-1152"/>
        <w:jc w:val="both"/>
        <w:rPr>
          <w:rFonts w:ascii="Verdana" w:hAnsi="Verdana" w:cs="Calibri"/>
          <w:sz w:val="20"/>
          <w:szCs w:val="20"/>
        </w:rPr>
      </w:pPr>
      <w:r w:rsidRPr="00F107EC">
        <w:rPr>
          <w:rFonts w:ascii="Verdana" w:hAnsi="Verdana" w:cs="Calibri"/>
          <w:sz w:val="20"/>
          <w:szCs w:val="20"/>
        </w:rPr>
        <w:t xml:space="preserve">Nexive </w:t>
      </w:r>
      <w:r w:rsidR="00AB300B" w:rsidRPr="00F107EC">
        <w:rPr>
          <w:rFonts w:ascii="Verdana" w:hAnsi="Verdana" w:cs="Calibri"/>
          <w:sz w:val="20"/>
          <w:szCs w:val="20"/>
        </w:rPr>
        <w:t xml:space="preserve">movimenta ogni anno </w:t>
      </w:r>
      <w:r w:rsidRPr="00F107EC">
        <w:rPr>
          <w:rFonts w:ascii="Verdana" w:hAnsi="Verdana" w:cs="Calibri"/>
          <w:sz w:val="20"/>
          <w:szCs w:val="20"/>
        </w:rPr>
        <w:t xml:space="preserve">circa </w:t>
      </w:r>
      <w:r w:rsidR="00C8674C" w:rsidRPr="00F107EC">
        <w:rPr>
          <w:rFonts w:ascii="Verdana" w:hAnsi="Verdana" w:cs="Calibri"/>
          <w:sz w:val="20"/>
          <w:szCs w:val="20"/>
        </w:rPr>
        <w:t>500 milioni di buste</w:t>
      </w:r>
      <w:r w:rsidR="00AB300B" w:rsidRPr="00F107EC">
        <w:rPr>
          <w:rFonts w:ascii="Verdana" w:hAnsi="Verdana" w:cs="Calibri"/>
          <w:sz w:val="20"/>
          <w:szCs w:val="20"/>
        </w:rPr>
        <w:t xml:space="preserve"> e 1,5 milioni di pacchi</w:t>
      </w:r>
      <w:r w:rsidR="00C8674C" w:rsidRPr="00F107EC">
        <w:rPr>
          <w:rFonts w:ascii="Verdana" w:hAnsi="Verdana" w:cs="Calibri"/>
          <w:sz w:val="20"/>
          <w:szCs w:val="20"/>
        </w:rPr>
        <w:t xml:space="preserve">. </w:t>
      </w:r>
    </w:p>
    <w:p w:rsidR="00EB1089" w:rsidRPr="00F107EC" w:rsidRDefault="00C8674C" w:rsidP="00AB300B">
      <w:pPr>
        <w:ind w:left="-1418" w:right="-1152"/>
        <w:jc w:val="both"/>
        <w:rPr>
          <w:rFonts w:ascii="Verdana" w:hAnsi="Verdana" w:cs="Calibri"/>
          <w:sz w:val="20"/>
          <w:szCs w:val="20"/>
        </w:rPr>
      </w:pPr>
      <w:r w:rsidRPr="00F107EC">
        <w:rPr>
          <w:rFonts w:ascii="Verdana" w:hAnsi="Verdana" w:cs="Calibri"/>
          <w:sz w:val="20"/>
          <w:szCs w:val="20"/>
        </w:rPr>
        <w:t>Possiede 1.0</w:t>
      </w:r>
      <w:r w:rsidR="00EB1089" w:rsidRPr="00F107EC">
        <w:rPr>
          <w:rFonts w:ascii="Verdana" w:hAnsi="Verdana" w:cs="Calibri"/>
          <w:sz w:val="20"/>
          <w:szCs w:val="20"/>
        </w:rPr>
        <w:t xml:space="preserve">00 filiali dirette, indirette e </w:t>
      </w:r>
      <w:proofErr w:type="spellStart"/>
      <w:r w:rsidR="00EB1089" w:rsidRPr="00F107EC">
        <w:rPr>
          <w:rFonts w:ascii="Verdana" w:hAnsi="Verdana" w:cs="Calibri"/>
          <w:sz w:val="20"/>
          <w:szCs w:val="20"/>
        </w:rPr>
        <w:t>retail</w:t>
      </w:r>
      <w:proofErr w:type="spellEnd"/>
      <w:r w:rsidR="00EB1089" w:rsidRPr="00F107E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="00EB1089" w:rsidRPr="00F107EC">
        <w:rPr>
          <w:rFonts w:ascii="Verdana" w:hAnsi="Verdana" w:cs="Calibri"/>
          <w:sz w:val="20"/>
          <w:szCs w:val="20"/>
        </w:rPr>
        <w:t>point</w:t>
      </w:r>
      <w:proofErr w:type="spellEnd"/>
      <w:r w:rsidR="00EB1089" w:rsidRPr="00F107EC">
        <w:rPr>
          <w:rFonts w:ascii="Verdana" w:hAnsi="Verdana" w:cs="Calibri"/>
          <w:sz w:val="20"/>
          <w:szCs w:val="20"/>
        </w:rPr>
        <w:t>, con oltre 5.500 addetti, per garantire la massima capillarità.</w:t>
      </w:r>
    </w:p>
    <w:p w:rsidR="002C2B3B" w:rsidRPr="00F107EC" w:rsidRDefault="002C2B3B" w:rsidP="00AB300B">
      <w:pPr>
        <w:ind w:left="-1418" w:right="-1152"/>
        <w:jc w:val="both"/>
        <w:rPr>
          <w:rFonts w:ascii="Verdana" w:hAnsi="Verdana" w:cs="Calibri"/>
          <w:sz w:val="20"/>
          <w:szCs w:val="20"/>
        </w:rPr>
      </w:pPr>
    </w:p>
    <w:p w:rsidR="002C2B3B" w:rsidRPr="00F107EC" w:rsidRDefault="002C2B3B" w:rsidP="00AB300B">
      <w:pPr>
        <w:ind w:left="-1418" w:right="-1152"/>
        <w:jc w:val="both"/>
        <w:rPr>
          <w:rFonts w:ascii="Verdana" w:hAnsi="Verdana" w:cs="Calibri"/>
          <w:sz w:val="20"/>
          <w:szCs w:val="20"/>
        </w:rPr>
      </w:pPr>
      <w:r w:rsidRPr="00F107EC">
        <w:rPr>
          <w:rFonts w:ascii="Verdana" w:hAnsi="Verdana" w:cs="Calibri"/>
          <w:sz w:val="20"/>
          <w:szCs w:val="20"/>
        </w:rPr>
        <w:t>Nexive offre un risparmio fino al 30% rispetto alle tariffe del mercato.</w:t>
      </w:r>
    </w:p>
    <w:p w:rsidR="002C2B3B" w:rsidRPr="00F107EC" w:rsidRDefault="002C2B3B" w:rsidP="00AB300B">
      <w:pPr>
        <w:ind w:left="-1418" w:right="-1152"/>
        <w:jc w:val="both"/>
        <w:rPr>
          <w:rFonts w:ascii="Verdana" w:hAnsi="Verdana" w:cs="Calibri"/>
          <w:sz w:val="20"/>
          <w:szCs w:val="20"/>
        </w:rPr>
      </w:pPr>
      <w:r w:rsidRPr="00F107EC">
        <w:rPr>
          <w:rFonts w:ascii="Verdana" w:hAnsi="Verdana" w:cs="Calibri"/>
          <w:sz w:val="20"/>
          <w:szCs w:val="20"/>
        </w:rPr>
        <w:t xml:space="preserve">Per gli associati </w:t>
      </w:r>
      <w:r w:rsidR="00420645" w:rsidRPr="00F107EC">
        <w:rPr>
          <w:rFonts w:ascii="Verdana" w:hAnsi="Verdana" w:cs="Calibri"/>
          <w:sz w:val="20"/>
          <w:szCs w:val="20"/>
        </w:rPr>
        <w:t>Confindustria</w:t>
      </w:r>
      <w:r w:rsidRPr="00F107E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F107EC">
        <w:rPr>
          <w:rFonts w:ascii="Verdana" w:hAnsi="Verdana" w:cs="Calibri"/>
          <w:sz w:val="20"/>
          <w:szCs w:val="20"/>
        </w:rPr>
        <w:t>Nexive</w:t>
      </w:r>
      <w:proofErr w:type="spellEnd"/>
      <w:r w:rsidRPr="00F107EC">
        <w:rPr>
          <w:rFonts w:ascii="Verdana" w:hAnsi="Verdana" w:cs="Calibri"/>
          <w:sz w:val="20"/>
          <w:szCs w:val="20"/>
        </w:rPr>
        <w:t xml:space="preserve"> offre sconti riservati sui servizi di stampa, recapito postale e recapito pacchi.</w:t>
      </w:r>
    </w:p>
    <w:p w:rsidR="002C2B3B" w:rsidRPr="00F107EC" w:rsidRDefault="002C2B3B" w:rsidP="00AB300B">
      <w:pPr>
        <w:ind w:left="-1418" w:right="-1152"/>
        <w:jc w:val="both"/>
        <w:rPr>
          <w:rFonts w:ascii="Verdana" w:hAnsi="Verdana" w:cs="Calibri"/>
          <w:sz w:val="20"/>
          <w:szCs w:val="20"/>
        </w:rPr>
      </w:pPr>
      <w:r w:rsidRPr="00F107EC">
        <w:rPr>
          <w:rFonts w:ascii="Verdana" w:hAnsi="Verdana" w:cs="Calibri"/>
          <w:sz w:val="20"/>
          <w:szCs w:val="20"/>
        </w:rPr>
        <w:t xml:space="preserve">Le offerte partono da una </w:t>
      </w:r>
      <w:proofErr w:type="spellStart"/>
      <w:r w:rsidRPr="00F107EC">
        <w:rPr>
          <w:rFonts w:ascii="Verdana" w:hAnsi="Verdana" w:cs="Calibri"/>
          <w:sz w:val="20"/>
          <w:szCs w:val="20"/>
        </w:rPr>
        <w:t>scontistica</w:t>
      </w:r>
      <w:proofErr w:type="spellEnd"/>
      <w:r w:rsidRPr="00F107EC">
        <w:rPr>
          <w:rFonts w:ascii="Verdana" w:hAnsi="Verdana" w:cs="Calibri"/>
          <w:sz w:val="20"/>
          <w:szCs w:val="20"/>
        </w:rPr>
        <w:t xml:space="preserve"> del 5% </w:t>
      </w:r>
      <w:r w:rsidR="00AB300B" w:rsidRPr="00F107EC">
        <w:rPr>
          <w:rFonts w:ascii="Verdana" w:hAnsi="Verdana" w:cs="Calibri"/>
          <w:sz w:val="20"/>
          <w:szCs w:val="20"/>
        </w:rPr>
        <w:t xml:space="preserve">sulle tariffe di listino </w:t>
      </w:r>
      <w:r w:rsidRPr="00F107EC">
        <w:rPr>
          <w:rFonts w:ascii="Verdana" w:hAnsi="Verdana" w:cs="Calibri"/>
          <w:sz w:val="20"/>
          <w:szCs w:val="20"/>
        </w:rPr>
        <w:t>e variano a seconda dei volumi movimentati.</w:t>
      </w:r>
    </w:p>
    <w:p w:rsidR="002C2B3B" w:rsidRPr="00EB1089" w:rsidRDefault="002C2B3B" w:rsidP="00AB300B">
      <w:pPr>
        <w:ind w:left="-1418" w:right="-1152"/>
        <w:jc w:val="both"/>
        <w:rPr>
          <w:rFonts w:ascii="Calibri" w:hAnsi="Calibri" w:cs="Calibri"/>
        </w:rPr>
      </w:pPr>
    </w:p>
    <w:p w:rsidR="00105BA9" w:rsidRDefault="00105BA9" w:rsidP="00AB300B">
      <w:pPr>
        <w:ind w:left="-1418" w:right="-1152"/>
        <w:jc w:val="both"/>
        <w:rPr>
          <w:rFonts w:ascii="Verdana" w:hAnsi="Verdana" w:cs="Verdana"/>
          <w:b/>
          <w:bCs/>
          <w:sz w:val="20"/>
          <w:szCs w:val="20"/>
        </w:rPr>
      </w:pPr>
    </w:p>
    <w:sectPr w:rsidR="00105BA9" w:rsidSect="00BB6D5B">
      <w:headerReference w:type="even" r:id="rId7"/>
      <w:headerReference w:type="default" r:id="rId8"/>
      <w:pgSz w:w="11906" w:h="16838" w:code="9"/>
      <w:pgMar w:top="1979" w:right="1826" w:bottom="1418" w:left="21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C0F" w:rsidRDefault="00A02C0F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02C0F" w:rsidRDefault="00A02C0F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C0F" w:rsidRDefault="00A02C0F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02C0F" w:rsidRDefault="00A02C0F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00B" w:rsidRDefault="00AB300B" w:rsidP="00105BA9">
    <w:pPr>
      <w:rPr>
        <w:rFonts w:ascii="Verdana" w:hAnsi="Verdana" w:cs="Verdana"/>
        <w:b/>
        <w:bCs/>
        <w:color w:val="000000"/>
        <w:sz w:val="20"/>
        <w:szCs w:val="20"/>
      </w:rPr>
    </w:pPr>
    <w:r>
      <w:rPr>
        <w:rFonts w:ascii="Verdana" w:hAnsi="Verdana" w:cs="Verdana"/>
        <w:b/>
        <w:bCs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171450</wp:posOffset>
          </wp:positionH>
          <wp:positionV relativeFrom="paragraph">
            <wp:posOffset>-374015</wp:posOffset>
          </wp:positionV>
          <wp:extent cx="1123950" cy="1114425"/>
          <wp:effectExtent l="19050" t="0" r="0" b="0"/>
          <wp:wrapSquare wrapText="bothSides"/>
          <wp:docPr id="3" name="Immagine 0" descr="Logo_Nexiv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exive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3950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 w:cs="Verdana"/>
        <w:b/>
        <w:bCs/>
        <w:sz w:val="36"/>
        <w:szCs w:val="36"/>
      </w:rPr>
      <w:tab/>
    </w:r>
    <w:r>
      <w:rPr>
        <w:rFonts w:ascii="Verdana" w:hAnsi="Verdana" w:cs="Verdana"/>
        <w:b/>
        <w:bCs/>
        <w:sz w:val="40"/>
        <w:szCs w:val="40"/>
      </w:rPr>
      <w:tab/>
    </w:r>
  </w:p>
  <w:p w:rsidR="00AB300B" w:rsidRDefault="00AB300B">
    <w:pPr>
      <w:pStyle w:val="Intestazione"/>
      <w:rPr>
        <w:rFonts w:cs="Times New Roman"/>
      </w:rPr>
    </w:pPr>
    <w:r>
      <w:rPr>
        <w:rFonts w:ascii="Verdana" w:hAnsi="Verdana" w:cs="Verdana"/>
        <w:b/>
        <w:bCs/>
        <w:color w:val="000000"/>
        <w:sz w:val="20"/>
        <w:szCs w:val="20"/>
      </w:rPr>
      <w:tab/>
    </w:r>
    <w:r>
      <w:rPr>
        <w:rFonts w:ascii="Verdana" w:hAnsi="Verdana" w:cs="Verdana"/>
        <w:b/>
        <w:bCs/>
        <w:color w:val="000000"/>
        <w:sz w:val="20"/>
        <w:szCs w:val="20"/>
      </w:rPr>
      <w:tab/>
    </w:r>
    <w:r>
      <w:rPr>
        <w:rFonts w:ascii="Verdana" w:hAnsi="Verdana" w:cs="Verdana"/>
        <w:b/>
        <w:bCs/>
        <w:color w:val="000000"/>
        <w:sz w:val="20"/>
        <w:szCs w:val="20"/>
      </w:rPr>
      <w:tab/>
    </w:r>
    <w:r>
      <w:rPr>
        <w:rFonts w:ascii="Verdana" w:hAnsi="Verdana" w:cs="Verdana"/>
        <w:b/>
        <w:bCs/>
        <w:color w:val="000000"/>
        <w:sz w:val="20"/>
        <w:szCs w:val="20"/>
      </w:rPr>
      <w:tab/>
    </w:r>
    <w:r>
      <w:rPr>
        <w:rFonts w:ascii="Verdana" w:hAnsi="Verdana" w:cs="Verdana"/>
        <w:b/>
        <w:bCs/>
        <w:color w:val="000000"/>
        <w:sz w:val="20"/>
        <w:szCs w:val="20"/>
      </w:rPr>
      <w:tab/>
    </w:r>
    <w:r>
      <w:rPr>
        <w:rFonts w:ascii="Verdana" w:hAnsi="Verdana" w:cs="Verdana"/>
        <w:b/>
        <w:bCs/>
        <w:color w:val="000000"/>
        <w:sz w:val="20"/>
        <w:szCs w:val="20"/>
      </w:rPr>
      <w:tab/>
    </w:r>
    <w:r>
      <w:rPr>
        <w:rFonts w:ascii="Verdana" w:hAnsi="Verdana" w:cs="Verdana"/>
        <w:b/>
        <w:bCs/>
        <w:color w:val="000000"/>
        <w:sz w:val="20"/>
        <w:szCs w:val="20"/>
      </w:rPr>
      <w:tab/>
      <w:t>risparmio medio: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00B" w:rsidRDefault="00AB300B" w:rsidP="0097404D">
    <w:pPr>
      <w:jc w:val="right"/>
      <w:rPr>
        <w:rFonts w:ascii="Verdana" w:hAnsi="Verdana" w:cs="Verdana"/>
        <w:b/>
        <w:bCs/>
      </w:rPr>
    </w:pPr>
    <w:r w:rsidRPr="0097404D">
      <w:rPr>
        <w:rFonts w:ascii="Verdana" w:hAnsi="Verdana" w:cs="Verdana"/>
        <w:b/>
        <w:bCs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-345440</wp:posOffset>
          </wp:positionV>
          <wp:extent cx="1123950" cy="1114425"/>
          <wp:effectExtent l="19050" t="0" r="0" b="0"/>
          <wp:wrapSquare wrapText="bothSides"/>
          <wp:docPr id="2" name="Immagine 0" descr="Logo_Nexiv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exive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3950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 w:cs="Verdana"/>
        <w:b/>
        <w:bCs/>
        <w:sz w:val="40"/>
        <w:szCs w:val="40"/>
      </w:rPr>
      <w:tab/>
      <w:t xml:space="preserve">          </w:t>
    </w:r>
    <w:r>
      <w:rPr>
        <w:rFonts w:ascii="Verdana" w:hAnsi="Verdana" w:cs="Verdana"/>
        <w:b/>
        <w:bCs/>
        <w:sz w:val="20"/>
        <w:szCs w:val="20"/>
      </w:rPr>
      <w:t>www.nexive.it</w:t>
    </w:r>
  </w:p>
  <w:p w:rsidR="00AB300B" w:rsidRDefault="00AB300B">
    <w:pPr>
      <w:pStyle w:val="Intestazione"/>
      <w:rPr>
        <w:rFonts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A297E"/>
    <w:multiLevelType w:val="hybridMultilevel"/>
    <w:tmpl w:val="0A4A3450"/>
    <w:lvl w:ilvl="0" w:tplc="0410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29BF44AC"/>
    <w:multiLevelType w:val="hybridMultilevel"/>
    <w:tmpl w:val="A9A00D22"/>
    <w:lvl w:ilvl="0" w:tplc="04100001">
      <w:start w:val="1"/>
      <w:numFmt w:val="bullet"/>
      <w:lvlText w:val=""/>
      <w:lvlJc w:val="left"/>
      <w:pPr>
        <w:tabs>
          <w:tab w:val="num" w:pos="752"/>
        </w:tabs>
        <w:ind w:left="75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72"/>
        </w:tabs>
        <w:ind w:left="147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92"/>
        </w:tabs>
        <w:ind w:left="2192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92"/>
        </w:tabs>
        <w:ind w:left="579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cs="Wingdings" w:hint="default"/>
      </w:rPr>
    </w:lvl>
  </w:abstractNum>
  <w:abstractNum w:abstractNumId="2">
    <w:nsid w:val="30DD4DB4"/>
    <w:multiLevelType w:val="hybridMultilevel"/>
    <w:tmpl w:val="7826EA96"/>
    <w:lvl w:ilvl="0" w:tplc="0B74E7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AAC272F"/>
    <w:multiLevelType w:val="hybridMultilevel"/>
    <w:tmpl w:val="EF761AB8"/>
    <w:lvl w:ilvl="0" w:tplc="933C0E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89087F2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 w:tplc="DBE2F83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 w:tplc="0FBE50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 w:tplc="038092C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 w:tplc="709A3A4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 w:tplc="42CCE9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 w:tplc="0C22DBA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 w:tplc="CE3E974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4">
    <w:nsid w:val="4C1F0137"/>
    <w:multiLevelType w:val="hybridMultilevel"/>
    <w:tmpl w:val="A00C6C8A"/>
    <w:lvl w:ilvl="0" w:tplc="5D7E38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3EFA5D2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 w:tplc="9768E4C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 w:tplc="E58842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 w:tplc="624C816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 w:tplc="DCF6885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 w:tplc="787EFA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 w:tplc="F3A0FB9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 w:tplc="4E34822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283"/>
  <w:doNotHyphenateCaps/>
  <w:evenAndOddHeaders/>
  <w:characterSpacingControl w:val="doNotCompress"/>
  <w:doNotValidateAgainstSchema/>
  <w:doNotDemarcateInvalidXml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D40C5"/>
    <w:rsid w:val="0005633E"/>
    <w:rsid w:val="00094F97"/>
    <w:rsid w:val="000B7BC3"/>
    <w:rsid w:val="000D2DCE"/>
    <w:rsid w:val="00105BA9"/>
    <w:rsid w:val="001F50BE"/>
    <w:rsid w:val="002C2B3B"/>
    <w:rsid w:val="00344018"/>
    <w:rsid w:val="00420645"/>
    <w:rsid w:val="0047542B"/>
    <w:rsid w:val="004A6F93"/>
    <w:rsid w:val="004F4621"/>
    <w:rsid w:val="00546ABB"/>
    <w:rsid w:val="00551D18"/>
    <w:rsid w:val="005D5E9E"/>
    <w:rsid w:val="005E7EA0"/>
    <w:rsid w:val="006C40A1"/>
    <w:rsid w:val="00711F37"/>
    <w:rsid w:val="007176B7"/>
    <w:rsid w:val="00735749"/>
    <w:rsid w:val="00744EF2"/>
    <w:rsid w:val="007D40C5"/>
    <w:rsid w:val="007E5714"/>
    <w:rsid w:val="00811B73"/>
    <w:rsid w:val="0097404D"/>
    <w:rsid w:val="00A02C0F"/>
    <w:rsid w:val="00A62EF3"/>
    <w:rsid w:val="00AB300B"/>
    <w:rsid w:val="00B915BB"/>
    <w:rsid w:val="00BB6D5B"/>
    <w:rsid w:val="00BF4A7C"/>
    <w:rsid w:val="00C8674C"/>
    <w:rsid w:val="00C8759F"/>
    <w:rsid w:val="00CE6339"/>
    <w:rsid w:val="00EB1089"/>
    <w:rsid w:val="00EE132B"/>
    <w:rsid w:val="00F107EC"/>
    <w:rsid w:val="00F22E8D"/>
    <w:rsid w:val="00F64734"/>
    <w:rsid w:val="00F94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B7BC3"/>
    <w:rPr>
      <w:rFonts w:ascii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0B7B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7BC3"/>
    <w:rPr>
      <w:rFonts w:ascii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0B7B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7BC3"/>
    <w:rPr>
      <w:rFonts w:ascii="Times New Roman" w:hAnsi="Times New Roman" w:cs="Times New Roman"/>
      <w:sz w:val="24"/>
      <w:szCs w:val="24"/>
    </w:rPr>
  </w:style>
  <w:style w:type="paragraph" w:styleId="NormaleWeb">
    <w:name w:val="Normal (Web)"/>
    <w:basedOn w:val="Normale"/>
    <w:uiPriority w:val="99"/>
    <w:rsid w:val="000B7BC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Collegamentoipertestuale">
    <w:name w:val="Hyperlink"/>
    <w:basedOn w:val="Carpredefinitoparagrafo"/>
    <w:uiPriority w:val="99"/>
    <w:rsid w:val="000B7BC3"/>
    <w:rPr>
      <w:rFonts w:ascii="Times New Roman" w:hAnsi="Times New Roman" w:cs="Times New Roman"/>
      <w:color w:val="0000FF"/>
      <w:u w:val="single"/>
    </w:rPr>
  </w:style>
  <w:style w:type="paragraph" w:styleId="Corpodeltesto">
    <w:name w:val="Body Text"/>
    <w:basedOn w:val="Normale"/>
    <w:link w:val="CorpodeltestoCarattere"/>
    <w:uiPriority w:val="99"/>
    <w:rsid w:val="000B7BC3"/>
    <w:pPr>
      <w:jc w:val="both"/>
    </w:pPr>
    <w:rPr>
      <w:rFonts w:ascii="Verdana" w:eastAsia="Arial Unicode MS" w:hAnsi="Verdana" w:cs="Verdana"/>
      <w:sz w:val="20"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0B7BC3"/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rsid w:val="000B7BC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0B7BC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rsid w:val="00551D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·</vt:lpstr>
    </vt:vector>
  </TitlesOfParts>
  <Company>confindustria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·</dc:title>
  <dc:creator>MCarvisiglia</dc:creator>
  <cp:lastModifiedBy>MCarvisiglia</cp:lastModifiedBy>
  <cp:revision>3</cp:revision>
  <dcterms:created xsi:type="dcterms:W3CDTF">2016-01-21T10:25:00Z</dcterms:created>
  <dcterms:modified xsi:type="dcterms:W3CDTF">2016-01-21T13:56:00Z</dcterms:modified>
</cp:coreProperties>
</file>