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73" w:rsidRPr="00AD5773" w:rsidRDefault="00AD5773" w:rsidP="00AD5773">
      <w:pPr>
        <w:jc w:val="both"/>
        <w:rPr>
          <w:rFonts w:ascii="Verdana" w:hAnsi="Verdana"/>
          <w:sz w:val="20"/>
          <w:szCs w:val="20"/>
        </w:rPr>
      </w:pPr>
      <w:proofErr w:type="spellStart"/>
      <w:r w:rsidRPr="00AD5773">
        <w:rPr>
          <w:rFonts w:ascii="Verdana" w:hAnsi="Verdana"/>
          <w:sz w:val="20"/>
          <w:szCs w:val="20"/>
        </w:rPr>
        <w:t>Coface</w:t>
      </w:r>
      <w:proofErr w:type="spellEnd"/>
      <w:r w:rsidRPr="00AD5773">
        <w:rPr>
          <w:rFonts w:ascii="Verdana" w:hAnsi="Verdana"/>
          <w:sz w:val="20"/>
          <w:szCs w:val="20"/>
        </w:rPr>
        <w:t xml:space="preserve">, propone, da oltre 70 anni, alle imprese strumenti per il </w:t>
      </w:r>
      <w:proofErr w:type="spellStart"/>
      <w:r w:rsidRPr="00AD5773">
        <w:rPr>
          <w:rFonts w:ascii="Verdana" w:hAnsi="Verdana"/>
          <w:sz w:val="20"/>
          <w:szCs w:val="20"/>
        </w:rPr>
        <w:t>credit</w:t>
      </w:r>
      <w:proofErr w:type="spellEnd"/>
      <w:r w:rsidRPr="00AD5773">
        <w:rPr>
          <w:rFonts w:ascii="Verdana" w:hAnsi="Verdana"/>
          <w:sz w:val="20"/>
          <w:szCs w:val="20"/>
        </w:rPr>
        <w:t xml:space="preserve"> management:</w:t>
      </w:r>
      <w:r>
        <w:rPr>
          <w:rFonts w:ascii="Verdana" w:hAnsi="Verdana"/>
          <w:sz w:val="20"/>
          <w:szCs w:val="20"/>
        </w:rPr>
        <w:t xml:space="preserve"> </w:t>
      </w:r>
      <w:r w:rsidRPr="00AD5773">
        <w:rPr>
          <w:rFonts w:ascii="Verdana" w:hAnsi="Verdana"/>
          <w:sz w:val="20"/>
          <w:szCs w:val="20"/>
        </w:rPr>
        <w:t>Assicurazione dei Crediti, Assicurazione Cauzioni e Recupero Crediti.</w:t>
      </w:r>
    </w:p>
    <w:p w:rsidR="00AD5773" w:rsidRPr="00AD5773" w:rsidRDefault="00AD5773" w:rsidP="00AD5773">
      <w:pPr>
        <w:jc w:val="both"/>
        <w:rPr>
          <w:rFonts w:ascii="Verdana" w:hAnsi="Verdana"/>
          <w:sz w:val="20"/>
          <w:szCs w:val="20"/>
        </w:rPr>
      </w:pPr>
      <w:r w:rsidRPr="00AD5773">
        <w:rPr>
          <w:rFonts w:ascii="Verdana" w:hAnsi="Verdana"/>
          <w:sz w:val="20"/>
          <w:szCs w:val="20"/>
        </w:rPr>
        <w:t xml:space="preserve">L'Accordo </w:t>
      </w:r>
      <w:proofErr w:type="spellStart"/>
      <w:r w:rsidRPr="00AD5773">
        <w:rPr>
          <w:rFonts w:ascii="Verdana" w:hAnsi="Verdana"/>
          <w:sz w:val="20"/>
          <w:szCs w:val="20"/>
        </w:rPr>
        <w:t>Coface</w:t>
      </w:r>
      <w:proofErr w:type="spellEnd"/>
      <w:r w:rsidRPr="00AD5773">
        <w:rPr>
          <w:rFonts w:ascii="Verdana" w:hAnsi="Verdana"/>
          <w:sz w:val="20"/>
          <w:szCs w:val="20"/>
        </w:rPr>
        <w:t xml:space="preserve"> riservato alle aziende associate </w:t>
      </w:r>
      <w:r>
        <w:rPr>
          <w:rFonts w:ascii="Verdana" w:hAnsi="Verdana"/>
          <w:sz w:val="20"/>
          <w:szCs w:val="20"/>
        </w:rPr>
        <w:t xml:space="preserve">a </w:t>
      </w:r>
      <w:r w:rsidRPr="00AD5773">
        <w:rPr>
          <w:rFonts w:ascii="Verdana" w:hAnsi="Verdana"/>
          <w:sz w:val="20"/>
          <w:szCs w:val="20"/>
        </w:rPr>
        <w:t xml:space="preserve">Confindustria nasce con l’obiettivo di offrire agevolazioni economiche e strumenti volti a rispondere alle esigenze delle piccole, medie e grandi </w:t>
      </w:r>
      <w:r>
        <w:rPr>
          <w:rFonts w:ascii="Verdana" w:hAnsi="Verdana"/>
          <w:sz w:val="20"/>
          <w:szCs w:val="20"/>
        </w:rPr>
        <w:t>i</w:t>
      </w:r>
      <w:r w:rsidRPr="00AD5773">
        <w:rPr>
          <w:rFonts w:ascii="Verdana" w:hAnsi="Verdana"/>
          <w:sz w:val="20"/>
          <w:szCs w:val="20"/>
        </w:rPr>
        <w:t xml:space="preserve">mprese di gestire e assicurare i propri crediti commerciali. </w:t>
      </w:r>
    </w:p>
    <w:p w:rsidR="0075674F" w:rsidRPr="00AD5773" w:rsidRDefault="00AD5773" w:rsidP="00AD5773">
      <w:pPr>
        <w:jc w:val="both"/>
        <w:rPr>
          <w:rFonts w:ascii="Verdana" w:hAnsi="Verdana"/>
          <w:sz w:val="20"/>
          <w:szCs w:val="20"/>
        </w:rPr>
      </w:pPr>
      <w:r w:rsidRPr="00AD5773">
        <w:rPr>
          <w:rFonts w:ascii="Verdana" w:hAnsi="Verdana"/>
          <w:sz w:val="20"/>
          <w:szCs w:val="20"/>
        </w:rPr>
        <w:t>L'offerta, distinta in tre tipologie di polizze, prevede per le imprese associate condizioni particolari (10% di sconto rispetto alla tariffa base dei limiti di credito concessi agli assicurati, su costo medio per limite di credito).</w:t>
      </w:r>
    </w:p>
    <w:p w:rsidR="0075674F" w:rsidRDefault="0075674F" w:rsidP="0075674F">
      <w:pPr>
        <w:spacing w:after="240"/>
        <w:rPr>
          <w:sz w:val="28"/>
          <w:szCs w:val="28"/>
        </w:rPr>
      </w:pPr>
    </w:p>
    <w:p w:rsidR="00175B7C" w:rsidRDefault="00175B7C"/>
    <w:sectPr w:rsidR="00175B7C" w:rsidSect="00341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A47"/>
    <w:multiLevelType w:val="hybridMultilevel"/>
    <w:tmpl w:val="E6443FF0"/>
    <w:lvl w:ilvl="0" w:tplc="A5BEDD92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74F"/>
    <w:rsid w:val="00175B7C"/>
    <w:rsid w:val="00194F14"/>
    <w:rsid w:val="003415B4"/>
    <w:rsid w:val="0075674F"/>
    <w:rsid w:val="00862CBE"/>
    <w:rsid w:val="00AD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674F"/>
    <w:rPr>
      <w:strike w:val="0"/>
      <w:dstrike w:val="0"/>
      <w:color w:val="000099"/>
      <w:u w:val="none"/>
      <w:effect w:val="none"/>
    </w:rPr>
  </w:style>
  <w:style w:type="paragraph" w:styleId="NormaleWeb">
    <w:name w:val="Normal (Web)"/>
    <w:basedOn w:val="Normale"/>
    <w:unhideWhenUsed/>
    <w:rsid w:val="0075674F"/>
    <w:pPr>
      <w:spacing w:before="75" w:after="150" w:line="288" w:lineRule="auto"/>
    </w:pPr>
    <w:rPr>
      <w:rFonts w:ascii="Arial Unicode MS" w:eastAsia="Arial Unicode MS" w:hAnsi="Arial Unicode MS" w:cs="Arial Unicode MS"/>
      <w:color w:val="000000"/>
    </w:rPr>
  </w:style>
  <w:style w:type="paragraph" w:styleId="Corpodeltesto">
    <w:name w:val="Body Text"/>
    <w:basedOn w:val="Normale"/>
    <w:link w:val="CorpodeltestoCarattere"/>
    <w:semiHidden/>
    <w:unhideWhenUsed/>
    <w:rsid w:val="0075674F"/>
    <w:pPr>
      <w:spacing w:before="120"/>
    </w:pPr>
    <w:rPr>
      <w:rFonts w:ascii="Arial" w:hAnsi="Arial" w:cs="Arial"/>
      <w:sz w:val="22"/>
      <w:szCs w:val="22"/>
      <w:lang w:eastAsia="ja-JP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5674F"/>
    <w:rPr>
      <w:rFonts w:ascii="Arial" w:eastAsia="Times New Roman" w:hAnsi="Arial" w:cs="Arial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CB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674F"/>
    <w:rPr>
      <w:strike w:val="0"/>
      <w:dstrike w:val="0"/>
      <w:color w:val="000099"/>
      <w:u w:val="none"/>
      <w:effect w:val="none"/>
    </w:rPr>
  </w:style>
  <w:style w:type="paragraph" w:styleId="NormaleWeb">
    <w:name w:val="Normal (Web)"/>
    <w:basedOn w:val="Normale"/>
    <w:unhideWhenUsed/>
    <w:rsid w:val="0075674F"/>
    <w:pPr>
      <w:spacing w:before="75" w:after="150" w:line="288" w:lineRule="auto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link w:val="CorpotestoCarattere"/>
    <w:semiHidden/>
    <w:unhideWhenUsed/>
    <w:rsid w:val="0075674F"/>
    <w:pPr>
      <w:spacing w:before="120"/>
    </w:pPr>
    <w:rPr>
      <w:rFonts w:ascii="Arial" w:hAnsi="Arial" w:cs="Arial"/>
      <w:sz w:val="22"/>
      <w:szCs w:val="22"/>
      <w:lang w:eastAsia="ja-JP"/>
    </w:rPr>
  </w:style>
  <w:style w:type="character" w:customStyle="1" w:styleId="CorpotestoCarattere">
    <w:name w:val="Corpo testo Carattere"/>
    <w:basedOn w:val="Carpredefinitoparagrafo"/>
    <w:link w:val="Corpotesto"/>
    <w:semiHidden/>
    <w:rsid w:val="0075674F"/>
    <w:rPr>
      <w:rFonts w:ascii="Arial" w:eastAsia="Times New Roman" w:hAnsi="Arial" w:cs="Arial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CB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COFACE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 Clara</dc:creator>
  <cp:lastModifiedBy>MCarvisiglia</cp:lastModifiedBy>
  <cp:revision>2</cp:revision>
  <dcterms:created xsi:type="dcterms:W3CDTF">2016-01-22T10:00:00Z</dcterms:created>
  <dcterms:modified xsi:type="dcterms:W3CDTF">2016-01-22T10:00:00Z</dcterms:modified>
</cp:coreProperties>
</file>